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4" w:rsidRDefault="004D3744" w:rsidP="004D3744">
      <w:pPr>
        <w:spacing w:line="570" w:lineRule="exact"/>
        <w:jc w:val="left"/>
        <w:rPr>
          <w:rFonts w:ascii="黑体" w:eastAsia="黑体" w:hAnsi="黑体" w:cs="方正小标宋简体"/>
          <w:szCs w:val="32"/>
        </w:rPr>
      </w:pPr>
      <w:r w:rsidRPr="004D3744">
        <w:rPr>
          <w:rFonts w:ascii="黑体" w:eastAsia="黑体" w:hAnsi="黑体" w:cs="方正小标宋简体" w:hint="eastAsia"/>
          <w:szCs w:val="32"/>
        </w:rPr>
        <w:t>附件4</w:t>
      </w:r>
    </w:p>
    <w:p w:rsidR="004D3744" w:rsidRPr="004D3744" w:rsidRDefault="004D3744" w:rsidP="004D3744">
      <w:pPr>
        <w:spacing w:line="570" w:lineRule="exact"/>
        <w:jc w:val="left"/>
        <w:rPr>
          <w:rFonts w:ascii="黑体" w:eastAsia="黑体" w:hAnsi="黑体" w:cs="方正小标宋简体"/>
          <w:szCs w:val="32"/>
        </w:rPr>
      </w:pPr>
    </w:p>
    <w:p w:rsidR="0007002F" w:rsidRDefault="00E4288A" w:rsidP="009738FF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关于《</w:t>
      </w:r>
      <w:r w:rsidR="00DA3851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中国资产评估协会荣誉</w:t>
      </w:r>
      <w:r w:rsidR="009738FF" w:rsidRPr="009738FF">
        <w:rPr>
          <w:rFonts w:ascii="方正小标宋简体" w:eastAsia="方正小标宋简体" w:hAnsi="方正小标宋简体" w:cs="方正小标宋简体" w:hint="eastAsia"/>
          <w:sz w:val="44"/>
          <w:szCs w:val="44"/>
        </w:rPr>
        <w:t>会员管理办法</w:t>
      </w:r>
    </w:p>
    <w:p w:rsidR="00E4288A" w:rsidRDefault="00DA3851" w:rsidP="009738FF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 w:rsidR="00CD0D76">
        <w:rPr>
          <w:rFonts w:ascii="方正小标宋简体" w:eastAsia="方正小标宋简体" w:hAnsi="方正小标宋简体" w:cs="方正小标宋简体" w:hint="eastAsia"/>
          <w:sz w:val="44"/>
          <w:szCs w:val="44"/>
        </w:rPr>
        <w:t>征求意见稿</w:t>
      </w:r>
      <w:r w:rsidR="00DD7DBC"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  <w:r w:rsidR="00E4288A">
        <w:rPr>
          <w:rFonts w:ascii="方正小标宋简体" w:eastAsia="方正小标宋简体" w:hAnsi="方正小标宋简体" w:cs="方正小标宋简体" w:hint="eastAsia"/>
          <w:sz w:val="44"/>
          <w:szCs w:val="44"/>
        </w:rPr>
        <w:t>》的</w:t>
      </w:r>
      <w:r w:rsidR="007849B0">
        <w:rPr>
          <w:rFonts w:ascii="方正小标宋简体" w:eastAsia="方正小标宋简体" w:hAnsi="方正小标宋简体" w:cs="方正小标宋简体" w:hint="eastAsia"/>
          <w:sz w:val="44"/>
          <w:szCs w:val="44"/>
        </w:rPr>
        <w:t>起草</w:t>
      </w:r>
      <w:r w:rsidR="00E4288A">
        <w:rPr>
          <w:rFonts w:ascii="方正小标宋简体" w:eastAsia="方正小标宋简体" w:hAnsi="方正小标宋简体" w:cs="方正小标宋简体" w:hint="eastAsia"/>
          <w:sz w:val="44"/>
          <w:szCs w:val="44"/>
        </w:rPr>
        <w:t>说明</w:t>
      </w:r>
    </w:p>
    <w:p w:rsidR="00E4288A" w:rsidRDefault="00E4288A">
      <w:pPr>
        <w:spacing w:line="570" w:lineRule="exact"/>
        <w:jc w:val="left"/>
        <w:rPr>
          <w:rFonts w:ascii="仿宋_GB2312" w:hAnsi="仿宋_GB2312" w:cs="仿宋_GB2312"/>
          <w:sz w:val="44"/>
          <w:szCs w:val="44"/>
          <w:lang w:val="zh-CN"/>
        </w:rPr>
      </w:pPr>
    </w:p>
    <w:p w:rsidR="0007002F" w:rsidRDefault="00CF4ACE" w:rsidP="0007002F">
      <w:pPr>
        <w:spacing w:line="570" w:lineRule="exact"/>
        <w:ind w:firstLineChars="200" w:firstLine="692"/>
        <w:rPr>
          <w:rFonts w:ascii="仿宋_GB2312" w:hAnsi="仿宋_GB2312" w:cs="仿宋_GB2312"/>
          <w:szCs w:val="32"/>
        </w:rPr>
      </w:pPr>
      <w:r>
        <w:rPr>
          <w:rFonts w:ascii="仿宋_GB2312" w:hAnsi="宋体" w:cs="宋体" w:hint="eastAsia"/>
          <w:spacing w:val="15"/>
          <w:kern w:val="0"/>
          <w:szCs w:val="32"/>
        </w:rPr>
        <w:t>为了充分发挥</w:t>
      </w:r>
      <w:r>
        <w:rPr>
          <w:rFonts w:ascii="仿宋_GB2312" w:hAnsi="宋体" w:cs="宋体" w:hint="eastAsia"/>
          <w:color w:val="000000"/>
          <w:spacing w:val="15"/>
          <w:kern w:val="0"/>
          <w:szCs w:val="32"/>
        </w:rPr>
        <w:t>中国资产评估协会</w:t>
      </w:r>
      <w:r>
        <w:rPr>
          <w:rFonts w:ascii="仿宋_GB2312" w:hAnsi="宋体" w:cs="宋体" w:hint="eastAsia"/>
          <w:spacing w:val="15"/>
          <w:kern w:val="0"/>
          <w:szCs w:val="32"/>
        </w:rPr>
        <w:t>（以下简称中评协）</w:t>
      </w:r>
      <w:r w:rsidR="009F2D93">
        <w:rPr>
          <w:rFonts w:ascii="仿宋_GB2312" w:hAnsi="宋体" w:cs="宋体" w:hint="eastAsia"/>
          <w:spacing w:val="15"/>
          <w:kern w:val="0"/>
          <w:szCs w:val="32"/>
        </w:rPr>
        <w:t>荣誉</w:t>
      </w:r>
      <w:r w:rsidR="009F2D93" w:rsidRPr="009F2D93">
        <w:rPr>
          <w:rFonts w:ascii="仿宋_GB2312" w:hAnsi="宋体" w:cs="宋体" w:hint="eastAsia"/>
          <w:spacing w:val="15"/>
          <w:kern w:val="0"/>
          <w:szCs w:val="32"/>
        </w:rPr>
        <w:t>会员的引领作用</w:t>
      </w:r>
      <w:r>
        <w:rPr>
          <w:rFonts w:ascii="仿宋_GB2312" w:hAnsi="宋体" w:cs="宋体" w:hint="eastAsia"/>
          <w:spacing w:val="15"/>
          <w:kern w:val="0"/>
          <w:szCs w:val="32"/>
        </w:rPr>
        <w:t>，</w:t>
      </w:r>
      <w:r w:rsidR="00DA3851" w:rsidRPr="00DA3851">
        <w:rPr>
          <w:rFonts w:ascii="仿宋_GB2312" w:hAnsi="宋体" w:cs="宋体" w:hint="eastAsia"/>
          <w:spacing w:val="15"/>
          <w:kern w:val="0"/>
          <w:szCs w:val="32"/>
        </w:rPr>
        <w:t>树立新时代</w:t>
      </w:r>
      <w:r w:rsidR="009B6A19">
        <w:rPr>
          <w:rFonts w:ascii="仿宋_GB2312" w:hAnsi="宋体" w:cs="宋体" w:hint="eastAsia"/>
          <w:spacing w:val="15"/>
          <w:kern w:val="0"/>
          <w:szCs w:val="32"/>
        </w:rPr>
        <w:t>资产评估行业楷模，塑造</w:t>
      </w:r>
      <w:r w:rsidR="00DA3851" w:rsidRPr="00DA3851">
        <w:rPr>
          <w:rFonts w:ascii="仿宋_GB2312" w:hAnsi="宋体" w:cs="宋体" w:hint="eastAsia"/>
          <w:spacing w:val="15"/>
          <w:kern w:val="0"/>
          <w:szCs w:val="32"/>
        </w:rPr>
        <w:t>行业良好形象，</w:t>
      </w:r>
      <w:r w:rsidR="00E925AA">
        <w:rPr>
          <w:rFonts w:ascii="仿宋_GB2312" w:hAnsi="宋体" w:cs="宋体" w:hint="eastAsia"/>
          <w:spacing w:val="15"/>
          <w:kern w:val="0"/>
          <w:szCs w:val="32"/>
        </w:rPr>
        <w:t>根据《中国资产评估协会章程》，</w:t>
      </w:r>
      <w:r w:rsidR="00CF5F1F">
        <w:rPr>
          <w:rFonts w:ascii="仿宋_GB2312" w:hAnsi="仿宋_GB2312" w:cs="仿宋_GB2312" w:hint="eastAsia"/>
          <w:szCs w:val="32"/>
        </w:rPr>
        <w:t>中评协</w:t>
      </w:r>
      <w:r w:rsidR="009B6E2F">
        <w:rPr>
          <w:rFonts w:ascii="仿宋_GB2312" w:hAnsi="仿宋_GB2312" w:cs="仿宋_GB2312" w:hint="eastAsia"/>
          <w:szCs w:val="32"/>
        </w:rPr>
        <w:t>制订</w:t>
      </w:r>
      <w:r w:rsidR="00E925AA">
        <w:rPr>
          <w:rFonts w:ascii="仿宋_GB2312" w:hAnsi="仿宋_GB2312" w:cs="仿宋_GB2312" w:hint="eastAsia"/>
          <w:szCs w:val="32"/>
        </w:rPr>
        <w:t>了</w:t>
      </w:r>
      <w:r w:rsidR="003037BF">
        <w:rPr>
          <w:rFonts w:ascii="仿宋_GB2312" w:hAnsi="仿宋_GB2312" w:cs="仿宋_GB2312" w:hint="eastAsia"/>
          <w:szCs w:val="32"/>
        </w:rPr>
        <w:t>《</w:t>
      </w:r>
      <w:r w:rsidRPr="00CF4ACE">
        <w:rPr>
          <w:rFonts w:ascii="仿宋_GB2312" w:hAnsi="仿宋_GB2312" w:cs="仿宋_GB2312" w:hint="eastAsia"/>
          <w:szCs w:val="32"/>
        </w:rPr>
        <w:t>中国资产评估协会</w:t>
      </w:r>
      <w:r w:rsidR="00E925AA">
        <w:rPr>
          <w:rFonts w:ascii="仿宋_GB2312" w:hAnsi="仿宋_GB2312" w:cs="仿宋_GB2312" w:hint="eastAsia"/>
          <w:szCs w:val="32"/>
        </w:rPr>
        <w:t>荣誉</w:t>
      </w:r>
      <w:r w:rsidRPr="00CF4ACE">
        <w:rPr>
          <w:rFonts w:ascii="仿宋_GB2312" w:hAnsi="仿宋_GB2312" w:cs="仿宋_GB2312" w:hint="eastAsia"/>
          <w:szCs w:val="32"/>
        </w:rPr>
        <w:t>会员管理办法</w:t>
      </w:r>
      <w:r w:rsidR="00E925AA">
        <w:rPr>
          <w:rFonts w:ascii="仿宋_GB2312" w:hAnsi="仿宋_GB2312" w:cs="仿宋_GB2312" w:hint="eastAsia"/>
          <w:szCs w:val="32"/>
        </w:rPr>
        <w:t>（</w:t>
      </w:r>
      <w:r w:rsidR="009B6E2F">
        <w:rPr>
          <w:rFonts w:ascii="仿宋_GB2312" w:hAnsi="仿宋_GB2312" w:cs="仿宋_GB2312" w:hint="eastAsia"/>
          <w:szCs w:val="32"/>
        </w:rPr>
        <w:t>征求意见稿</w:t>
      </w:r>
      <w:r w:rsidR="00E925AA">
        <w:rPr>
          <w:rFonts w:ascii="仿宋_GB2312" w:hAnsi="仿宋_GB2312" w:cs="仿宋_GB2312" w:hint="eastAsia"/>
          <w:szCs w:val="32"/>
        </w:rPr>
        <w:t>）</w:t>
      </w:r>
      <w:r w:rsidR="003037BF">
        <w:rPr>
          <w:rFonts w:ascii="仿宋_GB2312" w:hAnsi="仿宋_GB2312" w:cs="仿宋_GB2312" w:hint="eastAsia"/>
          <w:szCs w:val="32"/>
        </w:rPr>
        <w:t>》（以下简称《办法》）</w:t>
      </w:r>
      <w:r w:rsidR="00E4288A">
        <w:rPr>
          <w:rFonts w:ascii="仿宋_GB2312" w:hAnsi="仿宋_GB2312" w:cs="仿宋_GB2312" w:hint="eastAsia"/>
          <w:szCs w:val="32"/>
        </w:rPr>
        <w:t>。现就有关</w:t>
      </w:r>
      <w:r w:rsidR="00E10B29">
        <w:rPr>
          <w:rFonts w:ascii="仿宋_GB2312" w:hAnsi="仿宋_GB2312" w:cs="仿宋_GB2312" w:hint="eastAsia"/>
          <w:szCs w:val="32"/>
        </w:rPr>
        <w:t>情况</w:t>
      </w:r>
      <w:r w:rsidR="00E4288A">
        <w:rPr>
          <w:rFonts w:ascii="仿宋_GB2312" w:hAnsi="仿宋_GB2312" w:cs="仿宋_GB2312" w:hint="eastAsia"/>
          <w:szCs w:val="32"/>
        </w:rPr>
        <w:t>说明如下：</w:t>
      </w:r>
    </w:p>
    <w:p w:rsidR="0007002F" w:rsidRDefault="00E925AA" w:rsidP="0007002F">
      <w:pPr>
        <w:spacing w:line="570" w:lineRule="exact"/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</w:t>
      </w:r>
      <w:r w:rsidR="00E10B29">
        <w:rPr>
          <w:rFonts w:ascii="黑体" w:eastAsia="黑体" w:hAnsi="黑体" w:cs="黑体" w:hint="eastAsia"/>
          <w:szCs w:val="32"/>
        </w:rPr>
        <w:t>制订</w:t>
      </w:r>
      <w:r w:rsidR="00683B27">
        <w:rPr>
          <w:rFonts w:ascii="黑体" w:eastAsia="黑体" w:hAnsi="黑体" w:cs="黑体" w:hint="eastAsia"/>
          <w:szCs w:val="32"/>
        </w:rPr>
        <w:t>的</w:t>
      </w:r>
      <w:r w:rsidR="00A72A4C">
        <w:rPr>
          <w:rFonts w:ascii="黑体" w:eastAsia="黑体" w:hAnsi="黑体" w:cs="黑体" w:hint="eastAsia"/>
          <w:szCs w:val="32"/>
        </w:rPr>
        <w:t>必要性</w:t>
      </w:r>
    </w:p>
    <w:p w:rsidR="0007002F" w:rsidRPr="00E925AA" w:rsidRDefault="00E925AA" w:rsidP="0007002F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随着评估行业的日益发展，</w:t>
      </w:r>
      <w:r w:rsidR="00E10B29">
        <w:rPr>
          <w:rFonts w:ascii="仿宋_GB2312" w:hAnsi="仿宋_GB2312" w:cs="仿宋_GB2312" w:hint="eastAsia"/>
          <w:szCs w:val="32"/>
        </w:rPr>
        <w:t>陆续有</w:t>
      </w:r>
      <w:r w:rsidR="00E10B29" w:rsidRPr="00DB4DBC">
        <w:rPr>
          <w:rFonts w:ascii="仿宋_GB2312" w:hAnsi="仿宋_GB2312" w:cs="仿宋_GB2312" w:hint="eastAsia"/>
          <w:szCs w:val="32"/>
        </w:rPr>
        <w:t>长期在资产评估行业工作，</w:t>
      </w:r>
      <w:r w:rsidR="00E10B29" w:rsidRPr="00E10B29">
        <w:rPr>
          <w:rFonts w:ascii="仿宋_GB2312" w:hAnsi="仿宋_GB2312" w:cs="仿宋_GB2312" w:hint="eastAsia"/>
          <w:szCs w:val="32"/>
        </w:rPr>
        <w:t>忠于职守、坚持原则、诚实守信</w:t>
      </w:r>
      <w:r w:rsidR="00E10B29">
        <w:rPr>
          <w:rFonts w:ascii="仿宋_GB2312" w:hAnsi="仿宋_GB2312" w:cs="仿宋_GB2312" w:hint="eastAsia"/>
          <w:szCs w:val="32"/>
        </w:rPr>
        <w:t>，</w:t>
      </w:r>
      <w:r w:rsidR="00DB4DBC" w:rsidRPr="00DB4DBC">
        <w:rPr>
          <w:rFonts w:ascii="仿宋_GB2312" w:hAnsi="仿宋_GB2312" w:cs="仿宋_GB2312" w:hint="eastAsia"/>
          <w:szCs w:val="32"/>
        </w:rPr>
        <w:t>为资产评估行业作出</w:t>
      </w:r>
      <w:r w:rsidR="00E10B29">
        <w:rPr>
          <w:rFonts w:ascii="仿宋_GB2312" w:hAnsi="仿宋_GB2312" w:cs="仿宋_GB2312" w:hint="eastAsia"/>
          <w:szCs w:val="32"/>
        </w:rPr>
        <w:t>过</w:t>
      </w:r>
      <w:r w:rsidR="00DB4DBC" w:rsidRPr="00DB4DBC">
        <w:rPr>
          <w:rFonts w:ascii="仿宋_GB2312" w:hAnsi="仿宋_GB2312" w:cs="仿宋_GB2312" w:hint="eastAsia"/>
          <w:szCs w:val="32"/>
        </w:rPr>
        <w:t>突出贡献的</w:t>
      </w:r>
      <w:r w:rsidR="00E10B29">
        <w:rPr>
          <w:rFonts w:ascii="仿宋_GB2312" w:hAnsi="仿宋_GB2312" w:cs="仿宋_GB2312" w:hint="eastAsia"/>
          <w:szCs w:val="32"/>
        </w:rPr>
        <w:t>同志离开一线岗位。中评协拟为上述同志颁发</w:t>
      </w:r>
      <w:r w:rsidR="00E10B29" w:rsidRPr="00E10B29">
        <w:rPr>
          <w:rFonts w:ascii="仿宋_GB2312" w:hAnsi="仿宋_GB2312" w:cs="仿宋_GB2312" w:hint="eastAsia"/>
          <w:szCs w:val="32"/>
        </w:rPr>
        <w:t>“荣誉会员”称号</w:t>
      </w:r>
      <w:r w:rsidR="00E10B29">
        <w:rPr>
          <w:rFonts w:ascii="仿宋_GB2312" w:hAnsi="仿宋_GB2312" w:cs="仿宋_GB2312" w:hint="eastAsia"/>
          <w:szCs w:val="32"/>
        </w:rPr>
        <w:t>，肯定这些同志的贡献，</w:t>
      </w:r>
      <w:r w:rsidRPr="00E925AA">
        <w:rPr>
          <w:rFonts w:ascii="仿宋_GB2312" w:hAnsi="仿宋_GB2312" w:cs="仿宋_GB2312" w:hint="eastAsia"/>
          <w:szCs w:val="32"/>
        </w:rPr>
        <w:t>激励资产评估行业从业人员崇尚诚信、勤奋敬业</w:t>
      </w:r>
      <w:r w:rsidR="00E10B29">
        <w:rPr>
          <w:rFonts w:ascii="仿宋_GB2312" w:hAnsi="仿宋_GB2312" w:cs="仿宋_GB2312" w:hint="eastAsia"/>
          <w:szCs w:val="32"/>
        </w:rPr>
        <w:t>，为此制订了《办法》。</w:t>
      </w:r>
      <w:r w:rsidR="00E10B29" w:rsidRPr="00E925AA">
        <w:rPr>
          <w:rFonts w:ascii="仿宋_GB2312" w:hAnsi="仿宋_GB2312" w:cs="仿宋_GB2312" w:hint="eastAsia"/>
          <w:szCs w:val="32"/>
        </w:rPr>
        <w:t xml:space="preserve"> </w:t>
      </w:r>
    </w:p>
    <w:p w:rsidR="00EA69D7" w:rsidRPr="00EA69D7" w:rsidRDefault="007D2767" w:rsidP="00EA69D7">
      <w:pPr>
        <w:spacing w:line="570" w:lineRule="exact"/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</w:t>
      </w:r>
      <w:r w:rsidR="00E4288A" w:rsidRPr="00FF55F5">
        <w:rPr>
          <w:rFonts w:ascii="黑体" w:eastAsia="黑体" w:hAnsi="黑体" w:cs="黑体" w:hint="eastAsia"/>
          <w:szCs w:val="32"/>
        </w:rPr>
        <w:t>、基本框架</w:t>
      </w:r>
    </w:p>
    <w:p w:rsidR="00EA69D7" w:rsidRDefault="00EA69D7" w:rsidP="00EA69D7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《办法》分为总则、</w:t>
      </w:r>
      <w:r w:rsidRPr="008159EE">
        <w:rPr>
          <w:rFonts w:ascii="仿宋_GB2312" w:hAnsi="仿宋_GB2312" w:cs="仿宋_GB2312" w:hint="eastAsia"/>
          <w:szCs w:val="32"/>
        </w:rPr>
        <w:t>荣誉会员的评审</w:t>
      </w:r>
      <w:r>
        <w:rPr>
          <w:rFonts w:ascii="仿宋_GB2312" w:hAnsi="仿宋_GB2312" w:cs="仿宋_GB2312" w:hint="eastAsia"/>
          <w:szCs w:val="32"/>
        </w:rPr>
        <w:t>、</w:t>
      </w:r>
      <w:r w:rsidRPr="008159EE">
        <w:rPr>
          <w:rFonts w:ascii="仿宋_GB2312" w:hAnsi="仿宋_GB2312" w:cs="仿宋_GB2312" w:hint="eastAsia"/>
          <w:szCs w:val="32"/>
        </w:rPr>
        <w:t>荣誉会员的管理</w:t>
      </w:r>
      <w:r>
        <w:rPr>
          <w:rFonts w:ascii="仿宋_GB2312" w:hAnsi="仿宋_GB2312" w:cs="仿宋_GB2312" w:hint="eastAsia"/>
          <w:szCs w:val="32"/>
        </w:rPr>
        <w:t>和附则共四章16条，具体内容如下：</w:t>
      </w:r>
    </w:p>
    <w:p w:rsidR="00EA69D7" w:rsidRDefault="00EA69D7" w:rsidP="00EA69D7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（一）第一章“总则”。</w:t>
      </w:r>
      <w:r>
        <w:rPr>
          <w:rFonts w:ascii="仿宋_GB2312" w:hAnsi="仿宋_GB2312" w:cs="仿宋_GB2312" w:hint="eastAsia"/>
          <w:szCs w:val="32"/>
        </w:rPr>
        <w:t>共2条</w:t>
      </w:r>
      <w:r w:rsidRPr="00C43A87">
        <w:rPr>
          <w:rFonts w:ascii="仿宋_GB2312" w:hAnsi="仿宋_GB2312" w:cs="仿宋_GB2312" w:hint="eastAsia"/>
          <w:szCs w:val="32"/>
        </w:rPr>
        <w:t>，主要包括制定依据、</w:t>
      </w:r>
      <w:r>
        <w:rPr>
          <w:rFonts w:ascii="仿宋_GB2312" w:hAnsi="仿宋_GB2312" w:cs="仿宋_GB2312" w:hint="eastAsia"/>
          <w:szCs w:val="32"/>
        </w:rPr>
        <w:t>荣誉会员定义</w:t>
      </w:r>
      <w:r w:rsidRPr="00C43A87">
        <w:rPr>
          <w:rFonts w:ascii="仿宋_GB2312" w:hAnsi="仿宋_GB2312" w:cs="仿宋_GB2312" w:hint="eastAsia"/>
          <w:szCs w:val="32"/>
        </w:rPr>
        <w:t>等内容。</w:t>
      </w:r>
    </w:p>
    <w:p w:rsidR="00EA69D7" w:rsidRDefault="00EA69D7" w:rsidP="00EA69D7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（二）第二章“</w:t>
      </w:r>
      <w:r w:rsidRPr="008159EE">
        <w:rPr>
          <w:rFonts w:ascii="楷体_GB2312" w:eastAsia="楷体_GB2312" w:hAnsi="楷体_GB2312" w:cs="楷体_GB2312" w:hint="eastAsia"/>
          <w:szCs w:val="32"/>
        </w:rPr>
        <w:t>荣誉会员的评审</w:t>
      </w:r>
      <w:r>
        <w:rPr>
          <w:rFonts w:ascii="楷体_GB2312" w:eastAsia="楷体_GB2312" w:hAnsi="楷体_GB2312" w:cs="楷体_GB2312" w:hint="eastAsia"/>
          <w:szCs w:val="32"/>
        </w:rPr>
        <w:t>”。</w:t>
      </w:r>
      <w:r>
        <w:rPr>
          <w:rFonts w:ascii="仿宋_GB2312" w:hAnsi="仿宋_GB2312" w:cs="仿宋_GB2312" w:hint="eastAsia"/>
          <w:szCs w:val="32"/>
        </w:rPr>
        <w:t>共</w:t>
      </w:r>
      <w:r>
        <w:rPr>
          <w:rFonts w:ascii="仿宋_GB2312" w:hAnsi="仿宋_GB2312" w:cs="仿宋_GB2312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0条，主要包括条</w:t>
      </w:r>
      <w:r>
        <w:rPr>
          <w:rFonts w:ascii="仿宋_GB2312" w:hAnsi="仿宋_GB2312" w:cs="仿宋_GB2312" w:hint="eastAsia"/>
          <w:szCs w:val="32"/>
        </w:rPr>
        <w:lastRenderedPageBreak/>
        <w:t>件、否决条款、评选周期、</w:t>
      </w:r>
      <w:r w:rsidR="00E10B29">
        <w:rPr>
          <w:rFonts w:ascii="仿宋_GB2312" w:hAnsi="仿宋_GB2312" w:cs="仿宋_GB2312" w:hint="eastAsia"/>
          <w:szCs w:val="32"/>
        </w:rPr>
        <w:t>举荐程序</w:t>
      </w:r>
      <w:r>
        <w:rPr>
          <w:rFonts w:ascii="仿宋_GB2312" w:hAnsi="仿宋_GB2312" w:cs="仿宋_GB2312" w:hint="eastAsia"/>
          <w:szCs w:val="32"/>
        </w:rPr>
        <w:t>、申请材料、常务理事会审批和颁证等内容。</w:t>
      </w:r>
    </w:p>
    <w:p w:rsidR="00EA69D7" w:rsidRDefault="00EA69D7" w:rsidP="00EA69D7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（三）第三章“</w:t>
      </w:r>
      <w:r w:rsidRPr="008159EE">
        <w:rPr>
          <w:rFonts w:ascii="楷体_GB2312" w:eastAsia="楷体_GB2312" w:hAnsi="楷体_GB2312" w:cs="楷体_GB2312" w:hint="eastAsia"/>
          <w:szCs w:val="32"/>
        </w:rPr>
        <w:t>荣誉会员的管理</w:t>
      </w:r>
      <w:r>
        <w:rPr>
          <w:rFonts w:ascii="楷体_GB2312" w:eastAsia="楷体_GB2312" w:hAnsi="楷体_GB2312" w:cs="楷体_GB2312" w:hint="eastAsia"/>
          <w:szCs w:val="32"/>
        </w:rPr>
        <w:t>”。</w:t>
      </w:r>
      <w:r>
        <w:rPr>
          <w:rFonts w:ascii="仿宋_GB2312" w:hAnsi="仿宋_GB2312" w:cs="仿宋_GB2312" w:hint="eastAsia"/>
          <w:szCs w:val="32"/>
        </w:rPr>
        <w:t>共</w:t>
      </w:r>
      <w:r>
        <w:rPr>
          <w:rFonts w:ascii="仿宋_GB2312" w:hAnsi="仿宋_GB2312" w:cs="仿宋_GB2312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条，主要包括称号使用、终止情形、弄虚作假惩戒等内容。</w:t>
      </w:r>
    </w:p>
    <w:p w:rsidR="0007002F" w:rsidRPr="009D6C80" w:rsidRDefault="00EA69D7" w:rsidP="00EA69D7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（四）第四章“附则”。</w:t>
      </w:r>
      <w:r>
        <w:rPr>
          <w:rFonts w:ascii="仿宋_GB2312" w:hAnsi="仿宋_GB2312" w:cs="仿宋_GB2312" w:hint="eastAsia"/>
          <w:szCs w:val="32"/>
        </w:rPr>
        <w:t>共1条，主要包括《办法》施行时间等内容。</w:t>
      </w:r>
    </w:p>
    <w:p w:rsidR="0007002F" w:rsidRDefault="007D2767" w:rsidP="0007002F">
      <w:pPr>
        <w:spacing w:line="570" w:lineRule="exact"/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</w:t>
      </w:r>
      <w:r w:rsidR="009948FC">
        <w:rPr>
          <w:rFonts w:ascii="黑体" w:eastAsia="黑体" w:hAnsi="黑体" w:cs="黑体" w:hint="eastAsia"/>
          <w:szCs w:val="32"/>
        </w:rPr>
        <w:t>、主要</w:t>
      </w:r>
      <w:r w:rsidR="003B239A">
        <w:rPr>
          <w:rFonts w:ascii="黑体" w:eastAsia="黑体" w:hAnsi="黑体" w:cs="黑体" w:hint="eastAsia"/>
          <w:szCs w:val="32"/>
        </w:rPr>
        <w:t>内容</w:t>
      </w:r>
    </w:p>
    <w:p w:rsidR="00E4288A" w:rsidRDefault="00E4288A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《办法》充分考虑</w:t>
      </w:r>
      <w:r w:rsidR="009948FC">
        <w:rPr>
          <w:rFonts w:ascii="仿宋_GB2312" w:hAnsi="仿宋_GB2312" w:cs="仿宋_GB2312" w:hint="eastAsia"/>
          <w:szCs w:val="32"/>
        </w:rPr>
        <w:t>行业发展实际，主要</w:t>
      </w:r>
      <w:r w:rsidR="00E10B29">
        <w:rPr>
          <w:rFonts w:ascii="仿宋_GB2312" w:hAnsi="仿宋_GB2312" w:cs="仿宋_GB2312" w:hint="eastAsia"/>
          <w:szCs w:val="32"/>
        </w:rPr>
        <w:t>明确了以下内容</w:t>
      </w:r>
      <w:r>
        <w:rPr>
          <w:rFonts w:ascii="仿宋_GB2312" w:hAnsi="仿宋_GB2312" w:cs="仿宋_GB2312" w:hint="eastAsia"/>
          <w:szCs w:val="32"/>
        </w:rPr>
        <w:t>：</w:t>
      </w:r>
    </w:p>
    <w:p w:rsidR="00E4288A" w:rsidRPr="009215F0" w:rsidRDefault="00E4288A" w:rsidP="009215F0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 w:rsidRPr="00E31F8A">
        <w:rPr>
          <w:rFonts w:ascii="楷体_GB2312" w:eastAsia="楷体_GB2312" w:hAnsi="楷体_GB2312" w:cs="楷体_GB2312" w:hint="eastAsia"/>
          <w:szCs w:val="32"/>
        </w:rPr>
        <w:t>（一）</w:t>
      </w:r>
      <w:r w:rsidR="009215F0">
        <w:rPr>
          <w:rFonts w:ascii="楷体_GB2312" w:eastAsia="楷体_GB2312" w:hAnsi="楷体_GB2312" w:cs="楷体_GB2312" w:hint="eastAsia"/>
          <w:szCs w:val="32"/>
        </w:rPr>
        <w:t>规定了荣誉</w:t>
      </w:r>
      <w:r w:rsidR="004611AA">
        <w:rPr>
          <w:rFonts w:ascii="楷体_GB2312" w:eastAsia="楷体_GB2312" w:hAnsi="楷体_GB2312" w:cs="楷体_GB2312" w:hint="eastAsia"/>
          <w:szCs w:val="32"/>
        </w:rPr>
        <w:t>会员的评审周期</w:t>
      </w:r>
      <w:r>
        <w:rPr>
          <w:rFonts w:ascii="楷体_GB2312" w:eastAsia="楷体_GB2312" w:hAnsi="楷体_GB2312" w:cs="楷体_GB2312" w:hint="eastAsia"/>
          <w:szCs w:val="32"/>
        </w:rPr>
        <w:t>。</w:t>
      </w:r>
    </w:p>
    <w:p w:rsidR="008C5AE6" w:rsidRPr="009215F0" w:rsidRDefault="009215F0" w:rsidP="00943CAB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《办法》规定，</w:t>
      </w:r>
      <w:r w:rsidRPr="009215F0">
        <w:rPr>
          <w:rFonts w:ascii="仿宋_GB2312" w:hAnsi="仿宋_GB2312" w:cs="仿宋_GB2312" w:hint="eastAsia"/>
          <w:szCs w:val="32"/>
        </w:rPr>
        <w:t>荣誉会员评选原则上每</w:t>
      </w:r>
      <w:r w:rsidR="00FA06FA">
        <w:rPr>
          <w:rFonts w:ascii="仿宋_GB2312" w:hAnsi="仿宋_GB2312" w:cs="仿宋_GB2312" w:hint="eastAsia"/>
          <w:szCs w:val="32"/>
        </w:rPr>
        <w:t>5</w:t>
      </w:r>
      <w:bookmarkStart w:id="0" w:name="_GoBack"/>
      <w:bookmarkEnd w:id="0"/>
      <w:r w:rsidRPr="009215F0">
        <w:rPr>
          <w:rFonts w:ascii="仿宋_GB2312" w:hAnsi="仿宋_GB2312" w:cs="仿宋_GB2312" w:hint="eastAsia"/>
          <w:szCs w:val="32"/>
        </w:rPr>
        <w:t>年开展一次，如遇行业重大活动，可配合活动开展荣誉会员评选。</w:t>
      </w:r>
    </w:p>
    <w:p w:rsidR="009215F0" w:rsidRPr="009215F0" w:rsidRDefault="009215F0" w:rsidP="009215F0">
      <w:pPr>
        <w:spacing w:line="57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</w:t>
      </w:r>
      <w:r w:rsidR="00E4288A">
        <w:rPr>
          <w:rFonts w:ascii="楷体_GB2312" w:eastAsia="楷体_GB2312" w:hAnsi="楷体_GB2312" w:cs="楷体_GB2312" w:hint="eastAsia"/>
          <w:szCs w:val="32"/>
        </w:rPr>
        <w:t>）</w:t>
      </w:r>
      <w:r w:rsidR="003B239A">
        <w:rPr>
          <w:rFonts w:ascii="楷体_GB2312" w:eastAsia="楷体_GB2312" w:hAnsi="楷体_GB2312" w:cs="楷体_GB2312" w:hint="eastAsia"/>
          <w:szCs w:val="32"/>
        </w:rPr>
        <w:t>明确</w:t>
      </w:r>
      <w:r>
        <w:rPr>
          <w:rFonts w:ascii="楷体_GB2312" w:eastAsia="楷体_GB2312" w:hAnsi="楷体_GB2312" w:cs="楷体_GB2312" w:hint="eastAsia"/>
          <w:szCs w:val="32"/>
        </w:rPr>
        <w:t>了荣誉</w:t>
      </w:r>
      <w:r w:rsidR="004611AA">
        <w:rPr>
          <w:rFonts w:ascii="楷体_GB2312" w:eastAsia="楷体_GB2312" w:hAnsi="楷体_GB2312" w:cs="楷体_GB2312" w:hint="eastAsia"/>
          <w:szCs w:val="32"/>
        </w:rPr>
        <w:t>会员的评审条件</w:t>
      </w:r>
      <w:r w:rsidR="00E4288A">
        <w:rPr>
          <w:rFonts w:ascii="楷体_GB2312" w:eastAsia="楷体_GB2312" w:hAnsi="楷体_GB2312" w:cs="楷体_GB2312" w:hint="eastAsia"/>
          <w:szCs w:val="32"/>
        </w:rPr>
        <w:t>。</w:t>
      </w:r>
    </w:p>
    <w:p w:rsidR="004611AA" w:rsidRPr="00076EFA" w:rsidRDefault="003B239A" w:rsidP="00076EFA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荣誉会员主要颁发给</w:t>
      </w:r>
      <w:r w:rsidR="009215F0" w:rsidRPr="00076EFA">
        <w:rPr>
          <w:rFonts w:ascii="仿宋_GB2312" w:hAnsi="仿宋_GB2312" w:cs="仿宋_GB2312" w:hint="eastAsia"/>
          <w:szCs w:val="32"/>
        </w:rPr>
        <w:t>为资产评估行业作出突出贡献</w:t>
      </w:r>
      <w:r>
        <w:rPr>
          <w:rFonts w:ascii="仿宋_GB2312" w:hAnsi="仿宋_GB2312" w:cs="仿宋_GB2312" w:hint="eastAsia"/>
          <w:szCs w:val="32"/>
        </w:rPr>
        <w:t>，目前已经不再一线岗位工作的</w:t>
      </w:r>
      <w:r w:rsidR="009215F0" w:rsidRPr="00076EFA">
        <w:rPr>
          <w:rFonts w:ascii="仿宋_GB2312" w:hAnsi="仿宋_GB2312" w:cs="仿宋_GB2312" w:hint="eastAsia"/>
          <w:szCs w:val="32"/>
        </w:rPr>
        <w:t>人员，</w:t>
      </w:r>
      <w:r w:rsidR="009F4089">
        <w:rPr>
          <w:rFonts w:ascii="仿宋_GB2312" w:hAnsi="仿宋_GB2312" w:cs="仿宋_GB2312" w:hint="eastAsia"/>
          <w:szCs w:val="32"/>
        </w:rPr>
        <w:t>一</w:t>
      </w:r>
      <w:r w:rsidR="009215F0" w:rsidRPr="00076EFA">
        <w:rPr>
          <w:rFonts w:ascii="仿宋_GB2312" w:hAnsi="仿宋_GB2312" w:cs="仿宋_GB2312" w:hint="eastAsia"/>
          <w:szCs w:val="32"/>
        </w:rPr>
        <w:t>是</w:t>
      </w:r>
      <w:r w:rsidR="00CD0D76">
        <w:rPr>
          <w:rFonts w:ascii="仿宋_GB2312" w:hAnsi="仿宋_GB2312" w:cs="仿宋_GB2312" w:hint="eastAsia"/>
          <w:szCs w:val="32"/>
        </w:rPr>
        <w:t>退休前</w:t>
      </w:r>
      <w:r w:rsidR="009215F0" w:rsidRPr="00076EFA">
        <w:rPr>
          <w:rFonts w:ascii="仿宋_GB2312" w:hAnsi="仿宋_GB2312" w:cs="仿宋_GB2312" w:hint="eastAsia"/>
          <w:szCs w:val="32"/>
        </w:rPr>
        <w:t>在资产评估机构</w:t>
      </w:r>
      <w:r w:rsidR="00CD0D76">
        <w:rPr>
          <w:rFonts w:ascii="仿宋_GB2312" w:hAnsi="仿宋_GB2312" w:cs="仿宋_GB2312" w:hint="eastAsia"/>
          <w:szCs w:val="32"/>
        </w:rPr>
        <w:t>工作超过</w:t>
      </w:r>
      <w:r w:rsidR="00CD0D76">
        <w:rPr>
          <w:rFonts w:ascii="仿宋_GB2312" w:hAnsi="仿宋_GB2312" w:cs="仿宋_GB2312"/>
          <w:szCs w:val="32"/>
        </w:rPr>
        <w:t>30</w:t>
      </w:r>
      <w:r w:rsidR="00CD0D76">
        <w:rPr>
          <w:rFonts w:ascii="仿宋_GB2312" w:hAnsi="仿宋_GB2312" w:cs="仿宋_GB2312" w:hint="eastAsia"/>
          <w:szCs w:val="32"/>
        </w:rPr>
        <w:t>年</w:t>
      </w:r>
      <w:r w:rsidR="009F4089">
        <w:rPr>
          <w:rFonts w:ascii="仿宋_GB2312" w:hAnsi="仿宋_GB2312" w:cs="仿宋_GB2312" w:hint="eastAsia"/>
          <w:szCs w:val="32"/>
        </w:rPr>
        <w:t>；二是</w:t>
      </w:r>
      <w:r w:rsidR="009F4089">
        <w:rPr>
          <w:rFonts w:ascii="仿宋_GB2312" w:cs="宋体" w:hint="eastAsia"/>
          <w:bCs/>
          <w:spacing w:val="15"/>
          <w:kern w:val="0"/>
          <w:szCs w:val="32"/>
        </w:rPr>
        <w:t>退休前长期从事资产评估教学科研</w:t>
      </w:r>
      <w:r w:rsidR="00063FC5">
        <w:rPr>
          <w:rFonts w:ascii="仿宋_GB2312" w:cs="宋体" w:hint="eastAsia"/>
          <w:bCs/>
          <w:spacing w:val="15"/>
          <w:kern w:val="0"/>
          <w:szCs w:val="32"/>
        </w:rPr>
        <w:t>或者行业管理</w:t>
      </w:r>
      <w:r w:rsidR="009F4089">
        <w:rPr>
          <w:rFonts w:ascii="仿宋_GB2312" w:cs="宋体" w:hint="eastAsia"/>
          <w:bCs/>
          <w:spacing w:val="15"/>
          <w:kern w:val="0"/>
          <w:szCs w:val="32"/>
        </w:rPr>
        <w:t>工作，成果突出的人员；</w:t>
      </w:r>
      <w:r w:rsidR="009F4089">
        <w:rPr>
          <w:rFonts w:ascii="仿宋_GB2312" w:hAnsi="仿宋_GB2312" w:cs="仿宋_GB2312" w:hint="eastAsia"/>
          <w:szCs w:val="32"/>
        </w:rPr>
        <w:t>三</w:t>
      </w:r>
      <w:r w:rsidR="009215F0" w:rsidRPr="00076EFA">
        <w:rPr>
          <w:rFonts w:ascii="仿宋_GB2312" w:hAnsi="仿宋_GB2312" w:cs="仿宋_GB2312" w:hint="eastAsia"/>
          <w:szCs w:val="32"/>
        </w:rPr>
        <w:t>是在资产评估机构或</w:t>
      </w:r>
      <w:r w:rsidR="009F4089">
        <w:rPr>
          <w:rFonts w:ascii="仿宋_GB2312" w:hAnsi="仿宋_GB2312" w:cs="仿宋_GB2312" w:hint="eastAsia"/>
          <w:szCs w:val="32"/>
        </w:rPr>
        <w:t>者</w:t>
      </w:r>
      <w:r w:rsidR="009215F0" w:rsidRPr="00076EFA">
        <w:rPr>
          <w:rFonts w:ascii="仿宋_GB2312" w:hAnsi="仿宋_GB2312" w:cs="仿宋_GB2312" w:hint="eastAsia"/>
          <w:szCs w:val="32"/>
        </w:rPr>
        <w:t>行业管理岗位因公牺牲的人员。</w:t>
      </w:r>
    </w:p>
    <w:p w:rsidR="00E4288A" w:rsidRDefault="009215F0">
      <w:pPr>
        <w:spacing w:line="570" w:lineRule="exact"/>
        <w:ind w:firstLineChars="200" w:firstLine="632"/>
        <w:rPr>
          <w:rFonts w:ascii="仿宋_GB2312" w:eastAsia="楷体_GB2312" w:hAns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</w:t>
      </w:r>
      <w:r w:rsidR="00E4288A">
        <w:rPr>
          <w:rFonts w:ascii="楷体_GB2312" w:eastAsia="楷体_GB2312" w:hAnsi="楷体_GB2312" w:cs="楷体_GB2312" w:hint="eastAsia"/>
          <w:szCs w:val="32"/>
        </w:rPr>
        <w:t>）</w:t>
      </w:r>
      <w:r w:rsidR="0029510A">
        <w:rPr>
          <w:rFonts w:ascii="楷体_GB2312" w:eastAsia="楷体_GB2312" w:hAnsi="楷体_GB2312" w:cs="楷体_GB2312" w:hint="eastAsia"/>
          <w:szCs w:val="32"/>
        </w:rPr>
        <w:t>规范了</w:t>
      </w:r>
      <w:r>
        <w:rPr>
          <w:rFonts w:ascii="楷体_GB2312" w:eastAsia="楷体_GB2312" w:hAnsi="楷体_GB2312" w:cs="楷体_GB2312" w:hint="eastAsia"/>
          <w:szCs w:val="32"/>
        </w:rPr>
        <w:t>荣誉</w:t>
      </w:r>
      <w:r w:rsidR="00736844">
        <w:rPr>
          <w:rFonts w:ascii="楷体_GB2312" w:eastAsia="楷体_GB2312" w:hAnsi="楷体_GB2312" w:cs="楷体_GB2312" w:hint="eastAsia"/>
          <w:szCs w:val="32"/>
        </w:rPr>
        <w:t>会员</w:t>
      </w:r>
      <w:r w:rsidR="003B239A">
        <w:rPr>
          <w:rFonts w:ascii="楷体_GB2312" w:eastAsia="楷体_GB2312" w:hAnsi="楷体_GB2312" w:cs="楷体_GB2312" w:hint="eastAsia"/>
          <w:szCs w:val="32"/>
        </w:rPr>
        <w:t>的举荐程序</w:t>
      </w:r>
      <w:r w:rsidR="00E4288A">
        <w:rPr>
          <w:rFonts w:ascii="楷体_GB2312" w:eastAsia="楷体_GB2312" w:hAnsi="楷体_GB2312" w:cs="楷体_GB2312" w:hint="eastAsia"/>
          <w:szCs w:val="32"/>
        </w:rPr>
        <w:t>。</w:t>
      </w:r>
    </w:p>
    <w:p w:rsidR="00E4288A" w:rsidRDefault="009215F0" w:rsidP="00736844">
      <w:pPr>
        <w:ind w:firstLineChars="196" w:firstLine="619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《办法》</w:t>
      </w:r>
      <w:r w:rsidR="003B239A">
        <w:rPr>
          <w:rFonts w:ascii="仿宋_GB2312" w:hAnsi="仿宋_GB2312" w:cs="仿宋_GB2312" w:hint="eastAsia"/>
          <w:szCs w:val="32"/>
        </w:rPr>
        <w:t>明确，单位会员和地方协会可举荐</w:t>
      </w:r>
      <w:r>
        <w:rPr>
          <w:rFonts w:ascii="仿宋_GB2312" w:hAnsi="仿宋_GB2312" w:cs="仿宋_GB2312" w:hint="eastAsia"/>
          <w:szCs w:val="32"/>
        </w:rPr>
        <w:t>荣誉</w:t>
      </w:r>
      <w:r w:rsidR="00736844">
        <w:rPr>
          <w:rFonts w:ascii="仿宋_GB2312" w:hAnsi="仿宋_GB2312" w:cs="仿宋_GB2312" w:hint="eastAsia"/>
          <w:szCs w:val="32"/>
        </w:rPr>
        <w:t>会员</w:t>
      </w:r>
      <w:r w:rsidR="003B239A">
        <w:rPr>
          <w:rFonts w:ascii="仿宋_GB2312" w:hAnsi="仿宋_GB2312" w:cs="仿宋_GB2312" w:hint="eastAsia"/>
          <w:szCs w:val="32"/>
        </w:rPr>
        <w:t>候选人，中评协可直接提名荣誉会员候选人，经公示、初审等程序后，由常务理事会审议通过。</w:t>
      </w:r>
    </w:p>
    <w:sectPr w:rsidR="00E4288A" w:rsidSect="00646A8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992" w:gutter="0"/>
      <w:pgNumType w:fmt="numberInDash" w:start="1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46" w:rsidRDefault="00A75846">
      <w:r>
        <w:separator/>
      </w:r>
    </w:p>
  </w:endnote>
  <w:endnote w:type="continuationSeparator" w:id="0">
    <w:p w:rsidR="00A75846" w:rsidRDefault="00A7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46" w:rsidRDefault="00A75846">
    <w:pPr>
      <w:pStyle w:val="a4"/>
      <w:jc w:val="both"/>
      <w:rPr>
        <w:rFonts w:ascii="仿宋_GB2312"/>
        <w:sz w:val="24"/>
        <w:szCs w:val="24"/>
      </w:rPr>
    </w:pPr>
  </w:p>
  <w:p w:rsidR="00A75846" w:rsidRDefault="00A758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55238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75846" w:rsidRPr="00646A8B" w:rsidRDefault="00A75846" w:rsidP="00646A8B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646A8B">
          <w:rPr>
            <w:rFonts w:ascii="宋体" w:eastAsia="宋体" w:hAnsi="宋体"/>
            <w:sz w:val="28"/>
            <w:szCs w:val="28"/>
          </w:rPr>
          <w:fldChar w:fldCharType="begin"/>
        </w:r>
        <w:r w:rsidRPr="00646A8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46A8B">
          <w:rPr>
            <w:rFonts w:ascii="宋体" w:eastAsia="宋体" w:hAnsi="宋体"/>
            <w:sz w:val="28"/>
            <w:szCs w:val="28"/>
          </w:rPr>
          <w:fldChar w:fldCharType="separate"/>
        </w:r>
        <w:r w:rsidR="00FA06FA" w:rsidRPr="00FA06F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A06F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646A8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46" w:rsidRDefault="00A75846">
      <w:r>
        <w:separator/>
      </w:r>
    </w:p>
  </w:footnote>
  <w:footnote w:type="continuationSeparator" w:id="0">
    <w:p w:rsidR="00A75846" w:rsidRDefault="00A75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46" w:rsidRDefault="00A75846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46" w:rsidRDefault="00A7584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174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TJiODUyZmIyOTA5MWVhYjkwNzk1MTAxY2E2YjEifQ=="/>
  </w:docVars>
  <w:rsids>
    <w:rsidRoot w:val="00DC293F"/>
    <w:rsid w:val="00001129"/>
    <w:rsid w:val="00010B90"/>
    <w:rsid w:val="00013F93"/>
    <w:rsid w:val="00017AB5"/>
    <w:rsid w:val="0002533E"/>
    <w:rsid w:val="000358CA"/>
    <w:rsid w:val="00044709"/>
    <w:rsid w:val="00063FC5"/>
    <w:rsid w:val="0007002F"/>
    <w:rsid w:val="0007379B"/>
    <w:rsid w:val="00076EFA"/>
    <w:rsid w:val="000A22A9"/>
    <w:rsid w:val="000B27DF"/>
    <w:rsid w:val="000B3825"/>
    <w:rsid w:val="000B385E"/>
    <w:rsid w:val="000B45EC"/>
    <w:rsid w:val="000C4029"/>
    <w:rsid w:val="000E4097"/>
    <w:rsid w:val="000E7FDC"/>
    <w:rsid w:val="00100B8B"/>
    <w:rsid w:val="001121EA"/>
    <w:rsid w:val="00116EA4"/>
    <w:rsid w:val="00130119"/>
    <w:rsid w:val="001314AF"/>
    <w:rsid w:val="001446C6"/>
    <w:rsid w:val="00145801"/>
    <w:rsid w:val="00147204"/>
    <w:rsid w:val="0015369E"/>
    <w:rsid w:val="00162964"/>
    <w:rsid w:val="001701E5"/>
    <w:rsid w:val="00186B69"/>
    <w:rsid w:val="00187069"/>
    <w:rsid w:val="001A5997"/>
    <w:rsid w:val="001B38B0"/>
    <w:rsid w:val="001C5D64"/>
    <w:rsid w:val="001E01AF"/>
    <w:rsid w:val="001E7597"/>
    <w:rsid w:val="001F2025"/>
    <w:rsid w:val="00201102"/>
    <w:rsid w:val="0020330B"/>
    <w:rsid w:val="00213DDD"/>
    <w:rsid w:val="002354AA"/>
    <w:rsid w:val="00254BB3"/>
    <w:rsid w:val="002775AC"/>
    <w:rsid w:val="0028385A"/>
    <w:rsid w:val="00290BC6"/>
    <w:rsid w:val="0029510A"/>
    <w:rsid w:val="002A69BB"/>
    <w:rsid w:val="002A7F84"/>
    <w:rsid w:val="002C6008"/>
    <w:rsid w:val="002C7400"/>
    <w:rsid w:val="002D6332"/>
    <w:rsid w:val="002E2BA1"/>
    <w:rsid w:val="003037BF"/>
    <w:rsid w:val="0031192F"/>
    <w:rsid w:val="003159F1"/>
    <w:rsid w:val="00331ABE"/>
    <w:rsid w:val="003621BB"/>
    <w:rsid w:val="003910AC"/>
    <w:rsid w:val="003B239A"/>
    <w:rsid w:val="003D04DE"/>
    <w:rsid w:val="003D1492"/>
    <w:rsid w:val="003F3D3D"/>
    <w:rsid w:val="00421127"/>
    <w:rsid w:val="00426CC4"/>
    <w:rsid w:val="004320E9"/>
    <w:rsid w:val="00453F05"/>
    <w:rsid w:val="00460E78"/>
    <w:rsid w:val="004611AA"/>
    <w:rsid w:val="00461AEE"/>
    <w:rsid w:val="00477D89"/>
    <w:rsid w:val="00496DA9"/>
    <w:rsid w:val="004B4EC1"/>
    <w:rsid w:val="004C2C59"/>
    <w:rsid w:val="004D09BB"/>
    <w:rsid w:val="004D3744"/>
    <w:rsid w:val="00504498"/>
    <w:rsid w:val="0050468B"/>
    <w:rsid w:val="00514A7F"/>
    <w:rsid w:val="00521F2A"/>
    <w:rsid w:val="00522D10"/>
    <w:rsid w:val="005666C7"/>
    <w:rsid w:val="00577068"/>
    <w:rsid w:val="0058060F"/>
    <w:rsid w:val="00582DAE"/>
    <w:rsid w:val="00587113"/>
    <w:rsid w:val="00594D1E"/>
    <w:rsid w:val="0059664B"/>
    <w:rsid w:val="005E2CA9"/>
    <w:rsid w:val="005E55A5"/>
    <w:rsid w:val="005F39EE"/>
    <w:rsid w:val="0060144F"/>
    <w:rsid w:val="00603573"/>
    <w:rsid w:val="0061231C"/>
    <w:rsid w:val="00617377"/>
    <w:rsid w:val="00646A8B"/>
    <w:rsid w:val="006536C6"/>
    <w:rsid w:val="00683B27"/>
    <w:rsid w:val="00684274"/>
    <w:rsid w:val="00693236"/>
    <w:rsid w:val="00694388"/>
    <w:rsid w:val="006A07E5"/>
    <w:rsid w:val="006A70CA"/>
    <w:rsid w:val="006A7AEB"/>
    <w:rsid w:val="006B2439"/>
    <w:rsid w:val="006C05CF"/>
    <w:rsid w:val="006C3190"/>
    <w:rsid w:val="006C58EF"/>
    <w:rsid w:val="006E123F"/>
    <w:rsid w:val="006F64EB"/>
    <w:rsid w:val="00700820"/>
    <w:rsid w:val="00714BE2"/>
    <w:rsid w:val="007220DC"/>
    <w:rsid w:val="00726732"/>
    <w:rsid w:val="00736844"/>
    <w:rsid w:val="00755F54"/>
    <w:rsid w:val="00756C0F"/>
    <w:rsid w:val="00763C13"/>
    <w:rsid w:val="00781CE8"/>
    <w:rsid w:val="007849B0"/>
    <w:rsid w:val="00791938"/>
    <w:rsid w:val="007B1FBD"/>
    <w:rsid w:val="007D2767"/>
    <w:rsid w:val="007E3F6D"/>
    <w:rsid w:val="007E602E"/>
    <w:rsid w:val="007F073C"/>
    <w:rsid w:val="007F681D"/>
    <w:rsid w:val="00804AFE"/>
    <w:rsid w:val="00841922"/>
    <w:rsid w:val="008475B1"/>
    <w:rsid w:val="00853B56"/>
    <w:rsid w:val="00860A25"/>
    <w:rsid w:val="00863EB5"/>
    <w:rsid w:val="00866477"/>
    <w:rsid w:val="008751FA"/>
    <w:rsid w:val="00877F2C"/>
    <w:rsid w:val="008949C8"/>
    <w:rsid w:val="008C5AE6"/>
    <w:rsid w:val="008D154D"/>
    <w:rsid w:val="008D28BF"/>
    <w:rsid w:val="008D34E2"/>
    <w:rsid w:val="00911BA3"/>
    <w:rsid w:val="00913E74"/>
    <w:rsid w:val="00920040"/>
    <w:rsid w:val="009215F0"/>
    <w:rsid w:val="0094041F"/>
    <w:rsid w:val="00943CAB"/>
    <w:rsid w:val="009513E9"/>
    <w:rsid w:val="009627E6"/>
    <w:rsid w:val="00964851"/>
    <w:rsid w:val="00967D3A"/>
    <w:rsid w:val="009738FF"/>
    <w:rsid w:val="00991F3B"/>
    <w:rsid w:val="009948FC"/>
    <w:rsid w:val="009B6A19"/>
    <w:rsid w:val="009B6E2F"/>
    <w:rsid w:val="009C1A88"/>
    <w:rsid w:val="009C5ECA"/>
    <w:rsid w:val="009D6C80"/>
    <w:rsid w:val="009F2D93"/>
    <w:rsid w:val="009F4089"/>
    <w:rsid w:val="00A00D47"/>
    <w:rsid w:val="00A4098A"/>
    <w:rsid w:val="00A52B4C"/>
    <w:rsid w:val="00A545FC"/>
    <w:rsid w:val="00A72A4C"/>
    <w:rsid w:val="00A74D78"/>
    <w:rsid w:val="00A75846"/>
    <w:rsid w:val="00A87C38"/>
    <w:rsid w:val="00A960B7"/>
    <w:rsid w:val="00AA1195"/>
    <w:rsid w:val="00AB36CC"/>
    <w:rsid w:val="00AB4672"/>
    <w:rsid w:val="00AC20B6"/>
    <w:rsid w:val="00AC6C1F"/>
    <w:rsid w:val="00AD1556"/>
    <w:rsid w:val="00AD3EE7"/>
    <w:rsid w:val="00AE5164"/>
    <w:rsid w:val="00AF31FD"/>
    <w:rsid w:val="00AF48A8"/>
    <w:rsid w:val="00AF61D6"/>
    <w:rsid w:val="00B1101A"/>
    <w:rsid w:val="00B13AA3"/>
    <w:rsid w:val="00B21701"/>
    <w:rsid w:val="00B342C6"/>
    <w:rsid w:val="00B400D0"/>
    <w:rsid w:val="00B631A4"/>
    <w:rsid w:val="00B63EA7"/>
    <w:rsid w:val="00B67F92"/>
    <w:rsid w:val="00B76560"/>
    <w:rsid w:val="00B77CB3"/>
    <w:rsid w:val="00B81299"/>
    <w:rsid w:val="00BE6D50"/>
    <w:rsid w:val="00C12AE5"/>
    <w:rsid w:val="00C12C76"/>
    <w:rsid w:val="00C13B25"/>
    <w:rsid w:val="00C3187B"/>
    <w:rsid w:val="00C34E3B"/>
    <w:rsid w:val="00C40160"/>
    <w:rsid w:val="00C43A87"/>
    <w:rsid w:val="00C5711D"/>
    <w:rsid w:val="00C64763"/>
    <w:rsid w:val="00CA11A7"/>
    <w:rsid w:val="00CB2EA8"/>
    <w:rsid w:val="00CB484D"/>
    <w:rsid w:val="00CD0D76"/>
    <w:rsid w:val="00CF4ACE"/>
    <w:rsid w:val="00CF520F"/>
    <w:rsid w:val="00CF5F1F"/>
    <w:rsid w:val="00D004BC"/>
    <w:rsid w:val="00D127E2"/>
    <w:rsid w:val="00D13ABF"/>
    <w:rsid w:val="00D32046"/>
    <w:rsid w:val="00D4637D"/>
    <w:rsid w:val="00D57CC7"/>
    <w:rsid w:val="00D64DC0"/>
    <w:rsid w:val="00D9287B"/>
    <w:rsid w:val="00DA3851"/>
    <w:rsid w:val="00DA6FCC"/>
    <w:rsid w:val="00DB4DBC"/>
    <w:rsid w:val="00DC293F"/>
    <w:rsid w:val="00DC53DB"/>
    <w:rsid w:val="00DD7DBC"/>
    <w:rsid w:val="00DE1137"/>
    <w:rsid w:val="00DE5072"/>
    <w:rsid w:val="00DF17C1"/>
    <w:rsid w:val="00DF2FA5"/>
    <w:rsid w:val="00DF66AA"/>
    <w:rsid w:val="00E055D4"/>
    <w:rsid w:val="00E05DC5"/>
    <w:rsid w:val="00E10B29"/>
    <w:rsid w:val="00E316BB"/>
    <w:rsid w:val="00E31F8A"/>
    <w:rsid w:val="00E337CE"/>
    <w:rsid w:val="00E37209"/>
    <w:rsid w:val="00E4288A"/>
    <w:rsid w:val="00E66E08"/>
    <w:rsid w:val="00E925AA"/>
    <w:rsid w:val="00E963E0"/>
    <w:rsid w:val="00EA69D7"/>
    <w:rsid w:val="00F00C60"/>
    <w:rsid w:val="00F010EF"/>
    <w:rsid w:val="00F12B64"/>
    <w:rsid w:val="00F257F7"/>
    <w:rsid w:val="00F666DA"/>
    <w:rsid w:val="00F67965"/>
    <w:rsid w:val="00F74403"/>
    <w:rsid w:val="00F77221"/>
    <w:rsid w:val="00F83DC8"/>
    <w:rsid w:val="00F92602"/>
    <w:rsid w:val="00F93AA3"/>
    <w:rsid w:val="00FA06FA"/>
    <w:rsid w:val="00FA47EA"/>
    <w:rsid w:val="00FB099C"/>
    <w:rsid w:val="00FF55F5"/>
    <w:rsid w:val="022F7EFC"/>
    <w:rsid w:val="02FD55AF"/>
    <w:rsid w:val="051E3F6A"/>
    <w:rsid w:val="05211B04"/>
    <w:rsid w:val="05777A3F"/>
    <w:rsid w:val="07F04FEA"/>
    <w:rsid w:val="08053913"/>
    <w:rsid w:val="08931CC8"/>
    <w:rsid w:val="0BE96AF9"/>
    <w:rsid w:val="0DA22BA9"/>
    <w:rsid w:val="12317640"/>
    <w:rsid w:val="154B2E4B"/>
    <w:rsid w:val="15605969"/>
    <w:rsid w:val="15C84623"/>
    <w:rsid w:val="15E84DCF"/>
    <w:rsid w:val="162D575F"/>
    <w:rsid w:val="199D063B"/>
    <w:rsid w:val="19E567A8"/>
    <w:rsid w:val="1C814031"/>
    <w:rsid w:val="1F9973A8"/>
    <w:rsid w:val="1FD1635B"/>
    <w:rsid w:val="23D10EED"/>
    <w:rsid w:val="24431A0F"/>
    <w:rsid w:val="2503785A"/>
    <w:rsid w:val="27785E79"/>
    <w:rsid w:val="2CBA16B5"/>
    <w:rsid w:val="2FFD0003"/>
    <w:rsid w:val="31B85F13"/>
    <w:rsid w:val="322F6067"/>
    <w:rsid w:val="33C1667B"/>
    <w:rsid w:val="34A22B22"/>
    <w:rsid w:val="34ED18D1"/>
    <w:rsid w:val="36525E4C"/>
    <w:rsid w:val="366E12BB"/>
    <w:rsid w:val="36E20769"/>
    <w:rsid w:val="38DB153D"/>
    <w:rsid w:val="3B8A478F"/>
    <w:rsid w:val="3EE86092"/>
    <w:rsid w:val="3F0C0EC3"/>
    <w:rsid w:val="407F5560"/>
    <w:rsid w:val="40DC0874"/>
    <w:rsid w:val="4319447B"/>
    <w:rsid w:val="434313B7"/>
    <w:rsid w:val="45B318D2"/>
    <w:rsid w:val="4844756E"/>
    <w:rsid w:val="4D5B1569"/>
    <w:rsid w:val="50AD793E"/>
    <w:rsid w:val="53891232"/>
    <w:rsid w:val="54A84FC1"/>
    <w:rsid w:val="54BA4CF5"/>
    <w:rsid w:val="553E76D4"/>
    <w:rsid w:val="55F55070"/>
    <w:rsid w:val="5717642E"/>
    <w:rsid w:val="581D7FE4"/>
    <w:rsid w:val="59977EEB"/>
    <w:rsid w:val="5C4908D8"/>
    <w:rsid w:val="5CDF6545"/>
    <w:rsid w:val="5D0C0644"/>
    <w:rsid w:val="5D25604C"/>
    <w:rsid w:val="65C14060"/>
    <w:rsid w:val="668519FF"/>
    <w:rsid w:val="6B81707C"/>
    <w:rsid w:val="6C8B1384"/>
    <w:rsid w:val="6E660561"/>
    <w:rsid w:val="710F0929"/>
    <w:rsid w:val="744B03FA"/>
    <w:rsid w:val="75A414BA"/>
    <w:rsid w:val="7B58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ind w:firstLineChars="200" w:firstLine="643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ind w:firstLineChars="200" w:firstLine="643"/>
      <w:outlineLvl w:val="1"/>
    </w:pPr>
    <w:rPr>
      <w:rFonts w:ascii="Cambria" w:eastAsia="楷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53F0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453F05"/>
    <w:rPr>
      <w:rFonts w:ascii="Calibri" w:eastAsia="仿宋_GB2312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ind w:firstLineChars="200" w:firstLine="643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ind w:firstLineChars="200" w:firstLine="643"/>
      <w:outlineLvl w:val="1"/>
    </w:pPr>
    <w:rPr>
      <w:rFonts w:ascii="Cambria" w:eastAsia="楷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53F0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453F05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姜晓双</dc:creator>
  <cp:keywords/>
  <cp:lastModifiedBy>姜晓双</cp:lastModifiedBy>
  <cp:revision>9</cp:revision>
  <cp:lastPrinted>2023-09-22T00:39:00Z</cp:lastPrinted>
  <dcterms:created xsi:type="dcterms:W3CDTF">2023-09-21T10:31:00Z</dcterms:created>
  <dcterms:modified xsi:type="dcterms:W3CDTF">2023-09-26T07:58:00Z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B29D780BE1264BA9A9C8AD74A9D731D3</vt:lpwstr>
  </property>
</Properties>
</file>