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rPr>
      </w:pPr>
      <w:r>
        <w:rPr>
          <w:rFonts w:hint="eastAsia" w:ascii="宋体" w:hAnsi="宋体"/>
          <w:b/>
          <w:color w:val="000000"/>
          <w:sz w:val="44"/>
          <w:szCs w:val="44"/>
        </w:rPr>
        <w:t>《资产评估准则——评估委托合同》（</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sz w:val="32"/>
          <w:szCs w:val="32"/>
        </w:rPr>
        <w:t>（</w:t>
      </w:r>
      <w:r>
        <w:rPr>
          <w:rFonts w:hint="eastAsia" w:ascii="仿宋" w:hAnsi="仿宋" w:eastAsia="仿宋" w:cs="仿宋"/>
          <w:b w:val="0"/>
          <w:bCs w:val="0"/>
          <w:sz w:val="32"/>
          <w:szCs w:val="32"/>
        </w:rPr>
        <w:t>一）章节调整：原第四章“业务约定书的变更”、第五章“违约责任和争议解决”内容并入现第三章，原章节及标题删除。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修改理由：准则内容整合。</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（二）原第二条“本准则所称业务约定书，是指评估机构与委托方签订的，明确评估业务基本事项，约定评估机构和委托方权利、义务、违约责任和争议解决等内容的书面合同”。</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修改为现第二条“本准则所称评估委托合同，是指资产评估机构与委托人签订的，明确评估业务基本事项，约定资产评估机构和委托人权利、义务、违约责任和争议解决等内容的书面合同。</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资产评估机构执行资产评估业务应当签订资产评估委托合同约定双方的权利和义务，出具资产评估报告后应将其归入评估档案”。</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修改理由：补充对评估委托合同签订、归档的总体要求，并与后续修订内容呼应适当调整表述。</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（三）原第五条“评估机构应当具有与所承接评估业务相适应的执业资格”删除。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修改理由：不属于本准则应规范的内容。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（四）原第六条“评估机构应当在决定承接评估业务后与委托方签订业务约定书。业务约定书应当由评估机构的法定代表人或者合伙人签字并加盖评估机构公章。</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有限责任公司制评估机构的法定代表人可以授权首席评估师或者其他持有注册资产评估师证书的副总经理以上管理人员在业务约定书上签字。</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评估机构可以授权分支机构与委托方签订业务约定书，该业务约定书应当由分支机构负责人签字并加盖分支机构公章”。</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修改为现第四条“资产评估机构决定承接评估业务应当要求委托人依法签订评估委托合同。评估委托合同应当由资产评估机构的法定代表人（或者合伙人）签名或盖资产评估机构印章”。</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与后续修订条款呼应，强调重点是评估机构应当就所承接业务签订评估委托合同，并依据《中华人民共和国合同法》修改“签字并盖章”的表述。授权是法律赋予企业的权利，原第二、三款内容准则不再规定，可由评估机构自行规范，有关方面有规定则从其规定。</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（五）原第七条“业务约定书应当包括下列基本内容：  </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（一）评估机构和委托方的名称、住所；</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（二）评估目的；</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（三）评估对象和评估范围；</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（四）评估基准日；</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（五）评估报告使用者；</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（六）评估报告提交期限和方式；</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（七）评估服务费总额、支付时间和方式；</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（八）评估机构和委托方的其他权利和义务；</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 xml:space="preserve">   （九）违约责任和争议解决；</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 xml:space="preserve">   （十）签约时间”。</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修改为现第六条“评估委托合同通常包括下列内容：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（一）资产评估机构和委托人的名称、住所；</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（二）评估目的；</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（三）评估对象和评估范围；</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（四）评估基准日；</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（五）评估报告使用范围；</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（六）评估报告提交期限和方式；</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（七）评估服务费及支付方式；</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（八）资产评估机构和委托人的其他权利和义务；</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（九）违约责任和争议解决；</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（十）签约时间。</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签订评估委托合同时尚未明确的内容，评估委托合同签约方可以采取签订补充合同或法律允许的其他形式做出后续约定”。</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与补充内容相呼应：提出评估委托合同通常应报告的内容，对签订评估委托合同时尚未明确的内容允许进行后续约定；对涉及评估服务费的表述进行修改；将“评估报告使用者”修订为涵盖其内容的“评估报告使用范围”。</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（六）原第八条“业务约定书载明的评估目的应当惟一，表述应当明确、清晰”，修改为现第七条“评估委托合同载明的评估目的应当表述明确、清晰”。</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原第十条“业务约定书载明的评估基准日应当惟一，以年月日表示”，修改为现第九条“评估委托合同应当明确评估基准日”。</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修改理由：针对一个合同可能约定若干评估业务的情况，对原条款进行修改完善。</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（七）原第十一条“业务约定书应当明确评估报告使用者。如果存在委托方以外的其他评估报告使用者，业务约定书应当明确约定。</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业务约定书应当约定，评估报告仅供委托方和业务约定书约定的其他评估报告使用者使用，法律、法规另有规定的除外。</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业务约定书应当约定，注册资产评估师和评估机构对委托方和其他评估报告使用者不当使用评估报告所造成的后果不承担责任”。</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修改为现第十条“评估委托合同应当明确评估报告的使用范围。使用范围包括评估报告使用人、目的及用途、使用时效、报告的摘抄引用或披露。</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（一）评估委托合同应当明确评估报告使用人。如果存在委托人以外的其他评估报告使用人，评估委托合同应当明确约定。</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评估委托合同应当约定，评估报告仅供委托人和评估委托合同约定的其他评估报告使用人使用，法律、法规另有规定的除外；除前述情形，任何机构和个人不能由于得到评估报告而成为评估报告的使用人。</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（二）评估委托合同还应依法约定，委托人或者评估报告使用人应当按照法律规定和评估报告载明的使用目的及用途使用评估报告。</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（三）评估委托合同应约定评估报告在有效使用期内使用有效。</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（四）评估委托合同应当约定，未经委托人书面许可，资产评估机构、资产评估师和其他资产评估专业人员不得将评估报告的内容向第三方提供或者公开，法律、法规另有规定的除外。</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（五）评估委托合同应当约定，未征得评估机构同意，评估报告的内容不得被摘抄、引用或者披露于公开媒体，法律、法规规定以及相关当事人另有约定的除外。</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委托人或者评估报告使用人违反前述要求使用评估报告的，资产评估机构、资产评估师和其他资产评估专业人员不承担责任”。</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修改理由：结合《中华人民共和国资产评估法释义》将此条内容扩展为对“评估报告使用范围的规范”，并引入《中华人民共和国资产评估法》和《资产评估准则——基本准则》修订内容的相关表述。</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（八）原第十二条“业务约定书应当约定，未经委托方书面许可，注册资产评估师和评估机构不得将评估报告的内容向第三方提供或者公开，法律、法规另有规定的除外。</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业务约定书应当约定，未征得评估机构同意，评估报告的内容不得被摘抄、引用或者披露于公开媒体，法律、法规规定以及相关当事方另有约定的除外”删除。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修改理由：其内容现第十条已包含。</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（九）原第十五条“因委托方原因造成评估业务中止时，评估机构可以要求委托方按照已完成的工作量支付相应的评估服务费”删除。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修改理由：其内容现第十五条已包含。</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原第十六条“业务约定书应当约定，委托方应当为注册资产评估师执行评估业务提供必要的工作条件和协助；委托方应当根据评估业务需要，负责注册资产评估师与相关当事方之间的协调；委托方或者产权持有者应当对其提供的评估明细表及相关证明材料以签字、盖章或者其他方式进行确认”。修改为现第十三条“评估委托合同应当约定，委托人应当为资产评估机构、资产评估师和其他资产评估专业人员执行评估业务提供必要的工作条件和协助；委托人应当根据评估业务需要，负责资产评估机构、资产评估师和其他资产评估专业人员与相关当事人之间的协调；委托人或者相关当事人应当对其提供的资产评估申报资料及其他重要资料进行确认，包括但不限于签名、盖章、法律允许的其他方式等”。</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准则强调的重点是资料提供方应对所提供的资料进行“确认”。从对评估结果和评估报告使用的影响角度对需确认的资料作出规范，既强调其影响程度又减少对方法适应的局限。根据实务经验将“产权持有者”修订为“相关当事人”表达更恰当。</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（十一）原第十七条“业务约定书应当约定中止履行和解除业务约定书的情形。</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业务约定书可以约定，当评估程序所受限制对与评估目的相对应的评估结论构成重大影响时，评估机构可以中止履行业务约定书；相关限制无法排除时，评估机构可以解除业务约定书。</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业务约定书可以约定业务约定书解除后评估服务费收取或者退回的比例或金额”。</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修改为现第十五条“评估委托合同应当约定中止履行和解除评估委托合同的情形。</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（一）因委托人原因中止评估业务、解除委托合同。资产评估机构可以在资产评估委托合同中约定由委托人按照已执行评估业务的时间、进度，或已完成的工作量支付相应的评估服务费。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二）因委托人或相关当事人原因导致评估程序受限无法履行评估委托合同，资产评估机构可以解除评估委托合同；资产评估机构可以在资产评估委托合同中约定由委托人按照已执行评估业务的时间、进度，或已完成的工作量支付相应的评估服务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修改理由：从原因角度分别进行规范，使有关业务中止、合同解除的内容更具可操作性。</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二）原第十八条“业务约定书应当约定，根据《资产评估准则——基本准则》第二十三条的规定，遵守相关法律、法规和资产评估准则，对评估对象在评估基准日特定目的下的价值进行分析、估算并发表专业意见，是注册资产评估师的责任；提供必要的资料并保证所提供资料的真实性、合法性、完整性，恰当使用评估报告是委托方和相关当事方的责任”。修改为现第十四条“评估委托合同应当约定，遵守相关法律、法规和资产评估准则，对评估对象在评估基准日特定目的下的价值进行分析、估算并出具评估报告，是资产评估机构、资产评估师和其他资产评估专业人员的责任；提供必要的资料并保证所提供资料的真实性、合法性、完整性，恰当使用评估报告是委托人和相关当事人的责任，并约定委托人如拒绝提供或者不如实提供执行评估业务所需的权属证明、财务会计信息和其他资料的，资产评估机构有权拒绝履行合同”。</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修改理由：根据《中华人民共和国资产评估法》第十八条规定的内容适当补充。</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三）原第十九条“业务约定书签订后，签约各方发现相关事项约定不明确，或者履行评估程序受到限制需要增加、调整约定事项的，可以协商对业务约定书相关条款进行变更，并签订补充协议或者重新签订业务约定书”。修改为现第十八条“评估委托合同签订后，签约各方发现相关事项存在遗漏、约定不明确，或者在合同履行中约定内容发生变化，资产评估机构可以要求与委托人签订补充合同或者重新签订评估委托合同，或以法律允许的其他方式对评估委托合同的相关条款进行变更”。</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修改理由：对原条文内容进行补充和完善。</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（十四）原第二十条“业务约定书签订后，评估目的、评估对象、评估基准日发生变化，或者评估范围发生重大变化，评估机构应当与委托方签订补充协议或者重新签订业务约定书”删除。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修改理由：与原第十九条的修订合并处理。</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五）修订后新增现第五条“资产评估机构、资产评估师和其他资产评估专业人员应关注未及时签订评估委托合同开展资产评估业务可能产生的风险。如因委托人等原因导致无法及时签订评估委托合同，资产评估机构、资产评估师和其他资产评估专业人员应当采取必要措施保护其合法权益”。</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修改理由：对事实委托或口头委托存在的风险予以提示。</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原第十四条中的 “评估服务费</w:t>
      </w:r>
      <w:r>
        <w:rPr>
          <w:rFonts w:hint="eastAsia" w:ascii="仿宋" w:hAnsi="仿宋" w:eastAsia="仿宋" w:cs="仿宋"/>
          <w:b/>
          <w:sz w:val="32"/>
          <w:szCs w:val="32"/>
        </w:rPr>
        <w:t>总额</w:t>
      </w:r>
      <w:r>
        <w:rPr>
          <w:rFonts w:hint="eastAsia" w:ascii="仿宋" w:hAnsi="仿宋" w:eastAsia="仿宋" w:cs="仿宋"/>
          <w:sz w:val="32"/>
          <w:szCs w:val="32"/>
        </w:rPr>
        <w:t>”、“并明确</w:t>
      </w:r>
      <w:r>
        <w:rPr>
          <w:rFonts w:hint="eastAsia" w:ascii="仿宋" w:hAnsi="仿宋" w:eastAsia="仿宋" w:cs="仿宋"/>
          <w:b/>
          <w:sz w:val="32"/>
          <w:szCs w:val="32"/>
        </w:rPr>
        <w:t>评估服务费总额</w:t>
      </w:r>
      <w:r>
        <w:rPr>
          <w:rFonts w:hint="eastAsia" w:ascii="仿宋" w:hAnsi="仿宋" w:eastAsia="仿宋" w:cs="仿宋"/>
          <w:sz w:val="32"/>
          <w:szCs w:val="32"/>
        </w:rPr>
        <w:t>未</w:t>
      </w:r>
      <w:bookmarkStart w:id="0" w:name="_GoBack"/>
      <w:bookmarkEnd w:id="0"/>
      <w:r>
        <w:rPr>
          <w:rFonts w:hint="eastAsia" w:ascii="仿宋" w:hAnsi="仿宋" w:eastAsia="仿宋" w:cs="仿宋"/>
          <w:sz w:val="32"/>
          <w:szCs w:val="32"/>
        </w:rPr>
        <w:t>包括的其他费用</w:t>
      </w:r>
      <w:r>
        <w:rPr>
          <w:rFonts w:hint="eastAsia" w:ascii="仿宋" w:hAnsi="仿宋" w:eastAsia="仿宋" w:cs="仿宋"/>
          <w:b/>
          <w:sz w:val="32"/>
          <w:szCs w:val="32"/>
        </w:rPr>
        <w:t>及其</w:t>
      </w:r>
      <w:r>
        <w:rPr>
          <w:rFonts w:hint="eastAsia" w:ascii="仿宋" w:hAnsi="仿宋" w:eastAsia="仿宋" w:cs="仿宋"/>
          <w:sz w:val="32"/>
          <w:szCs w:val="32"/>
        </w:rPr>
        <w:t>承担方式”，分</w:t>
      </w:r>
      <w:r>
        <w:rPr>
          <w:rFonts w:hint="eastAsia" w:ascii="仿宋" w:hAnsi="仿宋" w:eastAsia="仿宋" w:cs="仿宋"/>
          <w:b w:val="0"/>
          <w:bCs w:val="0"/>
          <w:sz w:val="32"/>
          <w:szCs w:val="32"/>
        </w:rPr>
        <w:t>别修改为现第十二条</w:t>
      </w:r>
      <w:r>
        <w:rPr>
          <w:rFonts w:hint="eastAsia" w:ascii="仿宋" w:hAnsi="仿宋" w:eastAsia="仿宋" w:cs="仿宋"/>
          <w:sz w:val="32"/>
          <w:szCs w:val="32"/>
        </w:rPr>
        <w:t>的“评估服务费”、“并明确</w:t>
      </w:r>
      <w:r>
        <w:rPr>
          <w:rFonts w:hint="eastAsia" w:ascii="仿宋" w:hAnsi="仿宋" w:eastAsia="仿宋" w:cs="仿宋"/>
          <w:b/>
          <w:sz w:val="32"/>
          <w:szCs w:val="32"/>
        </w:rPr>
        <w:t>评估服务费</w:t>
      </w:r>
      <w:r>
        <w:rPr>
          <w:rFonts w:hint="eastAsia" w:ascii="仿宋" w:hAnsi="仿宋" w:eastAsia="仿宋" w:cs="仿宋"/>
          <w:sz w:val="32"/>
          <w:szCs w:val="32"/>
        </w:rPr>
        <w:t>未包括的</w:t>
      </w:r>
      <w:r>
        <w:rPr>
          <w:rFonts w:hint="eastAsia" w:ascii="仿宋" w:hAnsi="仿宋" w:eastAsia="仿宋" w:cs="仿宋"/>
          <w:b/>
          <w:sz w:val="32"/>
          <w:szCs w:val="32"/>
        </w:rPr>
        <w:t>与评估服务相关的</w:t>
      </w:r>
      <w:r>
        <w:rPr>
          <w:rFonts w:hint="eastAsia" w:ascii="仿宋" w:hAnsi="仿宋" w:eastAsia="仿宋" w:cs="仿宋"/>
          <w:sz w:val="32"/>
          <w:szCs w:val="32"/>
        </w:rPr>
        <w:t>其他费用</w:t>
      </w:r>
      <w:r>
        <w:rPr>
          <w:rFonts w:hint="eastAsia" w:ascii="仿宋" w:hAnsi="仿宋" w:eastAsia="仿宋" w:cs="仿宋"/>
          <w:b/>
          <w:sz w:val="32"/>
          <w:szCs w:val="32"/>
        </w:rPr>
        <w:t>的内容及</w:t>
      </w:r>
      <w:r>
        <w:rPr>
          <w:rFonts w:hint="eastAsia" w:ascii="仿宋" w:hAnsi="仿宋" w:eastAsia="仿宋" w:cs="仿宋"/>
          <w:sz w:val="32"/>
          <w:szCs w:val="32"/>
        </w:rPr>
        <w:t>承担方式”。</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修改理由：涵盖采用计时等收费方式的情形；文字调整后表述内容更完善。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36DA9"/>
    <w:rsid w:val="000539A9"/>
    <w:rsid w:val="00066AD7"/>
    <w:rsid w:val="00097392"/>
    <w:rsid w:val="000C6977"/>
    <w:rsid w:val="00145136"/>
    <w:rsid w:val="001639E4"/>
    <w:rsid w:val="00170AAB"/>
    <w:rsid w:val="00197DA9"/>
    <w:rsid w:val="001B50D4"/>
    <w:rsid w:val="001C577D"/>
    <w:rsid w:val="001E3C0F"/>
    <w:rsid w:val="001F4E76"/>
    <w:rsid w:val="00233F5E"/>
    <w:rsid w:val="0023537D"/>
    <w:rsid w:val="002366B7"/>
    <w:rsid w:val="002425A8"/>
    <w:rsid w:val="00245AB1"/>
    <w:rsid w:val="0025783F"/>
    <w:rsid w:val="00270183"/>
    <w:rsid w:val="0027234C"/>
    <w:rsid w:val="00294F0A"/>
    <w:rsid w:val="002953DC"/>
    <w:rsid w:val="002A071A"/>
    <w:rsid w:val="002B27E0"/>
    <w:rsid w:val="002E1DA0"/>
    <w:rsid w:val="00345E2F"/>
    <w:rsid w:val="00395C92"/>
    <w:rsid w:val="003A7012"/>
    <w:rsid w:val="003B18D1"/>
    <w:rsid w:val="003B1A0D"/>
    <w:rsid w:val="003E31CF"/>
    <w:rsid w:val="003E37EB"/>
    <w:rsid w:val="0040492C"/>
    <w:rsid w:val="004B2539"/>
    <w:rsid w:val="004D5801"/>
    <w:rsid w:val="004D610E"/>
    <w:rsid w:val="005544DC"/>
    <w:rsid w:val="005646BB"/>
    <w:rsid w:val="00582498"/>
    <w:rsid w:val="00586FE4"/>
    <w:rsid w:val="00592475"/>
    <w:rsid w:val="005A4CC2"/>
    <w:rsid w:val="005D1E36"/>
    <w:rsid w:val="005D5034"/>
    <w:rsid w:val="005E7C13"/>
    <w:rsid w:val="006056AF"/>
    <w:rsid w:val="00617E74"/>
    <w:rsid w:val="006469D3"/>
    <w:rsid w:val="006941BF"/>
    <w:rsid w:val="006A003F"/>
    <w:rsid w:val="006D0221"/>
    <w:rsid w:val="006E048B"/>
    <w:rsid w:val="00701DA8"/>
    <w:rsid w:val="007167D5"/>
    <w:rsid w:val="0075344B"/>
    <w:rsid w:val="007B11A7"/>
    <w:rsid w:val="007C5E0E"/>
    <w:rsid w:val="007E4B20"/>
    <w:rsid w:val="0080276B"/>
    <w:rsid w:val="00804A31"/>
    <w:rsid w:val="008179B9"/>
    <w:rsid w:val="00832E8A"/>
    <w:rsid w:val="00840602"/>
    <w:rsid w:val="008A34D4"/>
    <w:rsid w:val="008B35CF"/>
    <w:rsid w:val="008D747A"/>
    <w:rsid w:val="0090225B"/>
    <w:rsid w:val="00917A22"/>
    <w:rsid w:val="0094567E"/>
    <w:rsid w:val="00986DB3"/>
    <w:rsid w:val="00995BF7"/>
    <w:rsid w:val="009A0B64"/>
    <w:rsid w:val="009D4683"/>
    <w:rsid w:val="009E1084"/>
    <w:rsid w:val="009F6F41"/>
    <w:rsid w:val="00A13224"/>
    <w:rsid w:val="00A20AC2"/>
    <w:rsid w:val="00A2693F"/>
    <w:rsid w:val="00A45623"/>
    <w:rsid w:val="00A766D1"/>
    <w:rsid w:val="00A8224F"/>
    <w:rsid w:val="00AC78C8"/>
    <w:rsid w:val="00AD2FC0"/>
    <w:rsid w:val="00AE7C29"/>
    <w:rsid w:val="00B2631A"/>
    <w:rsid w:val="00B41D41"/>
    <w:rsid w:val="00B45378"/>
    <w:rsid w:val="00B72F48"/>
    <w:rsid w:val="00B830D5"/>
    <w:rsid w:val="00B95C1F"/>
    <w:rsid w:val="00BC321C"/>
    <w:rsid w:val="00BD4CEE"/>
    <w:rsid w:val="00BE59F4"/>
    <w:rsid w:val="00BE7F58"/>
    <w:rsid w:val="00C0080D"/>
    <w:rsid w:val="00C20BD3"/>
    <w:rsid w:val="00C33572"/>
    <w:rsid w:val="00C43641"/>
    <w:rsid w:val="00C962D6"/>
    <w:rsid w:val="00CB1B79"/>
    <w:rsid w:val="00D10D98"/>
    <w:rsid w:val="00D1124E"/>
    <w:rsid w:val="00D779D9"/>
    <w:rsid w:val="00DC2FCA"/>
    <w:rsid w:val="00DE265D"/>
    <w:rsid w:val="00DF7F92"/>
    <w:rsid w:val="00E32B40"/>
    <w:rsid w:val="00E41A18"/>
    <w:rsid w:val="00E6711C"/>
    <w:rsid w:val="00E77CB9"/>
    <w:rsid w:val="00E866B7"/>
    <w:rsid w:val="00EC1008"/>
    <w:rsid w:val="00F667CF"/>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B3C639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8B1727"/>
    <w:rsid w:val="349C1372"/>
    <w:rsid w:val="353458CC"/>
    <w:rsid w:val="358912FE"/>
    <w:rsid w:val="370825DA"/>
    <w:rsid w:val="37855C3F"/>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4B317A"/>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AC7D25"/>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667</Words>
  <Characters>3804</Characters>
  <Lines>31</Lines>
  <Paragraphs>8</Paragraphs>
  <TotalTime>0</TotalTime>
  <ScaleCrop>false</ScaleCrop>
  <LinksUpToDate>false</LinksUpToDate>
  <CharactersWithSpaces>4463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2016-10-21T04:09:00Z</dcterms:created>
  <dc:creator>wangchonghu</dc:creator>
  <cp:lastModifiedBy>gjy</cp:lastModifiedBy>
  <cp:lastPrinted>2016-10-12T06:48:00Z</cp:lastPrinted>
  <dcterms:modified xsi:type="dcterms:W3CDTF">2016-10-28T01:33:17Z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