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eastAsia="宋体" w:cs="Times New Roman"/>
          <w:b/>
          <w:sz w:val="36"/>
          <w:szCs w:val="36"/>
        </w:rPr>
      </w:pPr>
      <w:r>
        <w:rPr>
          <w:rFonts w:hint="eastAsia" w:ascii="宋体" w:hAnsi="宋体" w:eastAsia="宋体" w:cs="Times New Roman"/>
          <w:b/>
          <w:sz w:val="36"/>
          <w:szCs w:val="36"/>
        </w:rPr>
        <w:t>资产评估准则——评估委托合同</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bookmarkStart w:id="0" w:name="_GoBack"/>
      <w:bookmarkEnd w:id="0"/>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w:t>
      </w:r>
      <w:r>
        <w:rPr>
          <w:rFonts w:hint="eastAsia" w:ascii="宋体" w:hAnsi="宋体" w:eastAsia="宋体" w:cs="Times New Roman"/>
          <w:sz w:val="30"/>
          <w:szCs w:val="30"/>
        </w:rPr>
        <w:tab/>
      </w:r>
      <w:r>
        <w:rPr>
          <w:rFonts w:hint="eastAsia" w:ascii="宋体" w:hAnsi="宋体" w:eastAsia="宋体" w:cs="Times New Roman"/>
          <w:sz w:val="30"/>
          <w:szCs w:val="30"/>
        </w:rPr>
        <w:t>总则</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评估委托合同的签订、履行等行为，明确签约各方权利和义务，保护资产评估当事人的合法权益和公共利益，根据《中华人民共和国资产评估法》、《中华人民共和国合同法》和《资产评估准则——基本准则》，制定本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本准则所称评估委托合同，是指资产评估机构与委托人签订的，明确评估业务基本事项，约定资产评估机构和委托人权利、义务、违约责任和争议解决等内容的书面合同。</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资产评估机构执行资产评估业务应当签订资产评估委托合同约定双方的权利和义务，出具资产评估报告后应将其归入评估档案。</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执行资产评估业务，应当遵守本准则。</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w:t>
      </w:r>
      <w:r>
        <w:rPr>
          <w:rFonts w:hint="eastAsia" w:ascii="宋体" w:hAnsi="宋体" w:eastAsia="宋体" w:cs="Times New Roman"/>
          <w:sz w:val="30"/>
          <w:szCs w:val="30"/>
        </w:rPr>
        <w:tab/>
      </w:r>
      <w:r>
        <w:rPr>
          <w:rFonts w:hint="eastAsia" w:ascii="宋体" w:hAnsi="宋体" w:eastAsia="宋体" w:cs="Times New Roman"/>
          <w:sz w:val="30"/>
          <w:szCs w:val="30"/>
        </w:rPr>
        <w:t>评估委托合同的签订</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资产评估机构决定承接评估业务应当要求委托人依法签订评估委托合同。评估委托合同应当由资产评估机构的法定代表人（或者合伙人）签名或盖资产评估机构印章。</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资产评估机构、资产评估师和其他资产评估专业人员应关注未及时签订评估委托合同开展资产评估业务可能产生的风险。如因委托人等原因导致无法及时签订评估委托合同，资产评估机构、资产评估师和其他资产评估专业人员应当采取必要措施保护其合法权益。</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w:t>
      </w:r>
      <w:r>
        <w:rPr>
          <w:rFonts w:hint="eastAsia" w:ascii="宋体" w:hAnsi="宋体" w:eastAsia="宋体" w:cs="Times New Roman"/>
          <w:sz w:val="30"/>
          <w:szCs w:val="30"/>
        </w:rPr>
        <w:tab/>
      </w:r>
      <w:r>
        <w:rPr>
          <w:rFonts w:hint="eastAsia" w:ascii="宋体" w:hAnsi="宋体" w:eastAsia="宋体" w:cs="Times New Roman"/>
          <w:sz w:val="30"/>
          <w:szCs w:val="30"/>
        </w:rPr>
        <w:t>评估委托合同的内容</w:t>
      </w:r>
    </w:p>
    <w:p>
      <w:pPr>
        <w:spacing w:line="500" w:lineRule="exact"/>
        <w:jc w:val="center"/>
        <w:rPr>
          <w:rFonts w:ascii="宋体" w:hAnsi="宋体" w:eastAsia="宋体" w:cs="Times New Roman"/>
          <w:b/>
          <w:sz w:val="30"/>
          <w:szCs w:val="30"/>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评估委托合同通常包括下列内容：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（一）资产评估机构和委托人的名称、住所；</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（二）评估目的；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（三）评估对象和评估范围；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（四）评估基准日；</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（五）评估报告使用范围；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（六）评估报告提交期限和方式；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（七）评估服务费及支付方式；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（八）资产评估机构和委托人的其他权利和义务；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（九）违约责任和争议解决；</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（十）签约时间。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签订评估委托合同时尚未明确的内容，评估委托合同签约方可以采取签订补充合同或法律允许的其他形式做出后续约定。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评估委托合同载明的评估目的应当表述明确、清晰。</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资产评估机构、资产评估师和其他资产评估专业人员应当与委托人进行沟通，根据评估业务的要求和特点，在评估委托合同中以适当方式表述评估对象和评估范围。</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评估委托合同应当明确评估基准日。</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评估委托合同应当明确评估报告的使用范围。使用范围包括评估报告使用人、目的及用途、使用时效、报告的摘抄引用或披露。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（一）评估委托合同应当明确评估报告使用人。如果存在委托人以外的其他评估报告使用人，评估委托合同应当明确约定。</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评估委托合同应当约定，评估报告仅供委托人和评估委托合同约定的其他评估报告使用人使用，法律、法规另有规定的除外；除前述情形，任何机构和个人不能由于得到评估报告而成为评估报告的使用人。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（二）评估委托合同还应依法约定，委托人或者评估报告使用人应当按照法律规定和评估报告载明的使用目的及用途使用评估报告。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（三）评估委托合同应约定评估报告在有效使用期内使用有效。</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（四）评估委托合同应当约定，未经委托人书面许可，资产评估机构、资产评估师和其他资产评估专业人员不得将评估报告的内容向第三方提供或者公开，法律、法规另有规定的除外。</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（五）评估委托合同应当约定，未征得评估机构同意，评估报告的内容不得被摘抄、引用或者披露于公开媒体，法律、法规规定以及相关当事人另有约定的除外。</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委托人或者评估报告使用人违反前述要求使用评估报告的，资产评估机构、资产评估师和其他资产评估专业人员不承担责任。</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评估委托合同应当约定完成评估业务并提交评估报告的期限和方式。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评估委托合同应当明确评估服务费、计价货币种类、支付时间和方式，并明确评估服务费未包括的与评估服务相关的其他费用的内容及承担方式。</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评估委托合同应当约定，委托人应当为资产评估机构、资产评估师和其他资产评估专业人员执行评估业务提供必要的工作条件和协助；委托人应当根据评估业务需要，负责资产评估机构、资产评估师和其他资产评估专业人员与相关当事人之间的协调；委托人或者相关当事人应当对其提供的资产评估申报资料及其他重要资料进行确认，包括但不限于签名、盖章、法律允许的其他方式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评估委托合同应当约定，遵守相关法律、法规和资产评估准则，对评估对象在评估基准日特定目的下的价值进行分析、估算并出具评估报告，是资产评估机构、资产评估师和其他资产评估专业人员的责任；提供必要的资料并保证所提供资料的真实性、合法性、完整性，恰当使用评估报告是委托人和相关当事人的责任，并约定委托人如拒绝提供或者不如实提供执行评估业务所需的权属证明、财务会计信息和其他资料的，资产评估机构有权拒绝履行合同。</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评估委托合同应当约定中止履行和解除评估委托合同的情形。</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（一）因委托人原因中止评估业务、解除委托合同。资产评估机构可以在资产评估委托合同中约定由委托人按照已执行评估业务的时间、进度，或已完成的工作量支付相应的评估服务费。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二）因委托人或相关当事人原因导致评估程序受限无法履行评估委托合同，资产评估机构可以解除评估委托合同；资产评估机构可以在资产评估委托合同中约定由委托人按照已执行评估业务的时间、进度，或已完成的工作量支付相应的评估服务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评估委托合同应当约定签约各方的违约责任。签约各方因不可抗力无法履行评估委托合同的，根据不可抗力的影响，部分或者全部免除责任，法律另有规定的除外。</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评估委托合同应当约定评估委托合同履行过程中产生争议时争议解决的方式和地点。</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评估委托合同签订后，签约各方发现相关事项存在遗漏、约定不明确，或者在合同履行中约定内容发生变化，资产评估机构可以要求与委托人签订补充合同或者重新签订评估委托合同，或以法律允许的其他方式对评估委托合同的相关条款进行变更。</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w:t>
      </w:r>
      <w:r>
        <w:rPr>
          <w:rFonts w:hint="eastAsia" w:ascii="宋体" w:hAnsi="宋体" w:eastAsia="宋体" w:cs="Times New Roman"/>
          <w:sz w:val="30"/>
          <w:szCs w:val="30"/>
        </w:rPr>
        <w:tab/>
      </w:r>
      <w:r>
        <w:rPr>
          <w:rFonts w:hint="eastAsia" w:ascii="宋体" w:hAnsi="宋体" w:eastAsia="宋体" w:cs="Times New Roman"/>
          <w:sz w:val="30"/>
          <w:szCs w:val="30"/>
        </w:rPr>
        <w:t>附则</w:t>
      </w:r>
    </w:p>
    <w:p>
      <w:pPr>
        <w:spacing w:line="500" w:lineRule="exact"/>
        <w:jc w:val="center"/>
        <w:rPr>
          <w:rFonts w:ascii="宋体" w:hAnsi="宋体" w:eastAsia="宋体" w:cs="Times New Roman"/>
          <w:b/>
          <w:sz w:val="30"/>
          <w:szCs w:val="30"/>
        </w:rPr>
      </w:pPr>
    </w:p>
    <w:p>
      <w:pPr>
        <w:spacing w:line="480" w:lineRule="auto"/>
        <w:ind w:firstLine="600" w:firstLineChars="200"/>
      </w:pPr>
      <w:r>
        <w:rPr>
          <w:rFonts w:hint="eastAsia" w:ascii="宋体" w:hAnsi="宋体" w:eastAsia="宋体" w:cs="Times New Roman"/>
          <w:sz w:val="30"/>
          <w:szCs w:val="30"/>
        </w:rPr>
        <w:t>第十九条 本准则自XXXX年X月X日起施行。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3686D"/>
    <w:rsid w:val="000220F9"/>
    <w:rsid w:val="00026721"/>
    <w:rsid w:val="00082C40"/>
    <w:rsid w:val="000944B7"/>
    <w:rsid w:val="00130BC6"/>
    <w:rsid w:val="00156BF2"/>
    <w:rsid w:val="00191568"/>
    <w:rsid w:val="001F4E76"/>
    <w:rsid w:val="002A60F3"/>
    <w:rsid w:val="00324BA4"/>
    <w:rsid w:val="003F1EC4"/>
    <w:rsid w:val="00422671"/>
    <w:rsid w:val="00471DD8"/>
    <w:rsid w:val="004B5D26"/>
    <w:rsid w:val="005E3BE4"/>
    <w:rsid w:val="007318DC"/>
    <w:rsid w:val="007F721E"/>
    <w:rsid w:val="008349F5"/>
    <w:rsid w:val="0086067E"/>
    <w:rsid w:val="0087188B"/>
    <w:rsid w:val="008C107B"/>
    <w:rsid w:val="00AF64C3"/>
    <w:rsid w:val="00BC4C29"/>
    <w:rsid w:val="00BC7096"/>
    <w:rsid w:val="00C14221"/>
    <w:rsid w:val="00C25E2D"/>
    <w:rsid w:val="00C3686D"/>
    <w:rsid w:val="00C84B9B"/>
    <w:rsid w:val="00E719C2"/>
    <w:rsid w:val="00ED4C29"/>
    <w:rsid w:val="00ED7D94"/>
    <w:rsid w:val="00F33363"/>
    <w:rsid w:val="00F50E02"/>
    <w:rsid w:val="00F83191"/>
    <w:rsid w:val="00FE135E"/>
    <w:rsid w:val="0A512D4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5"/>
    <w:unhideWhenUsed/>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paragraph" w:customStyle="1" w:styleId="10">
    <w:name w:val="List Paragraph"/>
    <w:basedOn w:val="1"/>
    <w:qFormat/>
    <w:uiPriority w:val="34"/>
    <w:pPr>
      <w:ind w:firstLine="420" w:firstLineChars="200"/>
    </w:pPr>
  </w:style>
  <w:style w:type="character" w:customStyle="1" w:styleId="11">
    <w:name w:val="页眉 Char"/>
    <w:basedOn w:val="7"/>
    <w:link w:val="6"/>
    <w:semiHidden/>
    <w:uiPriority w:val="99"/>
    <w:rPr>
      <w:sz w:val="18"/>
      <w:szCs w:val="18"/>
    </w:rPr>
  </w:style>
  <w:style w:type="character" w:customStyle="1" w:styleId="12">
    <w:name w:val="页脚 Char"/>
    <w:basedOn w:val="7"/>
    <w:link w:val="5"/>
    <w:semiHidden/>
    <w:qFormat/>
    <w:uiPriority w:val="99"/>
    <w:rPr>
      <w:sz w:val="18"/>
      <w:szCs w:val="18"/>
    </w:rPr>
  </w:style>
  <w:style w:type="character" w:customStyle="1" w:styleId="13">
    <w:name w:val="批注文字 Char"/>
    <w:basedOn w:val="7"/>
    <w:link w:val="3"/>
    <w:semiHidden/>
    <w:qFormat/>
    <w:uiPriority w:val="99"/>
  </w:style>
  <w:style w:type="character" w:customStyle="1" w:styleId="14">
    <w:name w:val="批注主题 Char"/>
    <w:basedOn w:val="13"/>
    <w:link w:val="2"/>
    <w:semiHidden/>
    <w:qFormat/>
    <w:uiPriority w:val="99"/>
    <w:rPr>
      <w:b/>
      <w:bCs/>
    </w:rPr>
  </w:style>
  <w:style w:type="character" w:customStyle="1" w:styleId="15">
    <w:name w:val="批注框文本 Char"/>
    <w:basedOn w:val="7"/>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2BDBF7-5331-4BA1-B9FB-CB8C7CBCEBA9}">
  <ds:schemaRefs/>
</ds:datastoreItem>
</file>

<file path=docProps/app.xml><?xml version="1.0" encoding="utf-8"?>
<Properties xmlns="http://schemas.openxmlformats.org/officeDocument/2006/extended-properties" xmlns:vt="http://schemas.openxmlformats.org/officeDocument/2006/docPropsVTypes">
  <Template>Normal</Template>
  <Pages>5</Pages>
  <Words>354</Words>
  <Characters>2019</Characters>
  <Lines>16</Lines>
  <Paragraphs>4</Paragraphs>
  <TotalTime>0</TotalTime>
  <ScaleCrop>false</ScaleCrop>
  <LinksUpToDate>false</LinksUpToDate>
  <CharactersWithSpaces>2369</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2016-10-11T09:21:00Z</dcterms:created>
  <dc:creator>wangchonghu</dc:creator>
  <cp:lastModifiedBy>gjy</cp:lastModifiedBy>
  <dcterms:modified xsi:type="dcterms:W3CDTF">2016-10-28T01:31:25Z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