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《资产评估准则——评估程序》（</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主要修订内容说明</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（一）原第六条“注册资产评估师通常执行下列基本评估程序：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（一）明确评估业务基本事项；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（二）签订业务约定书；</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（三）编制评估计划；</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（四）现场调查；</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（五）收集评估资料；</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（六）评定估算；</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（七）编制和提交评估报告；</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（八）工作底稿归档。</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注册资产评估师不得随意删减基本评估程序”。</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修改为现第五条“评估基本程序通常包括：明确评估业务基本事项；签订评估委托合同；编制评估计划；现场调查；收集整理评估资料；评定估算；编制、审核和提交评估报告；立卷归档。</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资产评估师和其他资产评估专业人员应当根据评估业务的具体情况以及重要性原则确定所履行各基本程序的繁简程度。当基本程序执行受限时，应当采取适当的替代程序或措施”。</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修改理由：根据《资产评估准则——基本准则》的修订内容进行相应修改，对资产评估基本程序的表述略作调整，并增加一款对基本程序执行受限的应对要求。</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（二）原第七条“注册资产评估师应当根据本准则，结合评估业务具体情况，制定并实施适当的具体评估步骤”删除。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修改理由：原表述内容在现第五条已有体现。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（三）原第九条“注册资产评估师应当指导业务助理人员履行评估程序”删除。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修改理由：与《资产评估准则——基本准则》的修订保持一致。</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四）原第十三条“评估机构在决定承接评估业务后，应当与委托方签订业务约定书。评估目的、评估对象、评估基准日发生变化，或者评估范围发生重大变化，评估机构应当与委托方签订补充协议或者重新签订业务约定书”修改为现第十条“资产评估机构承接评估业务应当与委托人签订评估委托合同”。</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与原《资产评估准则——业务约定书》第六条修订相对应，将规范的重点放在强调评估机构应就所承接的业务签订评估委托合同上。同时，删除了与现《资产评估准则——评估委托合同》第十八条重复的内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（五）原第十四条“注册资产评估师应当编制评估计划。评估计划的内容涵盖现场调查、收集评估资料、评定估算、编制和提交评估报告等评估业务实施全过程。</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评估计划通常包括评估的具体步骤、时间进度、人员安排和技术方案等内容。</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注册资产评估师可以根据评估业务具体情况确定评估计划的繁简程度”。</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修改为现第十一条“资产评估师和其他资产评估专业人员应当根据评估业务具体情况编制评估计划，并合理确定评估计划的繁简程度。评估计划通常包括评估业务实施的主要过程及时间进度、人员安排等内容”。</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修改理由：整合修改前的内容，并调整文字表述。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（六）原第十五条“注册资产评估师编制的评估计划，应当根据评估业务实施过程中的情况变化进行必要调整”删除。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修改理由：原表述内容在相关条款已体现。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（七）原第十六条“注册资产评估师应当将编制的评估计划报评估机构相关负责人审核、批准”删除。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修改理由：可由评估机构根据情况具体规范的管理事项，准则不再作出具体规定。</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八）原第十七条“注册资产评估师执行资产评估业务，应当根据评估业务具体情况对评估对象进行适当的现场调查”、第十九条“注册资产评估师应当通过询问、函证、核对、监盘、勘查、检查等方式进行调查，获取评估业务需要的基础资料，了解评估对象现状，关注评估对象法律权属”、第二十条“注册资产评估师在执行现场调查时无法或者不宜对评估范围内所有资产、负债等有关内容进行逐项调查的，可以根据重要程度采用抽样等方式进行调查”。</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修改合并成现第十二条“执行资产评估业务，应当根据评估业务具体情况对评估对象进行适当的现场调查，获取评估业务需要的基础资料，了解评估对象现状，关注评估对象法律权属。</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现场调查手段通常包括询问、访谈、核对、监盘、勘查等。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资产评估师和其他资产评估专业人员可以根据重要性原则采用逐项或抽样的方式进行现场调查”。</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修改理由：对原内容进行整合。</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（九）原第十八条“注册资产评估师应当要求委托方提供涉及评估对象和评估范围的详细资料。</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注册资产评估师应当要求委托方或者产权持有者对其提供的评估明细表及相关证明材料以签字、盖章或者其他方式进行确认”。</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修改为现第十四条“资产评估师和其他资产评估专业人员应当要求委托人或相关当事人提供涉及评估对象和评估范围的详细资料。</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资产评估师和其他资产评估专业人员应当要求委托人或者相关当事人对其提供的资产评估申报资料及其他重要资料进行确认，包括但不限于签字、盖章、法律允许的其他方式等”。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修改理由：第一款根据实务经验增加“或相关当事人”，更具可操作性；第二款与原《资产评估准则——业务约定书》第十六条的修订相对应，重点强调资料提供方应对所提供的资料进行“确认”。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（十）原第二十一条“注册资产评估师应当根据评估业务需要和评估业务实施过程中的情况变化及时补充或者调整现场调查工作”删除。</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修改理由：原表述内容在相关条款已体现。</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一）原第二十二条“注册资产评估师应当根据评估业务具体情况收集评估资料，并根据评估业务需要和评估业务实施过程中的情况变化及时补充收集评估资料”、第二十三条“注册资产评估师收集的评估资料包括直接从市场等渠道独立获取的资料，从委托方、产权持有者等相关当事方获取的资料，以及从政府部门、各类专业机构和其他相关部门获取的资料。</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评估资料包括查询记录、询价结果、检查记录、行业资讯、分析资料、鉴定报告、专业报告及政府文件等形式”。</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修改为现第十三条“资产评估师和其他资产评估专业人员应当根据评估业务具体情况收集评估资料。收集的评估资料包括从委托人、产权持有人等相关当事人获取的内部资料；从政府部门、各类专业机构以及市场等其他渠道获取的外部资料”。</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修改理由：对原内容进行整合；同时，准则对收集评估资料的途径做出原则提示和要求，具体包含的资料内容可由评估机构根据情况进行规范。</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二）原第二十五条“注册资产评估师应当根据评估对象、价值类型、评估资料收集情况等相关条件，分析市场法、收益法和成本法等资产评估方法的适用性，恰当选择评估方法”。修改为现第十八条“资产评估师和其他资产评估专业人员应当在明确评估目的、评估对象、价值类型等评估基本事项的基础上，并根据资料收集及其他操作条件等情况，分析市场法、收益法和成本法三种资产评估基本方法的适用性，恰当选择评估方法”。</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修改理由：根据《资产评估准则——基本准则》的修订内容进行完善。</w:t>
      </w:r>
    </w:p>
    <w:p>
      <w:pPr>
        <w:spacing w:line="48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（十三）修订后新增</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现第十五条“资产评估师和其他资产评估专业人员应当对现场调查及资料收集所获得的资料进行核查和验证，并按照核查验证资料的类别、来源、获取方式、对评估结果的影响程度等因素，选择适当的形式或实质核查验证程序及方法。核查验证的方式通常包括观察、询问、书面审查、检查记录或文件、实地调查、查询和函证、分析、计算、复核等”。</w:t>
      </w:r>
    </w:p>
    <w:p>
      <w:pPr>
        <w:spacing w:line="480" w:lineRule="auto"/>
        <w:ind w:firstLine="643" w:firstLineChars="200"/>
        <w:rPr>
          <w:rFonts w:ascii="仿宋" w:hAnsi="仿宋" w:eastAsia="仿宋" w:cs="仿宋"/>
          <w:b w:val="0"/>
          <w:bCs w:val="0"/>
          <w:sz w:val="32"/>
          <w:szCs w:val="32"/>
        </w:rPr>
      </w:pPr>
      <w:r>
        <w:rPr>
          <w:rFonts w:hint="eastAsia" w:ascii="仿宋" w:hAnsi="仿宋" w:eastAsia="仿宋" w:cs="仿宋"/>
          <w:b w:val="0"/>
          <w:bCs w:val="0"/>
          <w:sz w:val="32"/>
          <w:szCs w:val="32"/>
        </w:rPr>
        <w:t>现第十六条“对超出资产评估师和其他资产评估专业人员专业能力范畴的核查验证事项，资产评估师和其他资产评估专业人员应当委托或要求委托人委托其他专业机构出具意见。</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对于无法核查验证的事项，资产评估师和其他资产评估专业人员应当分析其对评估结果的影响程度，确定所要采取的措施，包括在评估报告中披露，直至拒绝出具评估报告等”。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修改理由：根据资产评估法和《资产评估准则——基本准则》的修订内容，补充对“核查验证”的程序要求。</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十四）修订后新增现第十九条“当发生资产评估方法使用受限情形时，资产评估师和其他资产评估专业人员应当对受限原因进行分析，明确是方法适用性受限还是操作受限，以便于确定在评估报告中的披露方式”。</w:t>
      </w:r>
    </w:p>
    <w:p>
      <w:pPr>
        <w:spacing w:line="480" w:lineRule="auto"/>
        <w:ind w:firstLine="640" w:firstLineChars="200"/>
        <w:rPr>
          <w:rFonts w:ascii="仿宋" w:hAnsi="仿宋" w:eastAsia="仿宋" w:cs="仿宋"/>
          <w:sz w:val="32"/>
          <w:szCs w:val="32"/>
        </w:rPr>
      </w:pPr>
      <w:r>
        <w:rPr>
          <w:rFonts w:hint="eastAsia" w:ascii="仿宋" w:hAnsi="仿宋" w:eastAsia="仿宋" w:cs="仿宋"/>
          <w:b w:val="0"/>
          <w:bCs w:val="0"/>
          <w:sz w:val="32"/>
          <w:szCs w:val="32"/>
        </w:rPr>
        <w:t>修改理由：根据《资</w:t>
      </w:r>
      <w:r>
        <w:rPr>
          <w:rFonts w:hint="eastAsia" w:ascii="仿宋" w:hAnsi="仿宋" w:eastAsia="仿宋" w:cs="仿宋"/>
          <w:sz w:val="32"/>
          <w:szCs w:val="32"/>
        </w:rPr>
        <w:t>产评估准则——基本准则》的修订相应增加，与现第十八条一起完整体现资产评估法对评估方法选择的要求。</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（一）原第十一条中的（六）“评估报告使用</w:t>
      </w:r>
      <w:r>
        <w:rPr>
          <w:rFonts w:hint="eastAsia" w:ascii="仿宋" w:hAnsi="仿宋" w:eastAsia="仿宋" w:cs="仿宋"/>
          <w:b/>
          <w:sz w:val="32"/>
          <w:szCs w:val="32"/>
        </w:rPr>
        <w:t>限制</w:t>
      </w:r>
      <w:r>
        <w:rPr>
          <w:rFonts w:hint="eastAsia" w:ascii="仿宋" w:hAnsi="仿宋" w:eastAsia="仿宋" w:cs="仿宋"/>
          <w:sz w:val="32"/>
          <w:szCs w:val="32"/>
        </w:rPr>
        <w:t>”、（七）“评估报告提交</w:t>
      </w:r>
      <w:r>
        <w:rPr>
          <w:rFonts w:hint="eastAsia" w:ascii="仿宋" w:hAnsi="仿宋" w:eastAsia="仿宋" w:cs="仿宋"/>
          <w:b/>
          <w:sz w:val="32"/>
          <w:szCs w:val="32"/>
        </w:rPr>
        <w:t>时间</w:t>
      </w:r>
      <w:r>
        <w:rPr>
          <w:rFonts w:hint="eastAsia" w:ascii="仿宋" w:hAnsi="仿宋" w:eastAsia="仿宋" w:cs="仿宋"/>
          <w:sz w:val="32"/>
          <w:szCs w:val="32"/>
        </w:rPr>
        <w:t>及方式”和（八）“评估服务费</w:t>
      </w:r>
      <w:r>
        <w:rPr>
          <w:rFonts w:hint="eastAsia" w:ascii="仿宋" w:hAnsi="仿宋" w:eastAsia="仿宋" w:cs="仿宋"/>
          <w:b/>
          <w:sz w:val="32"/>
          <w:szCs w:val="32"/>
        </w:rPr>
        <w:t>总额、支付时间和</w:t>
      </w:r>
      <w:r>
        <w:rPr>
          <w:rFonts w:hint="eastAsia" w:ascii="仿宋" w:hAnsi="仿宋" w:eastAsia="仿宋" w:cs="仿宋"/>
          <w:sz w:val="32"/>
          <w:szCs w:val="32"/>
        </w:rPr>
        <w:t>方式”，</w:t>
      </w:r>
      <w:r>
        <w:rPr>
          <w:rFonts w:hint="eastAsia" w:ascii="仿宋" w:hAnsi="仿宋" w:eastAsia="仿宋" w:cs="仿宋"/>
          <w:b w:val="0"/>
          <w:bCs/>
          <w:sz w:val="32"/>
          <w:szCs w:val="32"/>
        </w:rPr>
        <w:t>分别修改为现第八条</w:t>
      </w:r>
      <w:r>
        <w:rPr>
          <w:rFonts w:hint="eastAsia" w:ascii="仿宋" w:hAnsi="仿宋" w:eastAsia="仿宋" w:cs="仿宋"/>
          <w:sz w:val="32"/>
          <w:szCs w:val="32"/>
        </w:rPr>
        <w:t>的（六）“评估报告使用</w:t>
      </w:r>
      <w:r>
        <w:rPr>
          <w:rFonts w:hint="eastAsia" w:ascii="仿宋" w:hAnsi="仿宋" w:eastAsia="仿宋" w:cs="仿宋"/>
          <w:b/>
          <w:sz w:val="32"/>
          <w:szCs w:val="32"/>
        </w:rPr>
        <w:t>范围</w:t>
      </w:r>
      <w:r>
        <w:rPr>
          <w:rFonts w:hint="eastAsia" w:ascii="仿宋" w:hAnsi="仿宋" w:eastAsia="仿宋" w:cs="仿宋"/>
          <w:sz w:val="32"/>
          <w:szCs w:val="32"/>
        </w:rPr>
        <w:t>”、（七）“评估报告提交</w:t>
      </w:r>
      <w:r>
        <w:rPr>
          <w:rFonts w:hint="eastAsia" w:ascii="仿宋" w:hAnsi="仿宋" w:eastAsia="仿宋" w:cs="仿宋"/>
          <w:b/>
          <w:sz w:val="32"/>
          <w:szCs w:val="32"/>
        </w:rPr>
        <w:t>期限</w:t>
      </w:r>
      <w:r>
        <w:rPr>
          <w:rFonts w:hint="eastAsia" w:ascii="仿宋" w:hAnsi="仿宋" w:eastAsia="仿宋" w:cs="仿宋"/>
          <w:sz w:val="32"/>
          <w:szCs w:val="32"/>
        </w:rPr>
        <w:t>及方式”和（八）“评估服务费</w:t>
      </w:r>
      <w:r>
        <w:rPr>
          <w:rFonts w:hint="eastAsia" w:ascii="仿宋" w:hAnsi="仿宋" w:eastAsia="仿宋" w:cs="仿宋"/>
          <w:b/>
          <w:sz w:val="32"/>
          <w:szCs w:val="32"/>
        </w:rPr>
        <w:t>及</w:t>
      </w:r>
      <w:r>
        <w:rPr>
          <w:rFonts w:hint="eastAsia" w:ascii="仿宋" w:hAnsi="仿宋" w:eastAsia="仿宋" w:cs="仿宋"/>
          <w:sz w:val="32"/>
          <w:szCs w:val="32"/>
        </w:rPr>
        <w:t>支付方式”。</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修改理由：与原《资产评估准则——业务约定书》第七条、第十四条的修订内容相对应。</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（二）原第二十四条中“形成评定</w:t>
      </w:r>
      <w:bookmarkStart w:id="0" w:name="_GoBack"/>
      <w:bookmarkEnd w:id="0"/>
      <w:r>
        <w:rPr>
          <w:rFonts w:hint="eastAsia" w:ascii="仿宋" w:hAnsi="仿宋" w:eastAsia="仿宋" w:cs="仿宋"/>
          <w:sz w:val="32"/>
          <w:szCs w:val="32"/>
        </w:rPr>
        <w:t>估算的依</w:t>
      </w:r>
      <w:r>
        <w:rPr>
          <w:rFonts w:hint="eastAsia" w:ascii="仿宋" w:hAnsi="仿宋" w:eastAsia="仿宋" w:cs="仿宋"/>
          <w:b w:val="0"/>
          <w:bCs w:val="0"/>
          <w:sz w:val="32"/>
          <w:szCs w:val="32"/>
        </w:rPr>
        <w:t>据”，修改为现第十七条</w:t>
      </w:r>
      <w:r>
        <w:rPr>
          <w:rFonts w:hint="eastAsia" w:ascii="仿宋" w:hAnsi="仿宋" w:eastAsia="仿宋" w:cs="仿宋"/>
          <w:sz w:val="32"/>
          <w:szCs w:val="32"/>
        </w:rPr>
        <w:t>的“形成评定估算</w:t>
      </w:r>
      <w:r>
        <w:rPr>
          <w:rFonts w:hint="eastAsia" w:ascii="仿宋" w:hAnsi="仿宋" w:eastAsia="仿宋" w:cs="仿宋"/>
          <w:b/>
          <w:sz w:val="32"/>
          <w:szCs w:val="32"/>
        </w:rPr>
        <w:t>和编制评估报告</w:t>
      </w:r>
      <w:r>
        <w:rPr>
          <w:rFonts w:hint="eastAsia" w:ascii="仿宋" w:hAnsi="仿宋" w:eastAsia="仿宋" w:cs="仿宋"/>
          <w:sz w:val="32"/>
          <w:szCs w:val="32"/>
        </w:rPr>
        <w:t>的依据”。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修改理由：完善原表述。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02620"/>
    <w:rsid w:val="000539A9"/>
    <w:rsid w:val="00066AD7"/>
    <w:rsid w:val="00071054"/>
    <w:rsid w:val="00097392"/>
    <w:rsid w:val="000C6977"/>
    <w:rsid w:val="00145136"/>
    <w:rsid w:val="00197DA9"/>
    <w:rsid w:val="001B50D4"/>
    <w:rsid w:val="001C577D"/>
    <w:rsid w:val="001F4E76"/>
    <w:rsid w:val="00233F5E"/>
    <w:rsid w:val="002366B7"/>
    <w:rsid w:val="002425A8"/>
    <w:rsid w:val="00245AB1"/>
    <w:rsid w:val="002478BF"/>
    <w:rsid w:val="0027234C"/>
    <w:rsid w:val="00294F0A"/>
    <w:rsid w:val="002953DC"/>
    <w:rsid w:val="002A071A"/>
    <w:rsid w:val="002B27E0"/>
    <w:rsid w:val="002E1DA0"/>
    <w:rsid w:val="003321DD"/>
    <w:rsid w:val="00345E2F"/>
    <w:rsid w:val="00353FA1"/>
    <w:rsid w:val="00395C92"/>
    <w:rsid w:val="003A7012"/>
    <w:rsid w:val="003B18D1"/>
    <w:rsid w:val="003B1A0D"/>
    <w:rsid w:val="003E31CF"/>
    <w:rsid w:val="003E37EB"/>
    <w:rsid w:val="0040492C"/>
    <w:rsid w:val="004A3FD5"/>
    <w:rsid w:val="004B2539"/>
    <w:rsid w:val="004B3042"/>
    <w:rsid w:val="004C489B"/>
    <w:rsid w:val="004D610E"/>
    <w:rsid w:val="005544DC"/>
    <w:rsid w:val="00586FE4"/>
    <w:rsid w:val="00592475"/>
    <w:rsid w:val="005A4CC2"/>
    <w:rsid w:val="005D1E36"/>
    <w:rsid w:val="005D5034"/>
    <w:rsid w:val="005E7C13"/>
    <w:rsid w:val="006056AF"/>
    <w:rsid w:val="006469D3"/>
    <w:rsid w:val="006941BF"/>
    <w:rsid w:val="006A003F"/>
    <w:rsid w:val="006D0221"/>
    <w:rsid w:val="006E048B"/>
    <w:rsid w:val="00701DA8"/>
    <w:rsid w:val="0075344B"/>
    <w:rsid w:val="007B11A7"/>
    <w:rsid w:val="007C5E0E"/>
    <w:rsid w:val="007E4B20"/>
    <w:rsid w:val="0080276B"/>
    <w:rsid w:val="00804A31"/>
    <w:rsid w:val="008179B9"/>
    <w:rsid w:val="00832E8A"/>
    <w:rsid w:val="008A34D4"/>
    <w:rsid w:val="008B35CF"/>
    <w:rsid w:val="008D747A"/>
    <w:rsid w:val="0094567E"/>
    <w:rsid w:val="00995BF7"/>
    <w:rsid w:val="009A0B64"/>
    <w:rsid w:val="009D4683"/>
    <w:rsid w:val="009E1084"/>
    <w:rsid w:val="009F6F41"/>
    <w:rsid w:val="00A13224"/>
    <w:rsid w:val="00A20AC2"/>
    <w:rsid w:val="00A2693F"/>
    <w:rsid w:val="00A45623"/>
    <w:rsid w:val="00A766D1"/>
    <w:rsid w:val="00A76E99"/>
    <w:rsid w:val="00A8224F"/>
    <w:rsid w:val="00AC78C8"/>
    <w:rsid w:val="00AD2FC0"/>
    <w:rsid w:val="00AE7C29"/>
    <w:rsid w:val="00B2631A"/>
    <w:rsid w:val="00B41D41"/>
    <w:rsid w:val="00B45378"/>
    <w:rsid w:val="00B72F48"/>
    <w:rsid w:val="00B829C8"/>
    <w:rsid w:val="00B830D5"/>
    <w:rsid w:val="00B95C1F"/>
    <w:rsid w:val="00BD4CEE"/>
    <w:rsid w:val="00C0080D"/>
    <w:rsid w:val="00C136C9"/>
    <w:rsid w:val="00C26B52"/>
    <w:rsid w:val="00C43641"/>
    <w:rsid w:val="00C737F2"/>
    <w:rsid w:val="00C962D6"/>
    <w:rsid w:val="00CB1B79"/>
    <w:rsid w:val="00D10D98"/>
    <w:rsid w:val="00D1124E"/>
    <w:rsid w:val="00D779D9"/>
    <w:rsid w:val="00D930A3"/>
    <w:rsid w:val="00DC2FCA"/>
    <w:rsid w:val="00DE265D"/>
    <w:rsid w:val="00DF7F92"/>
    <w:rsid w:val="00E32B40"/>
    <w:rsid w:val="00E41A18"/>
    <w:rsid w:val="00E866B7"/>
    <w:rsid w:val="00EC1008"/>
    <w:rsid w:val="00EF2F39"/>
    <w:rsid w:val="00F667CF"/>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2BE7E2D"/>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A37DED"/>
    <w:rsid w:val="18A60648"/>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1521E"/>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22F31"/>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A720A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505</Words>
  <Characters>2884</Characters>
  <Lines>24</Lines>
  <Paragraphs>6</Paragraphs>
  <ScaleCrop>false</ScaleCrop>
  <LinksUpToDate>false</LinksUpToDate>
  <CharactersWithSpaces>3383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2016-10-21T03:51:00Z</dcterms:created>
  <dc:creator>wangchonghu</dc:creator>
  <cp:lastModifiedBy>gjy</cp:lastModifiedBy>
  <dcterms:modified xsi:type="dcterms:W3CDTF">2016-10-28T01:34:05Z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