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hint="eastAsia" w:ascii="宋体" w:hAnsi="宋体"/>
          <w:b/>
          <w:color w:val="000000"/>
          <w:sz w:val="44"/>
          <w:szCs w:val="44"/>
        </w:rPr>
      </w:pPr>
      <w:r>
        <w:rPr>
          <w:rFonts w:hint="eastAsia" w:ascii="宋体" w:hAnsi="宋体"/>
          <w:b/>
          <w:color w:val="000000"/>
          <w:sz w:val="44"/>
          <w:szCs w:val="44"/>
        </w:rPr>
        <w:t>《资产评估准则</w:t>
      </w:r>
      <w:r>
        <w:rPr>
          <w:rFonts w:ascii="宋体" w:hAnsi="宋体"/>
          <w:b/>
          <w:color w:val="000000"/>
          <w:sz w:val="44"/>
          <w:szCs w:val="44"/>
        </w:rPr>
        <w:t>—</w:t>
      </w:r>
      <w:r>
        <w:rPr>
          <w:rFonts w:hint="eastAsia" w:ascii="宋体" w:hAnsi="宋体"/>
          <w:b/>
          <w:color w:val="000000"/>
          <w:sz w:val="44"/>
          <w:szCs w:val="44"/>
        </w:rPr>
        <w:t>职业道德》（</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）主要修订内容介绍</w:t>
      </w:r>
    </w:p>
    <w:p>
      <w:pPr>
        <w:widowControl/>
        <w:shd w:val="clear" w:color="auto" w:fill="FFFFFF"/>
        <w:jc w:val="left"/>
        <w:rPr>
          <w:rFonts w:ascii="微软雅黑" w:hAnsi="微软雅黑" w:eastAsia="微软雅黑" w:cs="宋体"/>
          <w:color w:val="000000"/>
          <w:kern w:val="0"/>
          <w:sz w:val="24"/>
          <w:szCs w:val="24"/>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（一）原准则没有对职业道德进行定义，现第二条增加职业道德定义条款：“本准则所称职业道德是指资产评估机构、资产评估师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开展资产评估业务应当具备的道德品质和道德行为。”</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修改理由：本准则修订前原总则中一共包括四条内容，一条关于准则制定目的，三条关于准则适用范围。</w:t>
      </w:r>
      <w:bookmarkStart w:id="0" w:name="_GoBack"/>
      <w:bookmarkEnd w:id="0"/>
      <w:r>
        <w:rPr>
          <w:rFonts w:hint="eastAsia" w:ascii="仿宋" w:hAnsi="仿宋" w:eastAsia="仿宋" w:cs="仿宋"/>
          <w:sz w:val="32"/>
          <w:szCs w:val="32"/>
        </w:rPr>
        <w:t>修订稿将其归纳调整为两条，一条关于准则制定目的和依据，另一条关于准则适用范围，并在此基础上增加定义条款（现第二条），一方面是为了在内容上更好地阐释本准则的定位，另一方面也在形式上保证了总则的完整性。</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（二）原第六条“资产评估师执行资产评估业务应当遵守相关法律、法规和资产评估准则。”修改为现第五条“资产评估机构、资产评估师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执行资产评估业务，应当遵守法律、行政法规和资产评估准则，履行资产评估业务委托合同中规定的义务。资产评估机构对本机构的资产评估师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遵守法律、行政法规和资产评估准则的情况进行监督。”</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修改理由：结合《中华人民共和国资产评估法》</w:t>
      </w:r>
      <w:r>
        <w:rPr>
          <w:rFonts w:ascii="仿宋" w:hAnsi="仿宋" w:eastAsia="仿宋" w:cs="仿宋"/>
          <w:sz w:val="32"/>
          <w:szCs w:val="32"/>
        </w:rPr>
        <w:t>对评估机构和评估专业人员的不同要求</w:t>
      </w:r>
      <w:r>
        <w:rPr>
          <w:rFonts w:hint="eastAsia" w:ascii="仿宋" w:hAnsi="仿宋" w:eastAsia="仿宋" w:cs="仿宋"/>
          <w:sz w:val="32"/>
          <w:szCs w:val="32"/>
        </w:rPr>
        <w:t>，将规范主体区分为资产评估机构和资产评估专业人员两大类，并增加了对资产评估机构主体的规范内容。</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（三）原第五条“注册资产评估师应当诚实正直，勤勉尽责，恪守独立、客观、公正的原则。”修改为现第四条“资产评估机构、资产评估师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应当诚实守信，勤勉尽责，遵循独立、客观、公正的原则，不得出具或签署虚假资产评估报告或者有重大遗漏的资产评估报告。”</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修改理由：根据《中华人民共和国资产评估法》的相关条款进行修改，并补充具体要求。</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（四）本准则修订前稿共分为六章，分别是总则、基本要求、专业胜任能力、与委托方和相关当事方的关系、与其他注册资产评估师的关系、附则。修订稿调整为七章，增加“第四章 独立性”，具体内容如下：</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“第十一条 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执行资产评估业务，应当不受利害关系影响，不受外界干扰。资产评估机构不得受理与自身有利害关系的资产评估业务，不得分别接受利益冲突双方的委托，对同一评估对象进行评估。”</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“第十二条 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执行资产评估业务，应当识别可能影响独立性的情形，合理判断其对独立性的影响。可能影响独立性的情形通常包括资产评估机构、资产评估师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或者其亲属与委托人或者相关当事方之间存在经济利益关联、人员关联或者业务关联。（一）亲属是指配偶、父母、子女及其配偶。（二）经济利益关联是指资产评估机构、资产评估师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或者其亲属拥有委托人或者相关当事人的股权、债权、有价证券、债务，或者存在担保等可能影响独立性的经济利益关系。（三）人员关联是指资产评估师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或者其亲属在委托人或者相关当事人担任董事、监事、高级管理人员或者其他可能对评估结果施加重大影响的特定职务。（四）业务关联是指资产评估机构从事的业务之间可能存在利益输送或者利益冲突关系。”</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“第十三条 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执行资产评估业务，应当采取恰当措施保证在评估过程中保持独立性。资产评估师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与委托人或者其他相关当事人及评估对象存在可能影响其公正执业的利害关系时，应当予以回避。资产评估机构无法采取相应措施消除不利影响时，应当终止执行评估业务。”</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本准则修订前稿共分为六章，分别是总则、基本要求、专业胜任能力、与委托方和相关当事方的关系、与其他注册资产评估师的关系、附则。独立性原则是资产评估机构和资产评估专业人员在执业过程中应当遵循的重要原则。本准则修订前只有对独立性的原则性要求，本次修订时单独增加一章阐述独立性的具体要求。</w:t>
      </w:r>
      <w:r>
        <w:rPr>
          <w:rFonts w:ascii="仿宋" w:hAnsi="仿宋" w:eastAsia="仿宋" w:cs="仿宋"/>
          <w:sz w:val="32"/>
          <w:szCs w:val="32"/>
        </w:rPr>
        <w:t>该部分内容为</w:t>
      </w:r>
      <w:r>
        <w:rPr>
          <w:rFonts w:hint="eastAsia" w:ascii="仿宋" w:hAnsi="仿宋" w:eastAsia="仿宋" w:cs="仿宋"/>
          <w:sz w:val="32"/>
          <w:szCs w:val="32"/>
        </w:rPr>
        <w:t>原《资产评估职业道德准则-独立性》中的核心内容，包括独立性的识别和消除影响独立性情形的具体措施等。这样处理的好处主要是一方面突出了独立性准则在本准则中的重要地位，另一方面增强了本准则的可操作性。</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九条“注册资产评估师执行资产评估业务，应当合理使用评估假设，并在评估报告中披露评估假设及其对评估结论的影响。”原第十五条“注册资产评估师执行资产评估业务，应当形成能够支持评估结论的工作底稿，并按有关规定管理和保存工作档案。”本次修订时删除了这两条。</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修改理由：这些内容属于具体执业要求，在相应的执业准则中进行规范，不属于职业道德规范范畴。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十四条“注册资产评估师应当在资产评估机构执业，不得以个人名义执业，也不得同时在两家或两家以上评估机构执业。”原第十七条“注册资产评估师应当接受中国资产评估协会的管理，履行中国资产评估协会规定的义务。”本次修订时删除了这两条。</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修改理由：这些内容属于对评估专业人员的行政管理要求，由财政部组织制定的评估行业监督管理办法进行规范，不属于职业道德规范范畴。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（六）增加现第十六条“资产评估机构、资产评估师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执行资产评估业务，应当保持公正的态度，以客观事实为依据，实事求是地进行分析和判断，不受委托人或其他组织、个人对评估行为和评估结果的非法干预。”</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修改理由：原准则只有对客观性和公正性的原则性要求，现增加对客观性和公正性的具体要求，以增强准则的可操作性。另外，考虑到客观、公正性条款实际上是资产评估机构及其资产评估专业人员在执业过程中处理与委托人和其他相关当事人之间的关系时应有的职业态度，所以划分到 “第五章 </w:t>
      </w:r>
      <w:r>
        <w:rPr>
          <w:rFonts w:ascii="仿宋" w:hAnsi="仿宋" w:eastAsia="仿宋" w:cs="仿宋"/>
          <w:sz w:val="32"/>
          <w:szCs w:val="32"/>
        </w:rPr>
        <w:t>与委托人和相关当事人的关系</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（七）原第十一条“注册资产评估师应当遵守保密原则，除法律、法规另有规定外，未经委托方书面许可，不得对外提供执业过程中获知的商业秘密和业务资料。”修改为现第十八条“资产评估机构、资产评估师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应当遵守保密原则，对评估活动中知悉的国家秘密、商业秘密和个人隐私予以保密，不得在保密期限内向委托人以外的第三方提供保密信息，除非得到委托人的同意或属于法律法规允许的范围。”</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 xml:space="preserve">修改理由：根据《中华人民共和国资产评估法》的相关条款明确秘密种类，并补充了保密范围的具体要求，增强准则的可操作性。另外，考虑到保密要求是资产评估机构及其资产评估专业人员对委托人和其他相关当事人承担的义务，所以调整到 “第五章 </w:t>
      </w:r>
      <w:r>
        <w:rPr>
          <w:rFonts w:ascii="仿宋" w:hAnsi="仿宋" w:eastAsia="仿宋" w:cs="仿宋"/>
          <w:sz w:val="32"/>
          <w:szCs w:val="32"/>
        </w:rPr>
        <w:t>与委托人和相关当事人的关系</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（八）原第十六条 “注册资产评估师不得签署本人未参与项目的评估报告，也不得允许他人以本人名义签署评估报告。”现第十九条修改为“资产评估机构不得允许其他资产评估机构以本机构名义开展资产评估业务，或者冒用其他资产评估机构名义开展资产评估业务。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不得签署本人未承办业务的资产评估报告，也不得允许他人以本人名义从事资产评估业务，或者是冒用他人名义从事资产评估业务。”</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修改理由：按照《中华人民共和国资产评估法》的相关规定对相关内容的表述方法进行了规范，并补充了对资产评估机构的相关要求。</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（一）原第二十六条规定资产评估师应当与委托方进行必要沟通，“提示评估报告使用者</w:t>
      </w:r>
      <w:r>
        <w:rPr>
          <w:rFonts w:hint="eastAsia" w:ascii="仿宋" w:hAnsi="仿宋" w:eastAsia="仿宋" w:cs="仿宋"/>
          <w:b/>
          <w:sz w:val="32"/>
          <w:szCs w:val="32"/>
        </w:rPr>
        <w:t>合理</w:t>
      </w:r>
      <w:r>
        <w:rPr>
          <w:rFonts w:hint="eastAsia" w:ascii="仿宋" w:hAnsi="仿宋" w:eastAsia="仿宋" w:cs="仿宋"/>
          <w:sz w:val="32"/>
          <w:szCs w:val="32"/>
        </w:rPr>
        <w:t>理解并恰当使用评估报告。”现第十七条修改为“提醒评估报告使用人</w:t>
      </w:r>
      <w:r>
        <w:rPr>
          <w:rFonts w:hint="eastAsia" w:ascii="仿宋" w:hAnsi="仿宋" w:eastAsia="仿宋" w:cs="仿宋"/>
          <w:b/>
          <w:sz w:val="32"/>
          <w:szCs w:val="32"/>
        </w:rPr>
        <w:t>正确</w:t>
      </w:r>
      <w:r>
        <w:rPr>
          <w:rFonts w:hint="eastAsia" w:ascii="仿宋" w:hAnsi="仿宋" w:eastAsia="仿宋" w:cs="仿宋"/>
          <w:sz w:val="32"/>
          <w:szCs w:val="32"/>
        </w:rPr>
        <w:t>理解</w:t>
      </w:r>
      <w:r>
        <w:rPr>
          <w:rFonts w:hint="eastAsia" w:ascii="仿宋" w:hAnsi="仿宋" w:eastAsia="仿宋" w:cs="仿宋"/>
          <w:b/>
          <w:sz w:val="32"/>
          <w:szCs w:val="32"/>
        </w:rPr>
        <w:t>评估结果</w:t>
      </w:r>
      <w:r>
        <w:rPr>
          <w:rFonts w:hint="eastAsia" w:ascii="仿宋" w:hAnsi="仿宋" w:eastAsia="仿宋" w:cs="仿宋"/>
          <w:sz w:val="32"/>
          <w:szCs w:val="32"/>
        </w:rPr>
        <w:t>，恰当使用评估报告。”</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修改理由：参照《资产评估准则-基本准则》相关内容进行修改，并避免使用评估报告披露要求的表述方式，表述更加严谨和规范。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（二）原第十八条“注册资产评估师应当</w:t>
      </w:r>
      <w:r>
        <w:rPr>
          <w:rFonts w:hint="eastAsia" w:ascii="仿宋" w:hAnsi="仿宋" w:eastAsia="仿宋" w:cs="仿宋"/>
          <w:b/>
          <w:sz w:val="32"/>
          <w:szCs w:val="32"/>
        </w:rPr>
        <w:t>经过专门教育和培训</w:t>
      </w:r>
      <w:r>
        <w:rPr>
          <w:rFonts w:hint="eastAsia" w:ascii="仿宋" w:hAnsi="仿宋" w:eastAsia="仿宋" w:cs="仿宋"/>
          <w:sz w:val="32"/>
          <w:szCs w:val="32"/>
        </w:rPr>
        <w:t>，具备相应的专业知识和经验，能够胜任所执行的评估业务。”修改为现第七条“资产评估师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应当具备相应的评估专业知识和</w:t>
      </w:r>
      <w:r>
        <w:rPr>
          <w:rFonts w:hint="eastAsia" w:ascii="仿宋" w:hAnsi="仿宋" w:eastAsia="仿宋" w:cs="仿宋"/>
          <w:b/>
          <w:sz w:val="32"/>
          <w:szCs w:val="32"/>
        </w:rPr>
        <w:t>实践</w:t>
      </w:r>
      <w:r>
        <w:rPr>
          <w:rFonts w:hint="eastAsia" w:ascii="仿宋" w:hAnsi="仿宋" w:eastAsia="仿宋" w:cs="仿宋"/>
          <w:sz w:val="32"/>
          <w:szCs w:val="32"/>
        </w:rPr>
        <w:t>经验，能够胜任所执行的资产评估业务。”</w:t>
      </w:r>
      <w:r>
        <w:rPr>
          <w:rFonts w:ascii="仿宋" w:hAnsi="仿宋" w:eastAsia="仿宋" w:cs="仿宋"/>
          <w:sz w:val="32"/>
          <w:szCs w:val="32"/>
        </w:rPr>
        <w:t xml:space="preserve"> </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修改理由：按照《中华人民共和国资产评估法》的相关规定对相关内容的表述方法进行规范。</w:t>
      </w:r>
    </w:p>
    <w:p>
      <w:pPr>
        <w:spacing w:line="480" w:lineRule="auto"/>
        <w:ind w:firstLine="640" w:firstLineChars="200"/>
        <w:rPr>
          <w:rFonts w:ascii="仿宋" w:hAnsi="仿宋" w:eastAsia="仿宋" w:cs="仿宋"/>
          <w:sz w:val="32"/>
          <w:szCs w:val="32"/>
        </w:rPr>
      </w:pPr>
    </w:p>
    <w:p>
      <w:pPr>
        <w:spacing w:line="480" w:lineRule="auto"/>
        <w:ind w:firstLine="640" w:firstLineChars="200"/>
        <w:rPr>
          <w:rFonts w:ascii="仿宋" w:hAnsi="仿宋" w:eastAsia="仿宋" w:cs="仿宋"/>
          <w:sz w:val="32"/>
          <w:szCs w:val="32"/>
        </w:rPr>
      </w:pPr>
    </w:p>
    <w:p>
      <w:pPr>
        <w:spacing w:line="480" w:lineRule="auto"/>
        <w:ind w:firstLine="640" w:firstLineChars="200"/>
        <w:rPr>
          <w:rFonts w:ascii="仿宋" w:hAnsi="仿宋" w:eastAsia="仿宋" w:cs="仿宋"/>
          <w:sz w:val="32"/>
          <w:szCs w:val="32"/>
        </w:rPr>
      </w:pPr>
      <w:r>
        <w:rPr>
          <w:rFonts w:eastAsia="仿宋" w:cs="Calibri"/>
          <w:sz w:val="32"/>
          <w:szCs w:val="32"/>
        </w:rPr>
        <w:t>       </w:t>
      </w:r>
      <w:r>
        <w:rPr>
          <w:rFonts w:hint="eastAsia" w:ascii="仿宋" w:hAnsi="仿宋" w:eastAsia="仿宋" w:cs="仿宋"/>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A8D"/>
    <w:rsid w:val="000165B8"/>
    <w:rsid w:val="0007223D"/>
    <w:rsid w:val="00075F7E"/>
    <w:rsid w:val="000836E0"/>
    <w:rsid w:val="000B1F9C"/>
    <w:rsid w:val="000F4FB5"/>
    <w:rsid w:val="00127200"/>
    <w:rsid w:val="002118C5"/>
    <w:rsid w:val="00226E3D"/>
    <w:rsid w:val="0023595A"/>
    <w:rsid w:val="00266662"/>
    <w:rsid w:val="002E6826"/>
    <w:rsid w:val="002E6C8E"/>
    <w:rsid w:val="00312E9C"/>
    <w:rsid w:val="00333FF3"/>
    <w:rsid w:val="0034378F"/>
    <w:rsid w:val="00382857"/>
    <w:rsid w:val="003A0A47"/>
    <w:rsid w:val="003B67BB"/>
    <w:rsid w:val="003D0D1F"/>
    <w:rsid w:val="003E0A34"/>
    <w:rsid w:val="003E38F8"/>
    <w:rsid w:val="003F7940"/>
    <w:rsid w:val="004357C4"/>
    <w:rsid w:val="00444FE2"/>
    <w:rsid w:val="00455069"/>
    <w:rsid w:val="004660CC"/>
    <w:rsid w:val="00470A87"/>
    <w:rsid w:val="004A013D"/>
    <w:rsid w:val="004D6E60"/>
    <w:rsid w:val="00532988"/>
    <w:rsid w:val="0054127C"/>
    <w:rsid w:val="00570FA0"/>
    <w:rsid w:val="0057258D"/>
    <w:rsid w:val="005E2C9F"/>
    <w:rsid w:val="005E43EB"/>
    <w:rsid w:val="0060798D"/>
    <w:rsid w:val="00673C8A"/>
    <w:rsid w:val="006870C5"/>
    <w:rsid w:val="00691A57"/>
    <w:rsid w:val="00695461"/>
    <w:rsid w:val="006C22B2"/>
    <w:rsid w:val="006C7486"/>
    <w:rsid w:val="006E5CB0"/>
    <w:rsid w:val="0073795B"/>
    <w:rsid w:val="00770AA3"/>
    <w:rsid w:val="00781808"/>
    <w:rsid w:val="007B2492"/>
    <w:rsid w:val="007C4301"/>
    <w:rsid w:val="007D03AD"/>
    <w:rsid w:val="007F4A40"/>
    <w:rsid w:val="007F6069"/>
    <w:rsid w:val="00822F14"/>
    <w:rsid w:val="00823C0C"/>
    <w:rsid w:val="00881164"/>
    <w:rsid w:val="009008B3"/>
    <w:rsid w:val="009061C4"/>
    <w:rsid w:val="009502E4"/>
    <w:rsid w:val="0097513A"/>
    <w:rsid w:val="00976A8D"/>
    <w:rsid w:val="009C60B2"/>
    <w:rsid w:val="009C69B3"/>
    <w:rsid w:val="009C72FF"/>
    <w:rsid w:val="00A001F5"/>
    <w:rsid w:val="00A22AB9"/>
    <w:rsid w:val="00A33BB5"/>
    <w:rsid w:val="00A4633C"/>
    <w:rsid w:val="00A72791"/>
    <w:rsid w:val="00A8613F"/>
    <w:rsid w:val="00A93868"/>
    <w:rsid w:val="00AB4ABB"/>
    <w:rsid w:val="00B05EA0"/>
    <w:rsid w:val="00B130E0"/>
    <w:rsid w:val="00B23B49"/>
    <w:rsid w:val="00B72839"/>
    <w:rsid w:val="00BF3155"/>
    <w:rsid w:val="00C4776F"/>
    <w:rsid w:val="00C60452"/>
    <w:rsid w:val="00C7462F"/>
    <w:rsid w:val="00C75713"/>
    <w:rsid w:val="00CA3902"/>
    <w:rsid w:val="00CA7BD6"/>
    <w:rsid w:val="00CC4804"/>
    <w:rsid w:val="00CE1498"/>
    <w:rsid w:val="00D10E4E"/>
    <w:rsid w:val="00D34FEE"/>
    <w:rsid w:val="00D35D89"/>
    <w:rsid w:val="00DD7381"/>
    <w:rsid w:val="00E23F66"/>
    <w:rsid w:val="00E52D69"/>
    <w:rsid w:val="00E717C4"/>
    <w:rsid w:val="00E832E9"/>
    <w:rsid w:val="00ED1CC0"/>
    <w:rsid w:val="00EE5AF6"/>
    <w:rsid w:val="00F16809"/>
    <w:rsid w:val="00F427A8"/>
    <w:rsid w:val="00F66CFE"/>
    <w:rsid w:val="00F67BB1"/>
    <w:rsid w:val="00F739B0"/>
    <w:rsid w:val="00FB183B"/>
    <w:rsid w:val="023D543F"/>
    <w:rsid w:val="61FC7D46"/>
    <w:rsid w:val="68862B60"/>
    <w:rsid w:val="73B66849"/>
    <w:rsid w:val="771258F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character" w:customStyle="1" w:styleId="7">
    <w:name w:val="页眉 Char"/>
    <w:basedOn w:val="4"/>
    <w:link w:val="3"/>
    <w:qFormat/>
    <w:uiPriority w:val="99"/>
    <w:rPr>
      <w:rFonts w:ascii="Calibri" w:hAnsi="Calibri" w:eastAsia="宋体" w:cs="Times New Roman"/>
      <w:sz w:val="18"/>
      <w:szCs w:val="18"/>
    </w:rPr>
  </w:style>
  <w:style w:type="character" w:customStyle="1" w:styleId="8">
    <w:name w:val="页脚 Char"/>
    <w:basedOn w:val="4"/>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485</Words>
  <Characters>2771</Characters>
  <Lines>23</Lines>
  <Paragraphs>6</Paragraphs>
  <ScaleCrop>false</ScaleCrop>
  <LinksUpToDate>false</LinksUpToDate>
  <CharactersWithSpaces>3250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2016-09-19T09:52:00Z</dcterms:created>
  <dc:creator>ryh</dc:creator>
  <cp:lastModifiedBy>gjy</cp:lastModifiedBy>
  <cp:lastPrinted>2016-10-25T03:17:00Z</cp:lastPrinted>
  <dcterms:modified xsi:type="dcterms:W3CDTF">2016-10-28T02:21:24Z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