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rPr>
      </w:pPr>
      <w:r>
        <w:rPr>
          <w:rFonts w:hint="eastAsia" w:ascii="宋体" w:hAnsi="宋体"/>
          <w:b/>
          <w:color w:val="000000"/>
          <w:sz w:val="44"/>
          <w:szCs w:val="44"/>
        </w:rPr>
        <w:t>《著作权资产评估指导意见》（</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新增现第六条“执行企业价值评估中的著作权资产评估业务，应当了解在对持续经营前提下的企业价值进行评估时，著作权资产作为企业资产的一个组成部分时的价值有别于作为单项资产的价值，其价值取决于它对企业价值的贡献程度。”</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修改理由：根据其他准则相应修改。</w:t>
      </w:r>
      <w:bookmarkStart w:id="0" w:name="_GoBack"/>
      <w:bookmarkEnd w:id="0"/>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九条“注册资产评估师执行著作权资产评估业务，应当在合理考虑评估对象、评估目的、市场条件等因素的基础上，恰当选择价值类型。”修改为现第七条“执行著作权资产评估业务，应当在合理考虑评估目的等因素的基础上，恰当选择价值类型。以质押为目的可以选择市场价值或者市场价值以外的价值类型，以交易为目的一般选择市场价值或投资价值，以财务报告为目的一般根据会计准则相关要求选择相应的价值类型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修改理由：根据其他准则修订相应修改。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（三）新增现第二十条“执行著作权法律诉讼资产评估业务，应当关注相关案情基本情况，经过质证的资料，以及著作权的历史诉讼情况。”</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修改理由：增加一条著作权涉及诉讼时的情况，令条文更完善。</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二十三条“注册资产评估师执行著作权资产评估业务，应当根据评估对象、评估目的、价值类型、资料收集情况等相关条件，分析收益法、市场法和成本法三种资产评估基本方法的适用性，恰当选择一种或者多种评估方法。”修改为现第二十一条“执行著作权资产评估业务，应当根据评估目的、评估对象、价值类型、资料收集情况等相关条件，分析三种资产评估基本方法的适用性，恰当选择评估方法，合理形成评估结果。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和其他资产评估专业人员的操作能力及条件作为判断标准。”</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修改理由：根据资产评估基本准则做相应修改</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二十九条“注册资产评估师运用市场法进行著作权资产评估时，应当对收集的交易案例与评估对象进行比较，分析在交易时间、权利种类或者形式以及限制条件、交易方的关系、获利能力、竞争能力、剩余经济寿命、风险程度等方面的差异。”修改为现第二十七条“运用市场法进行著作权资产评估时应当……”</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修改理由：根据《资产评估准则——无形资产》相应修改。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三十条“注册资产评估师运用成本法进行著作权资产评估时，应当合理确定作品的重置成本。作品重置成本包括创作人员和管理人员的人工成本、材料成本、创作环境配套成本、场地使用或者占用等合理成本、合理利润和相关税费等。”修改为现第二十八条“运用成本法进行著作权资产评估时，应当合理确定作品的重置成本。作品重置成本包括直接成本、间接费用、合理利润及相关税费等。”</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修改理由：根据《资产评估准则——无形资产》相应修改。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（七）删除原第五、第六、第七、第三十二条</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修改理由：根据资产评估法相应修改</w:t>
      </w:r>
    </w:p>
    <w:p>
      <w:pPr>
        <w:spacing w:line="480" w:lineRule="auto"/>
        <w:ind w:firstLine="640" w:firstLineChars="200"/>
        <w:rPr>
          <w:rFonts w:hint="eastAsia"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（一）原第八条中的“应当经过专门教育或者培训，具备相应的专业知识和著作权资产评估经验，具有专业胜任能力。”修改为现第五条的“应当具备著作权资产评估的相关专业知识及评估经验</w:t>
      </w:r>
      <w:r>
        <w:rPr>
          <w:rFonts w:hint="eastAsia" w:ascii="仿宋" w:hAnsi="仿宋" w:eastAsia="仿宋" w:cs="仿宋"/>
          <w:b/>
          <w:sz w:val="32"/>
          <w:szCs w:val="32"/>
        </w:rPr>
        <w:t>，具有从事著作权资产评估的专业胜任能力。执行某项特定业务缺乏特定的专业知识和经验时，应当采取恰当的弥补措施，包括聘请专家协助工作等。聘请相关专家协助工作以及引用专业报告，应当遵守《资产评估准则-利用专家工作》的相关规定。</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修改理由：根据其他准则相应修改。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四条“注册资产评估师执行著作权资产评估业务，应当明确著作权资产的权利形式。当评估对象为著作权使用权时，应当明确著作权使用权的具体许可形式和许可内容。”修改为现第十二条“执行著作权资产评估业务，应当明确著作权资产的权利形式。当评估对象为著作权许可使用权时，应当明确具体许可形式</w:t>
      </w:r>
      <w:r>
        <w:rPr>
          <w:rFonts w:hint="eastAsia" w:ascii="仿宋" w:hAnsi="仿宋" w:eastAsia="仿宋" w:cs="仿宋"/>
          <w:b/>
          <w:sz w:val="32"/>
          <w:szCs w:val="32"/>
        </w:rPr>
        <w:t>、内容和期限</w:t>
      </w:r>
      <w:r>
        <w:rPr>
          <w:rFonts w:hint="eastAsia" w:ascii="仿宋" w:hAnsi="仿宋" w:eastAsia="仿宋" w:cs="仿宋"/>
          <w:sz w:val="32"/>
          <w:szCs w:val="32"/>
        </w:rPr>
        <w:t>。”</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修改理由：修改措辞，条目更完善。</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（三）原第十五条修改为现第十三条，新增“</w:t>
      </w:r>
      <w:r>
        <w:rPr>
          <w:rFonts w:hint="eastAsia" w:ascii="仿宋" w:hAnsi="仿宋" w:eastAsia="仿宋" w:cs="仿宋"/>
          <w:b/>
          <w:sz w:val="32"/>
          <w:szCs w:val="32"/>
        </w:rPr>
        <w:t>由于作品自身特性，并不是每一种作品都具有这些财产权利。</w:t>
      </w:r>
      <w:r>
        <w:rPr>
          <w:rFonts w:hint="eastAsia" w:ascii="仿宋" w:hAnsi="仿宋" w:eastAsia="仿宋" w:cs="仿宋"/>
          <w:sz w:val="32"/>
          <w:szCs w:val="32"/>
        </w:rPr>
        <w:t>”</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修改理由：增加说明，条目更完善。</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（四）原第二十四条“并关注相关企业运营模式法律上的合规性、技术上的可能性、经济上的可行性。”修改为现第二十二条“并关注相关的</w:t>
      </w:r>
      <w:r>
        <w:rPr>
          <w:rFonts w:hint="eastAsia" w:ascii="仿宋" w:hAnsi="仿宋" w:eastAsia="仿宋" w:cs="仿宋"/>
          <w:b/>
          <w:sz w:val="32"/>
          <w:szCs w:val="32"/>
        </w:rPr>
        <w:t>经营情况</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修改理由：修改措辞，更易操作</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二十八条修改为现第二十六条“运用收益法进行著作权资产评估时，可以综合考虑评估基准日的利率、投资回报率，以及著作权实施过程中的技术、经营、市场、生命周期等方面的风险因素，合理确定折现率。著作权资产折现率可以采用无风险报酬率加风险报酬率的方式确定。著作权资产折现率口径应当与预期收益的口径保持一致。”</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修改理由：修改措辞，更易操作，增加对折现率确定方法的指导</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（六）原第三十一条修改为现第二十九条，删除“应当了解著作权资产的贬值在其经济寿命期内可能不是均匀分布的”</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修改理由：原词目不具备操作性</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（七）原第三十五条修改为现第三十二条“编制著作权资产评估报告应当反映著作权资产的特点，通常包括以下内容……”</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修改理由：修改措辞，更严谨，简化披露内容，更易操作</w:t>
      </w:r>
      <w:r>
        <w:rPr>
          <w:rFonts w:hint="eastAsia" w:ascii="仿宋" w:hAnsi="仿宋" w:eastAsia="仿宋" w:cs="仿宋"/>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DA9"/>
    <w:rsid w:val="000C6977"/>
    <w:rsid w:val="00145136"/>
    <w:rsid w:val="00173877"/>
    <w:rsid w:val="00197DA9"/>
    <w:rsid w:val="001B50D4"/>
    <w:rsid w:val="001C577D"/>
    <w:rsid w:val="001F4E76"/>
    <w:rsid w:val="002366B7"/>
    <w:rsid w:val="002425A8"/>
    <w:rsid w:val="00245AB1"/>
    <w:rsid w:val="0027234C"/>
    <w:rsid w:val="002953DC"/>
    <w:rsid w:val="002E1DA0"/>
    <w:rsid w:val="00345E2F"/>
    <w:rsid w:val="003A7012"/>
    <w:rsid w:val="003B18D1"/>
    <w:rsid w:val="003B1A0D"/>
    <w:rsid w:val="003B7FE2"/>
    <w:rsid w:val="003E31CF"/>
    <w:rsid w:val="003E37EB"/>
    <w:rsid w:val="0040492C"/>
    <w:rsid w:val="004B2539"/>
    <w:rsid w:val="004D610E"/>
    <w:rsid w:val="005544DC"/>
    <w:rsid w:val="00586FE4"/>
    <w:rsid w:val="00592475"/>
    <w:rsid w:val="005A4CC2"/>
    <w:rsid w:val="005D5034"/>
    <w:rsid w:val="005E7C13"/>
    <w:rsid w:val="006056AF"/>
    <w:rsid w:val="006941BF"/>
    <w:rsid w:val="006A003F"/>
    <w:rsid w:val="006E048B"/>
    <w:rsid w:val="0075344B"/>
    <w:rsid w:val="007B11A7"/>
    <w:rsid w:val="007C5E0E"/>
    <w:rsid w:val="007C6F5F"/>
    <w:rsid w:val="007E4B20"/>
    <w:rsid w:val="00804A31"/>
    <w:rsid w:val="008179B9"/>
    <w:rsid w:val="00832E8A"/>
    <w:rsid w:val="008B35CF"/>
    <w:rsid w:val="008D747A"/>
    <w:rsid w:val="0094567E"/>
    <w:rsid w:val="00995BF7"/>
    <w:rsid w:val="009A0B64"/>
    <w:rsid w:val="009D4683"/>
    <w:rsid w:val="009E1084"/>
    <w:rsid w:val="009F6F41"/>
    <w:rsid w:val="00A13224"/>
    <w:rsid w:val="00A20AC2"/>
    <w:rsid w:val="00A2693F"/>
    <w:rsid w:val="00A45623"/>
    <w:rsid w:val="00A766D1"/>
    <w:rsid w:val="00A8224F"/>
    <w:rsid w:val="00AC78C8"/>
    <w:rsid w:val="00AD2FC0"/>
    <w:rsid w:val="00AE7C29"/>
    <w:rsid w:val="00AF3455"/>
    <w:rsid w:val="00B2631A"/>
    <w:rsid w:val="00B41D41"/>
    <w:rsid w:val="00B45378"/>
    <w:rsid w:val="00B72F48"/>
    <w:rsid w:val="00B95C1F"/>
    <w:rsid w:val="00BD4CEE"/>
    <w:rsid w:val="00C43641"/>
    <w:rsid w:val="00C962D6"/>
    <w:rsid w:val="00D10D98"/>
    <w:rsid w:val="00D1124E"/>
    <w:rsid w:val="00DC2FCA"/>
    <w:rsid w:val="00DE265D"/>
    <w:rsid w:val="00E32B40"/>
    <w:rsid w:val="00E41A18"/>
    <w:rsid w:val="00E866B7"/>
    <w:rsid w:val="00EC1008"/>
    <w:rsid w:val="00F02897"/>
    <w:rsid w:val="00F94864"/>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A0A7C"/>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3458CC"/>
    <w:rsid w:val="358912FE"/>
    <w:rsid w:val="370825DA"/>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97232E"/>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E584501"/>
    <w:rsid w:val="7F107457"/>
    <w:rsid w:val="7F5D0F37"/>
    <w:rsid w:val="7F6B151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5</Pages>
  <Words>325</Words>
  <Characters>1853</Characters>
  <Lines>15</Lines>
  <Paragraphs>4</Paragraphs>
  <ScaleCrop>false</ScaleCrop>
  <LinksUpToDate>false</LinksUpToDate>
  <CharactersWithSpaces>2174</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2016-08-25T08:08:00Z</dcterms:created>
  <dc:creator>wangchonghu</dc:creator>
  <cp:lastModifiedBy>gjy</cp:lastModifiedBy>
  <cp:lastPrinted>2016-10-25T03:10:00Z</cp:lastPrinted>
  <dcterms:modified xsi:type="dcterms:W3CDTF">2016-10-28T03:00:36Z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