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r w:rsidRPr="00877C00">
        <w:rPr>
          <w:rFonts w:ascii="仿宋" w:hAnsi="仿宋" w:hint="eastAsia"/>
          <w:szCs w:val="32"/>
        </w:rPr>
        <w:t>京会协〔201</w:t>
      </w:r>
      <w:r w:rsidR="001F3D05">
        <w:rPr>
          <w:rFonts w:ascii="仿宋" w:hAnsi="仿宋" w:hint="eastAsia"/>
          <w:szCs w:val="32"/>
        </w:rPr>
        <w:t>7</w:t>
      </w:r>
      <w:r w:rsidRPr="00877C00">
        <w:rPr>
          <w:rFonts w:ascii="仿宋" w:hAnsi="仿宋" w:hint="eastAsia"/>
          <w:szCs w:val="32"/>
        </w:rPr>
        <w:t>〕</w:t>
      </w:r>
      <w:r w:rsidR="00107239">
        <w:rPr>
          <w:rFonts w:ascii="仿宋" w:hAnsi="仿宋" w:hint="eastAsia"/>
          <w:color w:val="000000"/>
          <w:szCs w:val="32"/>
        </w:rPr>
        <w:t>6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C62301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78.8pt;margin-top:219.8pt;width:437.4pt;height:.05pt;z-index:251656704;mso-position-horizontal-relative:page;mso-position-vertical-relative:margin" o:connectortype="straight" strokecolor="red" strokeweight="1.5pt">
            <w10:wrap anchorx="page" anchory="margin"/>
          </v:shape>
        </w:pic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107239" w:rsidRPr="00107239" w:rsidRDefault="00107239" w:rsidP="00107239">
      <w:pPr>
        <w:widowControl/>
        <w:spacing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0723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北京注册会计师协会关于同意倪清等</w:t>
      </w:r>
    </w:p>
    <w:p w:rsidR="00107239" w:rsidRPr="00107239" w:rsidRDefault="00107239" w:rsidP="00107239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10723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</w:t>
      </w:r>
      <w:r w:rsidR="00C53D1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7</w:t>
      </w:r>
      <w:r w:rsidRPr="0010723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人担任中国注册会计师的批复</w:t>
      </w:r>
    </w:p>
    <w:p w:rsidR="00107239" w:rsidRPr="00E94C99" w:rsidRDefault="00107239" w:rsidP="00107239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107239" w:rsidRDefault="00107239" w:rsidP="00107239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107239" w:rsidRDefault="00107239" w:rsidP="00107239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根据财政部令第25号《注册会计师注册办法》的有关规定，由注册会计师本人申请，所在会计师事务所同意，经我会审查，倪清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2</w:t>
      </w:r>
      <w:bookmarkStart w:id="0" w:name="_GoBack"/>
      <w:bookmarkEnd w:id="0"/>
      <w:r w:rsidR="00C53D19">
        <w:rPr>
          <w:rFonts w:ascii="仿宋" w:hAnsi="仿宋" w:cs="宋体" w:hint="eastAsia"/>
          <w:color w:val="000000"/>
          <w:kern w:val="0"/>
          <w:szCs w:val="32"/>
        </w:rPr>
        <w:t>7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107239" w:rsidRDefault="00107239" w:rsidP="00107239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107239" w:rsidRDefault="00107239" w:rsidP="00107239">
      <w:pPr>
        <w:spacing w:line="560" w:lineRule="exact"/>
        <w:ind w:firstLineChars="200" w:firstLine="632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附件：2017年度（第一批）注册会计师注册申请汇总表</w:t>
      </w:r>
    </w:p>
    <w:p w:rsidR="00107239" w:rsidRDefault="00107239" w:rsidP="00107239">
      <w:pPr>
        <w:spacing w:line="560" w:lineRule="exact"/>
      </w:pPr>
    </w:p>
    <w:p w:rsidR="00107239" w:rsidRDefault="00107239" w:rsidP="00107239">
      <w:pPr>
        <w:spacing w:line="560" w:lineRule="exact"/>
      </w:pPr>
    </w:p>
    <w:p w:rsidR="00107239" w:rsidRDefault="00107239" w:rsidP="00107239">
      <w:pPr>
        <w:spacing w:line="560" w:lineRule="exact"/>
      </w:pPr>
      <w:r>
        <w:rPr>
          <w:rFonts w:hint="eastAsia"/>
        </w:rPr>
        <w:lastRenderedPageBreak/>
        <w:t>（此页无正文）</w:t>
      </w:r>
    </w:p>
    <w:p w:rsidR="00107239" w:rsidRDefault="00107239" w:rsidP="00107239">
      <w:pPr>
        <w:spacing w:line="560" w:lineRule="exact"/>
      </w:pPr>
    </w:p>
    <w:p w:rsidR="00107239" w:rsidRDefault="00107239" w:rsidP="00107239">
      <w:pPr>
        <w:spacing w:line="560" w:lineRule="exact"/>
      </w:pPr>
    </w:p>
    <w:p w:rsidR="00107239" w:rsidRDefault="00107239" w:rsidP="00107239">
      <w:pPr>
        <w:spacing w:line="560" w:lineRule="exact"/>
      </w:pPr>
    </w:p>
    <w:p w:rsidR="00107239" w:rsidRDefault="00107239" w:rsidP="00107239">
      <w:pPr>
        <w:widowControl/>
        <w:spacing w:line="560" w:lineRule="exact"/>
        <w:ind w:right="632" w:firstLineChars="1477" w:firstLine="466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107239" w:rsidRDefault="00107239" w:rsidP="00107239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2017年1月2</w:t>
      </w:r>
      <w:r w:rsidR="009B1B1B">
        <w:rPr>
          <w:rFonts w:ascii="仿宋" w:hAnsi="仿宋" w:cs="宋体" w:hint="eastAsia"/>
          <w:color w:val="000000"/>
          <w:kern w:val="0"/>
          <w:szCs w:val="32"/>
        </w:rPr>
        <w:t>3</w:t>
      </w:r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107239" w:rsidRDefault="00107239" w:rsidP="00107239">
      <w:pPr>
        <w:spacing w:line="560" w:lineRule="exact"/>
        <w:rPr>
          <w:szCs w:val="32"/>
        </w:rPr>
      </w:pPr>
    </w:p>
    <w:p w:rsidR="00107239" w:rsidRDefault="00107239" w:rsidP="00107239">
      <w:pPr>
        <w:spacing w:line="560" w:lineRule="exact"/>
        <w:rPr>
          <w:szCs w:val="32"/>
        </w:rPr>
      </w:pPr>
    </w:p>
    <w:p w:rsidR="00107239" w:rsidRDefault="00107239" w:rsidP="00107239">
      <w:pPr>
        <w:spacing w:line="560" w:lineRule="exact"/>
        <w:rPr>
          <w:szCs w:val="32"/>
        </w:rPr>
      </w:pPr>
    </w:p>
    <w:p w:rsidR="00107239" w:rsidRDefault="00107239" w:rsidP="00107239">
      <w:pPr>
        <w:spacing w:line="560" w:lineRule="exact"/>
        <w:rPr>
          <w:szCs w:val="32"/>
        </w:rPr>
      </w:pPr>
    </w:p>
    <w:p w:rsidR="00107239" w:rsidRDefault="00107239" w:rsidP="00107239">
      <w:pPr>
        <w:spacing w:line="560" w:lineRule="exact"/>
        <w:rPr>
          <w:szCs w:val="32"/>
        </w:rPr>
      </w:pPr>
    </w:p>
    <w:p w:rsidR="00107239" w:rsidRDefault="00107239" w:rsidP="00107239">
      <w:pPr>
        <w:rPr>
          <w:szCs w:val="32"/>
        </w:rPr>
      </w:pPr>
    </w:p>
    <w:p w:rsidR="00107239" w:rsidRDefault="00107239" w:rsidP="00107239">
      <w:pPr>
        <w:rPr>
          <w:szCs w:val="32"/>
        </w:rPr>
      </w:pPr>
    </w:p>
    <w:p w:rsidR="00107239" w:rsidRDefault="00107239" w:rsidP="00107239">
      <w:pPr>
        <w:rPr>
          <w:szCs w:val="32"/>
        </w:rPr>
      </w:pPr>
    </w:p>
    <w:p w:rsidR="00107239" w:rsidRDefault="00107239" w:rsidP="00107239">
      <w:pPr>
        <w:rPr>
          <w:szCs w:val="32"/>
        </w:rPr>
      </w:pPr>
    </w:p>
    <w:p w:rsidR="00107239" w:rsidRDefault="00107239" w:rsidP="00107239">
      <w:pPr>
        <w:rPr>
          <w:szCs w:val="32"/>
        </w:rPr>
      </w:pPr>
    </w:p>
    <w:p w:rsidR="00107239" w:rsidRDefault="00107239" w:rsidP="00107239">
      <w:pPr>
        <w:rPr>
          <w:szCs w:val="32"/>
        </w:rPr>
      </w:pPr>
    </w:p>
    <w:p w:rsidR="00107239" w:rsidRDefault="00107239" w:rsidP="00107239">
      <w:pPr>
        <w:rPr>
          <w:szCs w:val="32"/>
        </w:rPr>
      </w:pPr>
    </w:p>
    <w:p w:rsidR="00107239" w:rsidRDefault="00107239" w:rsidP="00107239"/>
    <w:p w:rsidR="00F132FF" w:rsidRDefault="00F132FF" w:rsidP="00107239"/>
    <w:p w:rsidR="00F132FF" w:rsidRDefault="00F132FF" w:rsidP="00107239"/>
    <w:p w:rsidR="00F132FF" w:rsidRDefault="00F132FF" w:rsidP="00F132FF">
      <w:pPr>
        <w:jc w:val="center"/>
      </w:pPr>
    </w:p>
    <w:p w:rsidR="00F132FF" w:rsidRPr="00F132FF" w:rsidRDefault="00F132FF" w:rsidP="00F132FF">
      <w:pPr>
        <w:jc w:val="left"/>
        <w:rPr>
          <w:rFonts w:ascii="黑体" w:eastAsia="黑体" w:hAnsi="黑体" w:cs="宋体"/>
          <w:color w:val="000000"/>
          <w:kern w:val="0"/>
          <w:szCs w:val="32"/>
        </w:rPr>
      </w:pPr>
      <w:r w:rsidRPr="00F132FF">
        <w:rPr>
          <w:rFonts w:ascii="黑体" w:eastAsia="黑体" w:hAnsi="黑体" w:cs="宋体"/>
          <w:color w:val="000000"/>
          <w:kern w:val="0"/>
          <w:szCs w:val="32"/>
        </w:rPr>
        <w:lastRenderedPageBreak/>
        <w:t>附件：</w:t>
      </w:r>
    </w:p>
    <w:p w:rsidR="00F132FF" w:rsidRPr="00F132FF" w:rsidRDefault="00F132FF" w:rsidP="00F132FF">
      <w:pPr>
        <w:jc w:val="center"/>
        <w:rPr>
          <w:rFonts w:ascii="方正小标宋简体" w:eastAsia="方正小标宋简体" w:hAnsi="仿宋" w:cs="宋体"/>
          <w:color w:val="000000"/>
          <w:kern w:val="0"/>
          <w:sz w:val="40"/>
          <w:szCs w:val="32"/>
        </w:rPr>
      </w:pPr>
      <w:r w:rsidRPr="00F132FF"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  <w:t>2017年度（第一批）注册会计师注册申请汇总表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3"/>
        <w:gridCol w:w="709"/>
        <w:gridCol w:w="5670"/>
        <w:gridCol w:w="2126"/>
      </w:tblGrid>
      <w:tr w:rsidR="00F132FF" w:rsidRPr="00F132FF" w:rsidTr="00F132FF">
        <w:trPr>
          <w:trHeight w:val="480"/>
        </w:trPr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全科合格证或</w:t>
            </w:r>
          </w:p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考核批准文号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倪清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QY163100009</w:t>
            </w:r>
          </w:p>
        </w:tc>
      </w:tr>
      <w:tr w:rsidR="00F132FF" w:rsidRPr="00F132FF" w:rsidTr="00F132FF">
        <w:trPr>
          <w:trHeight w:val="376"/>
        </w:trPr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魏子婧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QY160701802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牛辰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QY160701921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邢颖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QY160700515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柴晓雨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QY160700874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田月娜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QY140400211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田颖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北京鼎恒会计师事务所有限公司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QY150400219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邵冬冬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QY140701175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陈焕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QY140700742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张洪涛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QY130701140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陈素彩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北京鼎博锋会计师事务所有限公司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B06070854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梁亚琼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QY150701134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杨娅楠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QY140500210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卜旭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QY140701060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QY160701784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侯旭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QY160700626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蒋明珠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QY140300297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崔琦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QY150700783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崔丽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北京中永政通会计师事务所（普通合伙）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B08070544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郭立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北京和兴会计师事务所有限责任公司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B08070696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北京中德恒会计师事务所有限公司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B03070983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莫诗铭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北京苏融会计师事务所（普通合伙）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QY130702017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QY160701634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魏婷婷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QY160702273</w:t>
            </w:r>
          </w:p>
        </w:tc>
      </w:tr>
      <w:tr w:rsidR="00F132FF" w:rsidRPr="00F132FF" w:rsidTr="00F132FF">
        <w:tc>
          <w:tcPr>
            <w:tcW w:w="993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王学芬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北京国誉会计师事务所有限公司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2FF" w:rsidRPr="00F132FF" w:rsidRDefault="00F132FF" w:rsidP="009B1B1B">
            <w:pPr>
              <w:widowControl/>
              <w:spacing w:line="4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132FF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会协字（1997）28号</w:t>
            </w:r>
          </w:p>
        </w:tc>
      </w:tr>
      <w:tr w:rsidR="009B1B1B" w:rsidRPr="009B1B1B" w:rsidTr="00200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 w:hint="eastAsia"/>
                <w:kern w:val="0"/>
                <w:sz w:val="24"/>
              </w:rPr>
              <w:t>王科心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 w:hint="eastAsia"/>
                <w:kern w:val="0"/>
                <w:sz w:val="24"/>
              </w:rPr>
              <w:t>毕马威华振会计师事务所（特殊普通合伙）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/>
                <w:kern w:val="0"/>
                <w:sz w:val="24"/>
              </w:rPr>
              <w:t>QY150700549</w:t>
            </w:r>
          </w:p>
        </w:tc>
      </w:tr>
      <w:tr w:rsidR="009B1B1B" w:rsidRPr="009B1B1B" w:rsidTr="00200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 w:hint="eastAsia"/>
                <w:kern w:val="0"/>
                <w:sz w:val="24"/>
              </w:rPr>
              <w:t>王新英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 w:hint="eastAsia"/>
                <w:kern w:val="0"/>
                <w:sz w:val="24"/>
              </w:rPr>
              <w:t>瑞华会计师事务所（特殊普通合伙）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1B" w:rsidRPr="009B1B1B" w:rsidRDefault="009B1B1B" w:rsidP="009B1B1B">
            <w:pPr>
              <w:widowControl/>
              <w:spacing w:line="4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9B1B1B">
              <w:rPr>
                <w:rFonts w:ascii="仿宋" w:hAnsi="仿宋" w:cs="宋体"/>
                <w:kern w:val="0"/>
                <w:sz w:val="24"/>
              </w:rPr>
              <w:t>QY160701812</w:t>
            </w:r>
          </w:p>
        </w:tc>
      </w:tr>
    </w:tbl>
    <w:p w:rsidR="00F132FF" w:rsidRDefault="00F132FF" w:rsidP="00F132FF"/>
    <w:p w:rsidR="00F132FF" w:rsidRDefault="00F132FF" w:rsidP="00F132FF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F132FF" w:rsidRDefault="00F132FF" w:rsidP="00107239"/>
    <w:p w:rsidR="00107239" w:rsidRDefault="00107239" w:rsidP="00107239">
      <w:pPr>
        <w:spacing w:line="460" w:lineRule="exact"/>
        <w:jc w:val="left"/>
        <w:rPr>
          <w:rFonts w:ascii="仿宋" w:hAnsi="仿宋"/>
          <w:szCs w:val="32"/>
        </w:rPr>
      </w:pPr>
    </w:p>
    <w:p w:rsidR="00AD0E81" w:rsidRPr="001F3D05" w:rsidRDefault="00C62301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w:pict>
          <v:shape id="_x0000_s1066" type="#_x0000_t32" style="position:absolute;margin-left:-2.15pt;margin-top:.3pt;width:447pt;height:.05pt;z-index:251662336" o:connectortype="straight" strokeweight="1pt"/>
        </w:pic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107239">
        <w:rPr>
          <w:rFonts w:ascii="仿宋" w:hAnsi="仿宋" w:hint="eastAsia"/>
          <w:color w:val="000000"/>
          <w:sz w:val="28"/>
          <w:szCs w:val="28"/>
        </w:rPr>
        <w:t>财政部会计司、</w:t>
      </w:r>
      <w:r w:rsidR="00107239" w:rsidRPr="001F3D05">
        <w:rPr>
          <w:rFonts w:ascii="仿宋" w:hAnsi="仿宋" w:hint="eastAsia"/>
          <w:sz w:val="28"/>
          <w:szCs w:val="28"/>
        </w:rPr>
        <w:t>中注协。</w:t>
      </w:r>
      <w:bookmarkEnd w:id="1"/>
    </w:p>
    <w:p w:rsidR="00AD0E81" w:rsidRPr="00AD0E81" w:rsidRDefault="00C62301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w:pict>
          <v:shape id="_x0000_s1065" type="#_x0000_t32" style="position:absolute;margin-left:-2.9pt;margin-top:24.3pt;width:447pt;height:.05pt;z-index:251661312" o:connectortype="straight" strokeweight="1pt"/>
        </w:pic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      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1F3D05">
        <w:rPr>
          <w:rFonts w:ascii="仿宋" w:hAnsi="仿宋" w:hint="eastAsia"/>
          <w:color w:val="000000"/>
          <w:sz w:val="28"/>
          <w:szCs w:val="28"/>
        </w:rPr>
        <w:t>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756855">
        <w:rPr>
          <w:rFonts w:ascii="仿宋" w:hAnsi="仿宋" w:hint="eastAsia"/>
          <w:color w:val="000000"/>
          <w:sz w:val="28"/>
          <w:szCs w:val="28"/>
        </w:rPr>
        <w:t>1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107239">
        <w:rPr>
          <w:rFonts w:ascii="仿宋" w:hAnsi="仿宋" w:hint="eastAsia"/>
          <w:color w:val="000000"/>
          <w:sz w:val="28"/>
          <w:szCs w:val="28"/>
        </w:rPr>
        <w:t>2</w:t>
      </w:r>
      <w:r w:rsidR="009B1B1B">
        <w:rPr>
          <w:rFonts w:ascii="仿宋" w:hAnsi="仿宋" w:hint="eastAsia"/>
          <w:color w:val="000000"/>
          <w:sz w:val="28"/>
          <w:szCs w:val="28"/>
        </w:rPr>
        <w:t>3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0E" w:rsidRDefault="008D000E" w:rsidP="00C84893">
      <w:r>
        <w:separator/>
      </w:r>
    </w:p>
  </w:endnote>
  <w:endnote w:type="continuationSeparator" w:id="1">
    <w:p w:rsidR="008D000E" w:rsidRDefault="008D000E" w:rsidP="00C8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C62301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C62301" w:rsidRPr="000D29E7">
      <w:rPr>
        <w:rFonts w:ascii="宋体" w:eastAsia="宋体" w:hAnsi="宋体"/>
        <w:sz w:val="28"/>
        <w:szCs w:val="28"/>
      </w:rPr>
      <w:fldChar w:fldCharType="separate"/>
    </w:r>
    <w:r w:rsidR="009B1B1B" w:rsidRPr="009B1B1B">
      <w:rPr>
        <w:rFonts w:ascii="宋体" w:eastAsia="宋体" w:hAnsi="宋体"/>
        <w:noProof/>
        <w:sz w:val="28"/>
        <w:szCs w:val="28"/>
        <w:lang w:val="zh-CN"/>
      </w:rPr>
      <w:t>2</w:t>
    </w:r>
    <w:r w:rsidR="00C62301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C62301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C62301" w:rsidRPr="001135BA">
      <w:rPr>
        <w:rFonts w:ascii="宋体" w:eastAsia="宋体" w:hAnsi="宋体"/>
        <w:sz w:val="28"/>
        <w:szCs w:val="28"/>
      </w:rPr>
      <w:fldChar w:fldCharType="separate"/>
    </w:r>
    <w:r w:rsidR="009B1B1B" w:rsidRPr="009B1B1B">
      <w:rPr>
        <w:rFonts w:ascii="宋体" w:eastAsia="宋体" w:hAnsi="宋体"/>
        <w:noProof/>
        <w:sz w:val="28"/>
        <w:szCs w:val="28"/>
        <w:lang w:val="zh-CN"/>
      </w:rPr>
      <w:t>1</w:t>
    </w:r>
    <w:r w:rsidR="00C62301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0E" w:rsidRDefault="008D000E" w:rsidP="00C84893">
      <w:r>
        <w:separator/>
      </w:r>
    </w:p>
  </w:footnote>
  <w:footnote w:type="continuationSeparator" w:id="1">
    <w:p w:rsidR="008D000E" w:rsidRDefault="008D000E" w:rsidP="00C8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AF"/>
    <w:rsid w:val="00000057"/>
    <w:rsid w:val="00007452"/>
    <w:rsid w:val="00010165"/>
    <w:rsid w:val="000218B3"/>
    <w:rsid w:val="00023079"/>
    <w:rsid w:val="00036BE4"/>
    <w:rsid w:val="0004575D"/>
    <w:rsid w:val="00050DCE"/>
    <w:rsid w:val="0008390E"/>
    <w:rsid w:val="000A58CE"/>
    <w:rsid w:val="000A7D13"/>
    <w:rsid w:val="000B3C6B"/>
    <w:rsid w:val="000D114A"/>
    <w:rsid w:val="000D29E7"/>
    <w:rsid w:val="000D49A9"/>
    <w:rsid w:val="000D6D77"/>
    <w:rsid w:val="000E2BBB"/>
    <w:rsid w:val="000E3891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7255E"/>
    <w:rsid w:val="001815BB"/>
    <w:rsid w:val="00197016"/>
    <w:rsid w:val="001A1FAB"/>
    <w:rsid w:val="001A2874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60CA2"/>
    <w:rsid w:val="0026244C"/>
    <w:rsid w:val="00266195"/>
    <w:rsid w:val="00275E87"/>
    <w:rsid w:val="002A174D"/>
    <w:rsid w:val="002B05D7"/>
    <w:rsid w:val="002B1F4B"/>
    <w:rsid w:val="00300680"/>
    <w:rsid w:val="0032620D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14243"/>
    <w:rsid w:val="0041560F"/>
    <w:rsid w:val="004226BF"/>
    <w:rsid w:val="0042474C"/>
    <w:rsid w:val="00435B0B"/>
    <w:rsid w:val="0044251A"/>
    <w:rsid w:val="00445D40"/>
    <w:rsid w:val="00457497"/>
    <w:rsid w:val="0048004D"/>
    <w:rsid w:val="0048318B"/>
    <w:rsid w:val="0049643F"/>
    <w:rsid w:val="004A7B8A"/>
    <w:rsid w:val="004B7C46"/>
    <w:rsid w:val="004C603B"/>
    <w:rsid w:val="004D27FF"/>
    <w:rsid w:val="004D5D6B"/>
    <w:rsid w:val="004E304E"/>
    <w:rsid w:val="004F5690"/>
    <w:rsid w:val="005059EA"/>
    <w:rsid w:val="00514177"/>
    <w:rsid w:val="00516A1A"/>
    <w:rsid w:val="00524C00"/>
    <w:rsid w:val="00555A22"/>
    <w:rsid w:val="0055674C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5BAF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33F5C"/>
    <w:rsid w:val="00743DA5"/>
    <w:rsid w:val="00756855"/>
    <w:rsid w:val="00762A4B"/>
    <w:rsid w:val="00764ED8"/>
    <w:rsid w:val="007651E7"/>
    <w:rsid w:val="00767C67"/>
    <w:rsid w:val="007813CE"/>
    <w:rsid w:val="00781C14"/>
    <w:rsid w:val="00783CC8"/>
    <w:rsid w:val="00794F0D"/>
    <w:rsid w:val="007A0203"/>
    <w:rsid w:val="007C10EF"/>
    <w:rsid w:val="007C3E8D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B3247"/>
    <w:rsid w:val="008B5C63"/>
    <w:rsid w:val="008B758E"/>
    <w:rsid w:val="008C0D43"/>
    <w:rsid w:val="008C61BE"/>
    <w:rsid w:val="008D000E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D5788"/>
    <w:rsid w:val="00BD79CF"/>
    <w:rsid w:val="00BF0023"/>
    <w:rsid w:val="00BF756A"/>
    <w:rsid w:val="00C04C5C"/>
    <w:rsid w:val="00C20E78"/>
    <w:rsid w:val="00C365F6"/>
    <w:rsid w:val="00C53D19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515C5"/>
    <w:rsid w:val="00D62D1D"/>
    <w:rsid w:val="00D62E61"/>
    <w:rsid w:val="00D64D64"/>
    <w:rsid w:val="00D66A5D"/>
    <w:rsid w:val="00D675CF"/>
    <w:rsid w:val="00D75DB7"/>
    <w:rsid w:val="00D832E7"/>
    <w:rsid w:val="00DA6598"/>
    <w:rsid w:val="00DA70BC"/>
    <w:rsid w:val="00DD26F1"/>
    <w:rsid w:val="00DD76EE"/>
    <w:rsid w:val="00DE31AE"/>
    <w:rsid w:val="00DE5229"/>
    <w:rsid w:val="00DE5C01"/>
    <w:rsid w:val="00DE7C16"/>
    <w:rsid w:val="00DF3394"/>
    <w:rsid w:val="00DF77FA"/>
    <w:rsid w:val="00E06ECD"/>
    <w:rsid w:val="00E1119C"/>
    <w:rsid w:val="00E1575A"/>
    <w:rsid w:val="00E210D3"/>
    <w:rsid w:val="00E52A96"/>
    <w:rsid w:val="00E56954"/>
    <w:rsid w:val="00E97DFF"/>
    <w:rsid w:val="00EB52E4"/>
    <w:rsid w:val="00EB7181"/>
    <w:rsid w:val="00EE3971"/>
    <w:rsid w:val="00EE5492"/>
    <w:rsid w:val="00EF2A2D"/>
    <w:rsid w:val="00F02BDF"/>
    <w:rsid w:val="00F06B21"/>
    <w:rsid w:val="00F06CE4"/>
    <w:rsid w:val="00F132FF"/>
    <w:rsid w:val="00F23FDA"/>
    <w:rsid w:val="00F25673"/>
    <w:rsid w:val="00F31192"/>
    <w:rsid w:val="00F3142A"/>
    <w:rsid w:val="00F31749"/>
    <w:rsid w:val="00F52D3C"/>
    <w:rsid w:val="00F60C8B"/>
    <w:rsid w:val="00F647EE"/>
    <w:rsid w:val="00F80FF6"/>
    <w:rsid w:val="00F87040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connector" idref="#_x0000_s1066"/>
        <o:r id="V:Rule5" type="connector" idref="#_x0000_s1046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873F-AE71-4008-B6AF-9463CBA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6</cp:revision>
  <cp:lastPrinted>2015-05-20T01:27:00Z</cp:lastPrinted>
  <dcterms:created xsi:type="dcterms:W3CDTF">2017-01-20T06:49:00Z</dcterms:created>
  <dcterms:modified xsi:type="dcterms:W3CDTF">2017-01-23T02:13:00Z</dcterms:modified>
</cp:coreProperties>
</file>