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BFFE5" w14:textId="64FA9D19" w:rsidR="003E63B4" w:rsidRPr="003D0CF2" w:rsidRDefault="0038647D" w:rsidP="003E63B4">
      <w:pPr>
        <w:jc w:val="center"/>
        <w:rPr>
          <w:rFonts w:asciiTheme="majorEastAsia" w:eastAsiaTheme="majorEastAsia" w:hAnsiTheme="majorEastAsia"/>
          <w:b/>
          <w:sz w:val="44"/>
          <w:szCs w:val="44"/>
        </w:rPr>
      </w:pPr>
      <w:r w:rsidRPr="003D0CF2">
        <w:rPr>
          <w:rFonts w:asciiTheme="majorEastAsia" w:eastAsiaTheme="majorEastAsia" w:hAnsiTheme="majorEastAsia" w:hint="eastAsia"/>
          <w:b/>
          <w:sz w:val="44"/>
          <w:szCs w:val="44"/>
        </w:rPr>
        <w:t>“一带一路”沿线国家税收政策概览</w:t>
      </w:r>
    </w:p>
    <w:p w14:paraId="1D54C81D" w14:textId="1150D4A6" w:rsidR="003E63B4" w:rsidRPr="0038647D" w:rsidRDefault="0038647D" w:rsidP="0038647D">
      <w:pPr>
        <w:jc w:val="center"/>
        <w:rPr>
          <w:rFonts w:asciiTheme="majorEastAsia" w:eastAsiaTheme="majorEastAsia" w:hAnsiTheme="majorEastAsia"/>
          <w:b/>
          <w:sz w:val="36"/>
          <w:szCs w:val="44"/>
        </w:rPr>
      </w:pPr>
      <w:r w:rsidRPr="0038647D">
        <w:rPr>
          <w:rFonts w:asciiTheme="majorEastAsia" w:eastAsiaTheme="majorEastAsia" w:hAnsiTheme="majorEastAsia" w:hint="eastAsia"/>
          <w:b/>
          <w:sz w:val="36"/>
          <w:szCs w:val="44"/>
        </w:rPr>
        <w:t>（</w:t>
      </w:r>
      <w:r w:rsidR="003E63B4" w:rsidRPr="0038647D">
        <w:rPr>
          <w:rFonts w:asciiTheme="majorEastAsia" w:eastAsiaTheme="majorEastAsia" w:hAnsiTheme="majorEastAsia" w:hint="eastAsia"/>
          <w:b/>
          <w:sz w:val="36"/>
          <w:szCs w:val="44"/>
        </w:rPr>
        <w:t>北京资产评估协会国际业务专业委员会评估资讯2018年第二</w:t>
      </w:r>
      <w:r w:rsidR="003D0CF2" w:rsidRPr="0038647D">
        <w:rPr>
          <w:rFonts w:asciiTheme="majorEastAsia" w:eastAsiaTheme="majorEastAsia" w:hAnsiTheme="majorEastAsia" w:hint="eastAsia"/>
          <w:b/>
          <w:sz w:val="36"/>
          <w:szCs w:val="44"/>
        </w:rPr>
        <w:t>期）</w:t>
      </w:r>
    </w:p>
    <w:p w14:paraId="2AAE9E64" w14:textId="77777777" w:rsidR="003D0CF2" w:rsidRPr="0038647D" w:rsidRDefault="003D0CF2" w:rsidP="003D0CF2">
      <w:pPr>
        <w:jc w:val="center"/>
        <w:rPr>
          <w:rFonts w:asciiTheme="majorEastAsia" w:eastAsiaTheme="majorEastAsia" w:hAnsiTheme="majorEastAsia"/>
          <w:b/>
          <w:sz w:val="44"/>
          <w:szCs w:val="44"/>
        </w:rPr>
      </w:pPr>
    </w:p>
    <w:p w14:paraId="57B61DFB" w14:textId="77777777" w:rsidR="00277A22" w:rsidRPr="003D0CF2" w:rsidRDefault="00277A22" w:rsidP="003D0CF2">
      <w:pPr>
        <w:widowControl/>
        <w:shd w:val="clear" w:color="auto" w:fill="FFFFFF"/>
        <w:jc w:val="center"/>
        <w:rPr>
          <w:rFonts w:ascii="仿宋_GB2312" w:eastAsia="仿宋_GB2312" w:hAnsi="仿宋" w:cs="Times New Roman"/>
          <w:sz w:val="28"/>
          <w:szCs w:val="28"/>
        </w:rPr>
      </w:pPr>
      <w:r w:rsidRPr="003D0CF2">
        <w:rPr>
          <w:rFonts w:ascii="仿宋_GB2312" w:eastAsia="仿宋_GB2312" w:hAnsi="仿宋" w:cs="Times New Roman" w:hint="eastAsia"/>
          <w:sz w:val="28"/>
          <w:szCs w:val="28"/>
        </w:rPr>
        <w:t>前</w:t>
      </w:r>
      <w:r w:rsidRPr="003D0CF2">
        <w:rPr>
          <w:rFonts w:ascii="仿宋_GB2312" w:eastAsia="仿宋_GB2312" w:hAnsi="仿宋" w:cs="Times New Roman" w:hint="eastAsia"/>
          <w:sz w:val="28"/>
          <w:szCs w:val="28"/>
        </w:rPr>
        <w:t>   </w:t>
      </w:r>
      <w:r w:rsidRPr="003D0CF2">
        <w:rPr>
          <w:rFonts w:ascii="仿宋_GB2312" w:eastAsia="仿宋_GB2312" w:hAnsi="仿宋" w:cs="Times New Roman" w:hint="eastAsia"/>
          <w:sz w:val="28"/>
          <w:szCs w:val="28"/>
        </w:rPr>
        <w:t>言</w:t>
      </w:r>
    </w:p>
    <w:p w14:paraId="00A90905" w14:textId="36BD3240" w:rsidR="00277A22" w:rsidRPr="003D0CF2" w:rsidRDefault="00277A22" w:rsidP="003D0CF2">
      <w:pPr>
        <w:jc w:val="left"/>
        <w:rPr>
          <w:rFonts w:ascii="仿宋_GB2312" w:eastAsia="仿宋_GB2312" w:hAnsi="仿宋" w:cs="Times New Roman"/>
          <w:sz w:val="28"/>
          <w:szCs w:val="28"/>
        </w:rPr>
      </w:pPr>
      <w:r w:rsidRPr="003D0CF2">
        <w:rPr>
          <w:rFonts w:ascii="仿宋_GB2312" w:eastAsia="仿宋_GB2312" w:hAnsi="仿宋" w:cs="Times New Roman" w:hint="eastAsia"/>
          <w:sz w:val="28"/>
          <w:szCs w:val="28"/>
        </w:rPr>
        <w:t>  </w:t>
      </w:r>
      <w:r w:rsidRPr="003D0CF2">
        <w:rPr>
          <w:rFonts w:ascii="仿宋_GB2312" w:eastAsia="仿宋_GB2312" w:hAnsi="仿宋" w:cs="Times New Roman" w:hint="eastAsia"/>
          <w:sz w:val="28"/>
          <w:szCs w:val="28"/>
        </w:rPr>
        <w:t>随着“一带一路”倡议的提出和实务的快速发展，我国企业走出去的步伐加快，为资产评估行业提供了良好的发展机遇，同时也提出了更高的要求。资产评估机构在国内经济领域发挥重要作用的同时，如何跟随中国企业走出国门、走向世界，是当前资产评估行业面临的重要课题之一。北京地区资产评估机构近年来在服务“一带一路”倡议方面做了大量的工作，也积累了宝贵的经验。为更好地服务于行业国际化发展，北京资产评估协会于2018年成立了国际业务专业委员会，其主要职责是关注北京地区资产评估国际业务发展动态，为会员提供资产评估行</w:t>
      </w:r>
      <w:r w:rsidR="005F386E">
        <w:rPr>
          <w:rFonts w:ascii="仿宋_GB2312" w:eastAsia="仿宋_GB2312" w:hAnsi="仿宋" w:cs="Times New Roman" w:hint="eastAsia"/>
          <w:sz w:val="28"/>
          <w:szCs w:val="28"/>
        </w:rPr>
        <w:t>业</w:t>
      </w:r>
      <w:r w:rsidRPr="003D0CF2">
        <w:rPr>
          <w:rFonts w:ascii="仿宋_GB2312" w:eastAsia="仿宋_GB2312" w:hAnsi="仿宋" w:cs="Times New Roman" w:hint="eastAsia"/>
          <w:sz w:val="28"/>
          <w:szCs w:val="28"/>
        </w:rPr>
        <w:t>国际业务发展的最新资讯。</w:t>
      </w:r>
    </w:p>
    <w:p w14:paraId="6FCBA854" w14:textId="60BD8874" w:rsidR="00277A22" w:rsidRPr="003D0CF2" w:rsidRDefault="00277A22" w:rsidP="003D0CF2">
      <w:pPr>
        <w:widowControl/>
        <w:shd w:val="clear" w:color="auto" w:fill="FFFFFF"/>
        <w:jc w:val="left"/>
        <w:rPr>
          <w:rFonts w:ascii="仿宋_GB2312" w:eastAsia="仿宋_GB2312" w:hAnsi="仿宋" w:cs="Times New Roman"/>
          <w:sz w:val="28"/>
          <w:szCs w:val="28"/>
        </w:rPr>
      </w:pPr>
      <w:r w:rsidRPr="003D0CF2">
        <w:rPr>
          <w:rFonts w:ascii="仿宋_GB2312" w:eastAsia="仿宋_GB2312" w:hAnsi="仿宋" w:cs="Times New Roman" w:hint="eastAsia"/>
          <w:sz w:val="28"/>
          <w:szCs w:val="28"/>
        </w:rPr>
        <w:t>  </w:t>
      </w:r>
      <w:r w:rsidRPr="003D0CF2">
        <w:rPr>
          <w:rFonts w:ascii="仿宋_GB2312" w:eastAsia="仿宋_GB2312" w:hAnsi="仿宋" w:cs="Times New Roman" w:hint="eastAsia"/>
          <w:sz w:val="28"/>
          <w:szCs w:val="28"/>
        </w:rPr>
        <w:t>国际业务专业委员会成立之后，即对北京地区资产评估机构从事国际业务的相关情况进行调研。会员机构普遍反映，在国外从事评估业务时对所在国、地区税法及税收政策缺乏系统了解。税收事项是资产评估特别是企业价值评估中需要重点考虑的事项，对当地税收法规、政策及目标公司既往税务状况和未来经营期间可能的税务事项缺乏必要的了解，不仅严重影响了相关业务的执行，也在一定程度上阻碍了国内评估机构的国际化进程。为此，国际业务专业委员会特别组织</w:t>
      </w:r>
      <w:r w:rsidRPr="003D0CF2">
        <w:rPr>
          <w:rFonts w:ascii="仿宋_GB2312" w:eastAsia="仿宋_GB2312" w:hAnsi="仿宋" w:cs="Times New Roman" w:hint="eastAsia"/>
          <w:sz w:val="28"/>
          <w:szCs w:val="28"/>
        </w:rPr>
        <w:lastRenderedPageBreak/>
        <w:t>相关专家搜集和整理了“一带一路”沿线国家的税收政策等相关信息，供会员单位在执业中参考。</w:t>
      </w:r>
    </w:p>
    <w:p w14:paraId="7305A276" w14:textId="6228B5F6" w:rsidR="00277A22" w:rsidRPr="00A0356A" w:rsidRDefault="00277A22" w:rsidP="003D0CF2">
      <w:pPr>
        <w:widowControl/>
        <w:shd w:val="clear" w:color="auto" w:fill="FFFFFF"/>
        <w:jc w:val="left"/>
        <w:rPr>
          <w:rFonts w:ascii="仿宋_GB2312" w:eastAsia="仿宋_GB2312" w:hAnsi="仿宋" w:cs="Times New Roman"/>
          <w:b/>
          <w:sz w:val="28"/>
          <w:szCs w:val="28"/>
        </w:rPr>
      </w:pPr>
      <w:r w:rsidRPr="003D0CF2">
        <w:rPr>
          <w:rFonts w:ascii="仿宋_GB2312" w:eastAsia="仿宋_GB2312" w:hAnsi="仿宋" w:cs="Times New Roman" w:hint="eastAsia"/>
          <w:sz w:val="28"/>
          <w:szCs w:val="28"/>
        </w:rPr>
        <w:t>  </w:t>
      </w:r>
      <w:r w:rsidRPr="00A0356A">
        <w:rPr>
          <w:rFonts w:ascii="仿宋_GB2312" w:eastAsia="仿宋_GB2312" w:hAnsi="仿宋" w:cs="Times New Roman" w:hint="eastAsia"/>
          <w:b/>
          <w:sz w:val="28"/>
          <w:szCs w:val="28"/>
        </w:rPr>
        <w:t>国际业务委员会特别提示，对目标公司所在地税收制度和目标公司税务状况的了解是资产评估机构和评估人员专业胜任能力的重要组成部分。资产评估机构和评估人员应当在承接业务前和执行业务过程中，加强对相关国家和地区税收制度的研究，以确信具有相应的专业能力。本资讯主要内容来自“一带一路”政府网站及</w:t>
      </w:r>
      <w:proofErr w:type="gramStart"/>
      <w:r w:rsidRPr="00A0356A">
        <w:rPr>
          <w:rFonts w:ascii="仿宋_GB2312" w:eastAsia="仿宋_GB2312" w:hAnsi="仿宋" w:cs="Times New Roman" w:hint="eastAsia"/>
          <w:b/>
          <w:sz w:val="28"/>
          <w:szCs w:val="28"/>
        </w:rPr>
        <w:t>“中国德勤”官网等</w:t>
      </w:r>
      <w:proofErr w:type="gramEnd"/>
      <w:r w:rsidRPr="00A0356A">
        <w:rPr>
          <w:rFonts w:ascii="仿宋_GB2312" w:eastAsia="仿宋_GB2312" w:hAnsi="仿宋" w:cs="Times New Roman" w:hint="eastAsia"/>
          <w:b/>
          <w:sz w:val="28"/>
          <w:szCs w:val="28"/>
        </w:rPr>
        <w:t>渠道，旨在供会员单位在执业时参考，不能替代其自身研究及专业判断。</w:t>
      </w:r>
    </w:p>
    <w:p w14:paraId="3A368F84" w14:textId="0480B82C" w:rsidR="00277A22" w:rsidRPr="003D0CF2" w:rsidRDefault="003D0CF2" w:rsidP="003D0CF2">
      <w:pPr>
        <w:widowControl/>
        <w:shd w:val="clear" w:color="auto" w:fill="FFFFFF"/>
        <w:jc w:val="left"/>
        <w:rPr>
          <w:rFonts w:ascii="仿宋_GB2312" w:eastAsia="仿宋_GB2312" w:hAnsi="仿宋" w:cs="Times New Roman"/>
          <w:sz w:val="28"/>
          <w:szCs w:val="28"/>
        </w:rPr>
      </w:pPr>
      <w:r>
        <w:rPr>
          <w:rFonts w:ascii="仿宋_GB2312" w:eastAsia="仿宋_GB2312" w:hAnsi="仿宋" w:cs="Times New Roman" w:hint="eastAsia"/>
          <w:sz w:val="28"/>
          <w:szCs w:val="28"/>
        </w:rPr>
        <w:t>  </w:t>
      </w:r>
      <w:r w:rsidR="00277A22" w:rsidRPr="003D0CF2">
        <w:rPr>
          <w:rFonts w:ascii="仿宋_GB2312" w:eastAsia="仿宋_GB2312" w:hAnsi="仿宋" w:cs="Times New Roman" w:hint="eastAsia"/>
          <w:sz w:val="28"/>
          <w:szCs w:val="28"/>
        </w:rPr>
        <w:t>鉴于“一带一路”沿线涉及的国家较多、地区跨度较大，本资讯内容包括五个部分：</w:t>
      </w:r>
    </w:p>
    <w:p w14:paraId="5A2C7E2A" w14:textId="5926142C" w:rsidR="00277A22" w:rsidRPr="003D0CF2" w:rsidRDefault="00277A22" w:rsidP="003D0CF2">
      <w:pPr>
        <w:widowControl/>
        <w:shd w:val="clear" w:color="auto" w:fill="FFFFFF"/>
        <w:jc w:val="left"/>
        <w:rPr>
          <w:rFonts w:ascii="仿宋_GB2312" w:eastAsia="仿宋_GB2312" w:hAnsi="仿宋" w:cs="Times New Roman"/>
          <w:sz w:val="28"/>
          <w:szCs w:val="28"/>
        </w:rPr>
      </w:pPr>
      <w:r w:rsidRPr="003D0CF2">
        <w:rPr>
          <w:rFonts w:ascii="仿宋_GB2312" w:eastAsia="仿宋_GB2312" w:hAnsi="仿宋" w:cs="Times New Roman" w:hint="eastAsia"/>
          <w:sz w:val="28"/>
          <w:szCs w:val="28"/>
        </w:rPr>
        <w:t>  </w:t>
      </w:r>
      <w:r w:rsidRPr="003D0CF2">
        <w:rPr>
          <w:rFonts w:ascii="仿宋_GB2312" w:eastAsia="仿宋_GB2312" w:hAnsi="仿宋" w:cs="Times New Roman" w:hint="eastAsia"/>
          <w:sz w:val="28"/>
          <w:szCs w:val="28"/>
        </w:rPr>
        <w:t>第一篇 “一带一路”概况介绍</w:t>
      </w:r>
    </w:p>
    <w:p w14:paraId="77F0E879" w14:textId="413DEFF5" w:rsidR="00277A22" w:rsidRPr="003D0CF2" w:rsidRDefault="003D0CF2" w:rsidP="003D0CF2">
      <w:pPr>
        <w:widowControl/>
        <w:shd w:val="clear" w:color="auto" w:fill="FFFFFF"/>
        <w:jc w:val="left"/>
        <w:rPr>
          <w:rFonts w:ascii="仿宋_GB2312" w:eastAsia="仿宋_GB2312" w:hAnsi="仿宋" w:cs="Times New Roman"/>
          <w:sz w:val="28"/>
          <w:szCs w:val="28"/>
        </w:rPr>
      </w:pPr>
      <w:r>
        <w:rPr>
          <w:rFonts w:ascii="仿宋_GB2312" w:eastAsia="仿宋_GB2312" w:hAnsi="仿宋" w:cs="Times New Roman" w:hint="eastAsia"/>
          <w:sz w:val="28"/>
          <w:szCs w:val="28"/>
        </w:rPr>
        <w:t>  </w:t>
      </w:r>
      <w:r w:rsidR="00277A22" w:rsidRPr="003D0CF2">
        <w:rPr>
          <w:rFonts w:ascii="仿宋_GB2312" w:eastAsia="仿宋_GB2312" w:hAnsi="仿宋" w:cs="Times New Roman" w:hint="eastAsia"/>
          <w:sz w:val="28"/>
          <w:szCs w:val="28"/>
        </w:rPr>
        <w:t>第二篇</w:t>
      </w:r>
      <w:r>
        <w:rPr>
          <w:rFonts w:ascii="仿宋_GB2312" w:eastAsia="仿宋_GB2312" w:hAnsi="仿宋" w:cs="Times New Roman" w:hint="eastAsia"/>
          <w:sz w:val="28"/>
          <w:szCs w:val="28"/>
        </w:rPr>
        <w:t xml:space="preserve"> </w:t>
      </w:r>
      <w:r w:rsidR="00277A22" w:rsidRPr="003D0CF2">
        <w:rPr>
          <w:rFonts w:ascii="仿宋_GB2312" w:eastAsia="仿宋_GB2312" w:hAnsi="仿宋" w:cs="Times New Roman" w:hint="eastAsia"/>
          <w:sz w:val="28"/>
          <w:szCs w:val="28"/>
        </w:rPr>
        <w:t>东盟、蒙古和中亚相关国家税收政策介绍；</w:t>
      </w:r>
    </w:p>
    <w:p w14:paraId="70135447" w14:textId="002B7109" w:rsidR="00277A22" w:rsidRPr="00E92156" w:rsidRDefault="003D0CF2" w:rsidP="003D0CF2">
      <w:pPr>
        <w:widowControl/>
        <w:shd w:val="clear" w:color="auto" w:fill="FFFFFF"/>
        <w:jc w:val="left"/>
        <w:rPr>
          <w:rFonts w:ascii="仿宋_GB2312" w:eastAsia="仿宋_GB2312" w:hAnsi="仿宋" w:cs="Times New Roman"/>
          <w:b/>
          <w:sz w:val="28"/>
          <w:szCs w:val="28"/>
        </w:rPr>
      </w:pPr>
      <w:r>
        <w:rPr>
          <w:rFonts w:ascii="仿宋_GB2312" w:eastAsia="仿宋_GB2312" w:hAnsi="仿宋" w:cs="Times New Roman" w:hint="eastAsia"/>
          <w:sz w:val="28"/>
          <w:szCs w:val="28"/>
        </w:rPr>
        <w:t>  </w:t>
      </w:r>
      <w:r w:rsidR="00277A22" w:rsidRPr="00E92156">
        <w:rPr>
          <w:rFonts w:ascii="仿宋_GB2312" w:eastAsia="仿宋_GB2312" w:hAnsi="仿宋" w:cs="Times New Roman" w:hint="eastAsia"/>
          <w:b/>
          <w:sz w:val="28"/>
          <w:szCs w:val="28"/>
        </w:rPr>
        <w:t>第三篇</w:t>
      </w:r>
      <w:r w:rsidRPr="00E92156">
        <w:rPr>
          <w:rFonts w:ascii="仿宋_GB2312" w:eastAsia="仿宋_GB2312" w:hAnsi="仿宋" w:cs="Times New Roman" w:hint="eastAsia"/>
          <w:b/>
          <w:sz w:val="28"/>
          <w:szCs w:val="28"/>
        </w:rPr>
        <w:t xml:space="preserve"> </w:t>
      </w:r>
      <w:r w:rsidR="00277A22" w:rsidRPr="00E92156">
        <w:rPr>
          <w:rFonts w:ascii="仿宋_GB2312" w:eastAsia="仿宋_GB2312" w:hAnsi="仿宋" w:cs="Times New Roman" w:hint="eastAsia"/>
          <w:b/>
          <w:sz w:val="28"/>
          <w:szCs w:val="28"/>
        </w:rPr>
        <w:t>西亚相关国家税收政策介绍；</w:t>
      </w:r>
    </w:p>
    <w:p w14:paraId="30951E68" w14:textId="70A8B227" w:rsidR="00277A22" w:rsidRPr="003D0CF2" w:rsidRDefault="003D0CF2" w:rsidP="003D0CF2">
      <w:pPr>
        <w:widowControl/>
        <w:shd w:val="clear" w:color="auto" w:fill="FFFFFF"/>
        <w:jc w:val="left"/>
        <w:rPr>
          <w:rFonts w:ascii="仿宋_GB2312" w:eastAsia="仿宋_GB2312" w:hAnsi="仿宋" w:cs="Times New Roman"/>
          <w:sz w:val="28"/>
          <w:szCs w:val="28"/>
        </w:rPr>
      </w:pPr>
      <w:r>
        <w:rPr>
          <w:rFonts w:ascii="仿宋_GB2312" w:eastAsia="仿宋_GB2312" w:hAnsi="仿宋" w:cs="Times New Roman" w:hint="eastAsia"/>
          <w:sz w:val="28"/>
          <w:szCs w:val="28"/>
        </w:rPr>
        <w:t>  </w:t>
      </w:r>
      <w:r w:rsidR="00277A22" w:rsidRPr="003D0CF2">
        <w:rPr>
          <w:rFonts w:ascii="仿宋_GB2312" w:eastAsia="仿宋_GB2312" w:hAnsi="仿宋" w:cs="Times New Roman" w:hint="eastAsia"/>
          <w:sz w:val="28"/>
          <w:szCs w:val="28"/>
        </w:rPr>
        <w:t>第四篇</w:t>
      </w:r>
      <w:r>
        <w:rPr>
          <w:rFonts w:ascii="仿宋_GB2312" w:eastAsia="仿宋_GB2312" w:hAnsi="仿宋" w:cs="Times New Roman" w:hint="eastAsia"/>
          <w:sz w:val="28"/>
          <w:szCs w:val="28"/>
        </w:rPr>
        <w:t xml:space="preserve"> </w:t>
      </w:r>
      <w:r w:rsidR="00277A22" w:rsidRPr="003D0CF2">
        <w:rPr>
          <w:rFonts w:ascii="仿宋_GB2312" w:eastAsia="仿宋_GB2312" w:hAnsi="仿宋" w:cs="Times New Roman" w:hint="eastAsia"/>
          <w:sz w:val="28"/>
          <w:szCs w:val="28"/>
        </w:rPr>
        <w:t>南亚和独联体相关国家税收政策介绍；</w:t>
      </w:r>
    </w:p>
    <w:p w14:paraId="63BC43EF" w14:textId="01CDB3D2" w:rsidR="00277A22" w:rsidRPr="003D0CF2" w:rsidRDefault="003D0CF2" w:rsidP="003D0CF2">
      <w:pPr>
        <w:widowControl/>
        <w:shd w:val="clear" w:color="auto" w:fill="FFFFFF"/>
        <w:jc w:val="left"/>
        <w:rPr>
          <w:rFonts w:ascii="仿宋_GB2312" w:eastAsia="仿宋_GB2312" w:hAnsi="仿宋" w:cs="Times New Roman"/>
          <w:sz w:val="28"/>
          <w:szCs w:val="28"/>
        </w:rPr>
      </w:pPr>
      <w:r>
        <w:rPr>
          <w:rFonts w:ascii="仿宋_GB2312" w:eastAsia="仿宋_GB2312" w:hAnsi="仿宋" w:cs="Times New Roman" w:hint="eastAsia"/>
          <w:sz w:val="28"/>
          <w:szCs w:val="28"/>
        </w:rPr>
        <w:t>  </w:t>
      </w:r>
      <w:r w:rsidR="00277A22" w:rsidRPr="003D0CF2">
        <w:rPr>
          <w:rFonts w:ascii="仿宋_GB2312" w:eastAsia="仿宋_GB2312" w:hAnsi="仿宋" w:cs="Times New Roman" w:hint="eastAsia"/>
          <w:sz w:val="28"/>
          <w:szCs w:val="28"/>
        </w:rPr>
        <w:t>第五篇</w:t>
      </w:r>
      <w:r>
        <w:rPr>
          <w:rFonts w:ascii="仿宋_GB2312" w:eastAsia="仿宋_GB2312" w:hAnsi="仿宋" w:cs="Times New Roman" w:hint="eastAsia"/>
          <w:sz w:val="28"/>
          <w:szCs w:val="28"/>
        </w:rPr>
        <w:t xml:space="preserve"> </w:t>
      </w:r>
      <w:r w:rsidR="00277A22" w:rsidRPr="003D0CF2">
        <w:rPr>
          <w:rFonts w:ascii="仿宋_GB2312" w:eastAsia="仿宋_GB2312" w:hAnsi="仿宋" w:cs="Times New Roman" w:hint="eastAsia"/>
          <w:sz w:val="28"/>
          <w:szCs w:val="28"/>
        </w:rPr>
        <w:t>中东欧相关国家税收政策介绍。</w:t>
      </w:r>
    </w:p>
    <w:p w14:paraId="488724F4" w14:textId="659724A7" w:rsidR="00277A22" w:rsidRDefault="003D0CF2" w:rsidP="003D0CF2">
      <w:pPr>
        <w:widowControl/>
        <w:shd w:val="clear" w:color="auto" w:fill="FFFFFF"/>
        <w:jc w:val="left"/>
        <w:rPr>
          <w:rFonts w:ascii="仿宋_GB2312" w:eastAsia="仿宋_GB2312" w:hAnsi="仿宋" w:cs="Times New Roman"/>
          <w:sz w:val="28"/>
          <w:szCs w:val="28"/>
        </w:rPr>
      </w:pPr>
      <w:r>
        <w:rPr>
          <w:rFonts w:ascii="仿宋_GB2312" w:eastAsia="仿宋_GB2312" w:hAnsi="仿宋" w:cs="Times New Roman" w:hint="eastAsia"/>
          <w:sz w:val="28"/>
          <w:szCs w:val="28"/>
        </w:rPr>
        <w:t>  </w:t>
      </w:r>
      <w:r w:rsidR="00277A22" w:rsidRPr="003D0CF2">
        <w:rPr>
          <w:rFonts w:ascii="仿宋_GB2312" w:eastAsia="仿宋_GB2312" w:hAnsi="仿宋" w:cs="Times New Roman" w:hint="eastAsia"/>
          <w:sz w:val="28"/>
          <w:szCs w:val="28"/>
        </w:rPr>
        <w:t>本资讯内容由北京中企</w:t>
      </w:r>
      <w:proofErr w:type="gramStart"/>
      <w:r w:rsidR="00277A22" w:rsidRPr="003D0CF2">
        <w:rPr>
          <w:rFonts w:ascii="仿宋_GB2312" w:eastAsia="仿宋_GB2312" w:hAnsi="仿宋" w:cs="Times New Roman" w:hint="eastAsia"/>
          <w:sz w:val="28"/>
          <w:szCs w:val="28"/>
        </w:rPr>
        <w:t>华资产</w:t>
      </w:r>
      <w:proofErr w:type="gramEnd"/>
      <w:r w:rsidR="00277A22" w:rsidRPr="003D0CF2">
        <w:rPr>
          <w:rFonts w:ascii="仿宋_GB2312" w:eastAsia="仿宋_GB2312" w:hAnsi="仿宋" w:cs="Times New Roman" w:hint="eastAsia"/>
          <w:sz w:val="28"/>
          <w:szCs w:val="28"/>
        </w:rPr>
        <w:t>评估有限责任公司</w:t>
      </w:r>
      <w:proofErr w:type="gramStart"/>
      <w:r w:rsidR="00277A22" w:rsidRPr="003D0CF2">
        <w:rPr>
          <w:rFonts w:ascii="仿宋_GB2312" w:eastAsia="仿宋_GB2312" w:hAnsi="仿宋" w:cs="Times New Roman" w:hint="eastAsia"/>
          <w:sz w:val="28"/>
          <w:szCs w:val="28"/>
        </w:rPr>
        <w:t>严哲河和</w:t>
      </w:r>
      <w:proofErr w:type="gramEnd"/>
      <w:r w:rsidR="00277A22" w:rsidRPr="003D0CF2">
        <w:rPr>
          <w:rFonts w:ascii="仿宋_GB2312" w:eastAsia="仿宋_GB2312" w:hAnsi="仿宋" w:cs="Times New Roman" w:hint="eastAsia"/>
          <w:sz w:val="28"/>
          <w:szCs w:val="28"/>
        </w:rPr>
        <w:t>王强先生整理提供，在此一并感谢!</w:t>
      </w:r>
      <w:r w:rsidR="00052202" w:rsidRPr="003D0CF2">
        <w:rPr>
          <w:rFonts w:ascii="仿宋_GB2312" w:eastAsia="仿宋_GB2312" w:hAnsi="仿宋" w:cs="Times New Roman" w:hint="eastAsia"/>
          <w:sz w:val="28"/>
          <w:szCs w:val="28"/>
        </w:rPr>
        <w:t>由于篇幅所限，本期提供第三篇</w:t>
      </w:r>
      <w:r w:rsidR="00277A22" w:rsidRPr="003D0CF2">
        <w:rPr>
          <w:rFonts w:ascii="仿宋_GB2312" w:eastAsia="仿宋_GB2312" w:hAnsi="仿宋" w:cs="Times New Roman" w:hint="eastAsia"/>
          <w:sz w:val="28"/>
          <w:szCs w:val="28"/>
        </w:rPr>
        <w:t>。</w:t>
      </w:r>
    </w:p>
    <w:p w14:paraId="66341BEE" w14:textId="79A8B0E6" w:rsidR="0038647D" w:rsidRDefault="00A0356A" w:rsidP="003D0CF2">
      <w:pPr>
        <w:widowControl/>
        <w:shd w:val="clear" w:color="auto" w:fill="FFFFFF"/>
        <w:jc w:val="left"/>
        <w:rPr>
          <w:rFonts w:ascii="仿宋_GB2312" w:eastAsia="仿宋_GB2312" w:hAnsi="仿宋" w:cs="Times New Roman"/>
          <w:sz w:val="28"/>
          <w:szCs w:val="28"/>
        </w:rPr>
      </w:pPr>
      <w:r>
        <w:rPr>
          <w:rFonts w:ascii="仿宋_GB2312" w:eastAsia="仿宋_GB2312" w:hAnsi="仿宋" w:cs="Times New Roman" w:hint="eastAsia"/>
          <w:sz w:val="28"/>
          <w:szCs w:val="28"/>
        </w:rPr>
        <w:t xml:space="preserve">    具体内容详见附件。</w:t>
      </w:r>
    </w:p>
    <w:p w14:paraId="57976C2D" w14:textId="77777777" w:rsidR="0038647D" w:rsidRDefault="0038647D">
      <w:pPr>
        <w:widowControl/>
        <w:jc w:val="left"/>
        <w:rPr>
          <w:rFonts w:ascii="仿宋_GB2312" w:eastAsia="仿宋_GB2312" w:hAnsi="仿宋" w:cs="Times New Roman"/>
          <w:sz w:val="28"/>
          <w:szCs w:val="28"/>
        </w:rPr>
      </w:pPr>
      <w:r>
        <w:rPr>
          <w:rFonts w:ascii="仿宋_GB2312" w:eastAsia="仿宋_GB2312" w:hAnsi="仿宋" w:cs="Times New Roman"/>
          <w:sz w:val="28"/>
          <w:szCs w:val="28"/>
        </w:rPr>
        <w:br w:type="page"/>
      </w:r>
    </w:p>
    <w:p w14:paraId="5C63BF24" w14:textId="42D9B1E1" w:rsidR="00A0356A" w:rsidRPr="003D0CF2" w:rsidRDefault="0038647D" w:rsidP="003D0CF2">
      <w:pPr>
        <w:widowControl/>
        <w:shd w:val="clear" w:color="auto" w:fill="FFFFFF"/>
        <w:jc w:val="left"/>
        <w:rPr>
          <w:rFonts w:ascii="仿宋_GB2312" w:eastAsia="仿宋_GB2312" w:hAnsi="仿宋" w:cs="Times New Roman"/>
          <w:sz w:val="28"/>
          <w:szCs w:val="28"/>
        </w:rPr>
      </w:pPr>
      <w:r>
        <w:rPr>
          <w:rFonts w:ascii="仿宋_GB2312" w:eastAsia="仿宋_GB2312" w:hAnsi="仿宋" w:cs="Times New Roman" w:hint="eastAsia"/>
          <w:sz w:val="28"/>
          <w:szCs w:val="28"/>
        </w:rPr>
        <w:lastRenderedPageBreak/>
        <w:t>附件：</w:t>
      </w:r>
    </w:p>
    <w:p w14:paraId="212D8338" w14:textId="531973C4" w:rsidR="006C6AE1" w:rsidRPr="003D0CF2" w:rsidRDefault="0008171B" w:rsidP="0038647D">
      <w:pPr>
        <w:ind w:firstLineChars="202" w:firstLine="568"/>
        <w:jc w:val="center"/>
        <w:rPr>
          <w:rFonts w:ascii="仿宋_GB2312" w:eastAsia="仿宋_GB2312" w:hAnsi="仿宋" w:cs="Times New Roman"/>
          <w:b/>
          <w:sz w:val="28"/>
          <w:szCs w:val="28"/>
        </w:rPr>
      </w:pPr>
      <w:r w:rsidRPr="003D0CF2">
        <w:rPr>
          <w:rFonts w:ascii="仿宋_GB2312" w:eastAsia="仿宋_GB2312" w:hAnsi="仿宋" w:cs="Times New Roman" w:hint="eastAsia"/>
          <w:b/>
          <w:sz w:val="28"/>
          <w:szCs w:val="28"/>
        </w:rPr>
        <w:t>第三篇西亚相关国家税收政策介绍</w:t>
      </w:r>
    </w:p>
    <w:p w14:paraId="6A0FB14A" w14:textId="77777777" w:rsidR="006C6AE1" w:rsidRPr="0038647D" w:rsidRDefault="009B1878" w:rsidP="003D0CF2">
      <w:pPr>
        <w:pStyle w:val="10"/>
        <w:rPr>
          <w:sz w:val="24"/>
        </w:rPr>
      </w:pPr>
      <w:r w:rsidRPr="003D0CF2">
        <w:fldChar w:fldCharType="begin"/>
      </w:r>
      <w:r w:rsidRPr="003D0CF2">
        <w:instrText xml:space="preserve"> </w:instrText>
      </w:r>
      <w:r w:rsidRPr="003D0CF2">
        <w:rPr>
          <w:rFonts w:hint="eastAsia"/>
        </w:rPr>
        <w:instrText>TOC \o "1-3" \h \z \u</w:instrText>
      </w:r>
      <w:r w:rsidRPr="003D0CF2">
        <w:instrText xml:space="preserve"> </w:instrText>
      </w:r>
      <w:r w:rsidRPr="003D0CF2">
        <w:fldChar w:fldCharType="separate"/>
      </w:r>
      <w:hyperlink w:anchor="_Toc516328069" w:history="1">
        <w:r w:rsidR="006C6AE1" w:rsidRPr="0038647D">
          <w:rPr>
            <w:sz w:val="24"/>
          </w:rPr>
          <w:t>1.</w:t>
        </w:r>
        <w:r w:rsidR="006C6AE1" w:rsidRPr="0038647D">
          <w:rPr>
            <w:rFonts w:hint="eastAsia"/>
            <w:sz w:val="24"/>
          </w:rPr>
          <w:t>伊朗</w:t>
        </w:r>
        <w:r w:rsidR="006C6AE1" w:rsidRPr="0038647D">
          <w:rPr>
            <w:webHidden/>
            <w:sz w:val="24"/>
          </w:rPr>
          <w:tab/>
        </w:r>
        <w:r w:rsidR="006C6AE1" w:rsidRPr="0038647D">
          <w:rPr>
            <w:webHidden/>
            <w:sz w:val="24"/>
          </w:rPr>
          <w:fldChar w:fldCharType="begin"/>
        </w:r>
        <w:r w:rsidR="006C6AE1" w:rsidRPr="0038647D">
          <w:rPr>
            <w:webHidden/>
            <w:sz w:val="24"/>
          </w:rPr>
          <w:instrText xml:space="preserve"> PAGEREF _Toc516328069 \h </w:instrText>
        </w:r>
        <w:r w:rsidR="006C6AE1" w:rsidRPr="0038647D">
          <w:rPr>
            <w:webHidden/>
            <w:sz w:val="24"/>
          </w:rPr>
        </w:r>
        <w:r w:rsidR="006C6AE1" w:rsidRPr="0038647D">
          <w:rPr>
            <w:webHidden/>
            <w:sz w:val="24"/>
          </w:rPr>
          <w:fldChar w:fldCharType="separate"/>
        </w:r>
        <w:r w:rsidR="00DE7C25" w:rsidRPr="0038647D">
          <w:rPr>
            <w:webHidden/>
            <w:sz w:val="24"/>
          </w:rPr>
          <w:t>2</w:t>
        </w:r>
        <w:r w:rsidR="006C6AE1" w:rsidRPr="0038647D">
          <w:rPr>
            <w:webHidden/>
            <w:sz w:val="24"/>
          </w:rPr>
          <w:fldChar w:fldCharType="end"/>
        </w:r>
      </w:hyperlink>
    </w:p>
    <w:p w14:paraId="77115BB1" w14:textId="77777777" w:rsidR="006C6AE1" w:rsidRPr="0038647D" w:rsidRDefault="007B2F5D" w:rsidP="003D0CF2">
      <w:pPr>
        <w:pStyle w:val="10"/>
        <w:rPr>
          <w:sz w:val="24"/>
        </w:rPr>
      </w:pPr>
      <w:hyperlink w:anchor="_Toc516328070" w:history="1">
        <w:r w:rsidR="006C6AE1" w:rsidRPr="0038647D">
          <w:rPr>
            <w:sz w:val="24"/>
          </w:rPr>
          <w:t>2.</w:t>
        </w:r>
        <w:r w:rsidR="006C6AE1" w:rsidRPr="0038647D">
          <w:rPr>
            <w:rFonts w:hint="eastAsia"/>
            <w:sz w:val="24"/>
          </w:rPr>
          <w:t>伊拉克</w:t>
        </w:r>
        <w:r w:rsidR="006C6AE1" w:rsidRPr="0038647D">
          <w:rPr>
            <w:webHidden/>
            <w:sz w:val="24"/>
          </w:rPr>
          <w:tab/>
        </w:r>
        <w:r w:rsidR="006C6AE1" w:rsidRPr="0038647D">
          <w:rPr>
            <w:webHidden/>
            <w:sz w:val="24"/>
          </w:rPr>
          <w:fldChar w:fldCharType="begin"/>
        </w:r>
        <w:r w:rsidR="006C6AE1" w:rsidRPr="0038647D">
          <w:rPr>
            <w:webHidden/>
            <w:sz w:val="24"/>
          </w:rPr>
          <w:instrText xml:space="preserve"> PAGEREF _Toc516328070 \h </w:instrText>
        </w:r>
        <w:r w:rsidR="006C6AE1" w:rsidRPr="0038647D">
          <w:rPr>
            <w:webHidden/>
            <w:sz w:val="24"/>
          </w:rPr>
        </w:r>
        <w:r w:rsidR="006C6AE1" w:rsidRPr="0038647D">
          <w:rPr>
            <w:webHidden/>
            <w:sz w:val="24"/>
          </w:rPr>
          <w:fldChar w:fldCharType="separate"/>
        </w:r>
        <w:r w:rsidR="00DE7C25" w:rsidRPr="0038647D">
          <w:rPr>
            <w:webHidden/>
            <w:sz w:val="24"/>
          </w:rPr>
          <w:t>4</w:t>
        </w:r>
        <w:r w:rsidR="006C6AE1" w:rsidRPr="0038647D">
          <w:rPr>
            <w:webHidden/>
            <w:sz w:val="24"/>
          </w:rPr>
          <w:fldChar w:fldCharType="end"/>
        </w:r>
      </w:hyperlink>
    </w:p>
    <w:p w14:paraId="6FF78025" w14:textId="77777777" w:rsidR="006C6AE1" w:rsidRPr="0038647D" w:rsidRDefault="007B2F5D" w:rsidP="003D0CF2">
      <w:pPr>
        <w:pStyle w:val="10"/>
        <w:rPr>
          <w:sz w:val="24"/>
        </w:rPr>
      </w:pPr>
      <w:hyperlink w:anchor="_Toc516328071" w:history="1">
        <w:r w:rsidR="006C6AE1" w:rsidRPr="0038647D">
          <w:rPr>
            <w:sz w:val="24"/>
          </w:rPr>
          <w:t>3.</w:t>
        </w:r>
        <w:r w:rsidR="006C6AE1" w:rsidRPr="0038647D">
          <w:rPr>
            <w:rFonts w:hint="eastAsia"/>
            <w:sz w:val="24"/>
          </w:rPr>
          <w:t>土耳其</w:t>
        </w:r>
        <w:r w:rsidR="006C6AE1" w:rsidRPr="0038647D">
          <w:rPr>
            <w:webHidden/>
            <w:sz w:val="24"/>
          </w:rPr>
          <w:tab/>
        </w:r>
        <w:r w:rsidR="006C6AE1" w:rsidRPr="0038647D">
          <w:rPr>
            <w:webHidden/>
            <w:sz w:val="24"/>
          </w:rPr>
          <w:fldChar w:fldCharType="begin"/>
        </w:r>
        <w:r w:rsidR="006C6AE1" w:rsidRPr="0038647D">
          <w:rPr>
            <w:webHidden/>
            <w:sz w:val="24"/>
          </w:rPr>
          <w:instrText xml:space="preserve"> PAGEREF _Toc516328071 \h </w:instrText>
        </w:r>
        <w:r w:rsidR="006C6AE1" w:rsidRPr="0038647D">
          <w:rPr>
            <w:webHidden/>
            <w:sz w:val="24"/>
          </w:rPr>
        </w:r>
        <w:r w:rsidR="006C6AE1" w:rsidRPr="0038647D">
          <w:rPr>
            <w:webHidden/>
            <w:sz w:val="24"/>
          </w:rPr>
          <w:fldChar w:fldCharType="separate"/>
        </w:r>
        <w:r w:rsidR="00DE7C25" w:rsidRPr="0038647D">
          <w:rPr>
            <w:webHidden/>
            <w:sz w:val="24"/>
          </w:rPr>
          <w:t>6</w:t>
        </w:r>
        <w:r w:rsidR="006C6AE1" w:rsidRPr="0038647D">
          <w:rPr>
            <w:webHidden/>
            <w:sz w:val="24"/>
          </w:rPr>
          <w:fldChar w:fldCharType="end"/>
        </w:r>
      </w:hyperlink>
    </w:p>
    <w:p w14:paraId="04FC0C8C" w14:textId="77777777" w:rsidR="006C6AE1" w:rsidRPr="0038647D" w:rsidRDefault="007B2F5D" w:rsidP="003D0CF2">
      <w:pPr>
        <w:pStyle w:val="10"/>
        <w:rPr>
          <w:sz w:val="24"/>
        </w:rPr>
      </w:pPr>
      <w:hyperlink w:anchor="_Toc516328072" w:history="1">
        <w:r w:rsidR="006C6AE1" w:rsidRPr="0038647D">
          <w:rPr>
            <w:sz w:val="24"/>
          </w:rPr>
          <w:t>4.</w:t>
        </w:r>
        <w:r w:rsidR="006C6AE1" w:rsidRPr="0038647D">
          <w:rPr>
            <w:rFonts w:hint="eastAsia"/>
            <w:sz w:val="24"/>
          </w:rPr>
          <w:t>叙利亚</w:t>
        </w:r>
        <w:r w:rsidR="006C6AE1" w:rsidRPr="0038647D">
          <w:rPr>
            <w:webHidden/>
            <w:sz w:val="24"/>
          </w:rPr>
          <w:tab/>
        </w:r>
        <w:r w:rsidR="006C6AE1" w:rsidRPr="0038647D">
          <w:rPr>
            <w:webHidden/>
            <w:sz w:val="24"/>
          </w:rPr>
          <w:fldChar w:fldCharType="begin"/>
        </w:r>
        <w:r w:rsidR="006C6AE1" w:rsidRPr="0038647D">
          <w:rPr>
            <w:webHidden/>
            <w:sz w:val="24"/>
          </w:rPr>
          <w:instrText xml:space="preserve"> PAGEREF _Toc516328072 \h </w:instrText>
        </w:r>
        <w:r w:rsidR="006C6AE1" w:rsidRPr="0038647D">
          <w:rPr>
            <w:webHidden/>
            <w:sz w:val="24"/>
          </w:rPr>
        </w:r>
        <w:r w:rsidR="006C6AE1" w:rsidRPr="0038647D">
          <w:rPr>
            <w:webHidden/>
            <w:sz w:val="24"/>
          </w:rPr>
          <w:fldChar w:fldCharType="separate"/>
        </w:r>
        <w:r w:rsidR="00DE7C25" w:rsidRPr="0038647D">
          <w:rPr>
            <w:webHidden/>
            <w:sz w:val="24"/>
          </w:rPr>
          <w:t>8</w:t>
        </w:r>
        <w:r w:rsidR="006C6AE1" w:rsidRPr="0038647D">
          <w:rPr>
            <w:webHidden/>
            <w:sz w:val="24"/>
          </w:rPr>
          <w:fldChar w:fldCharType="end"/>
        </w:r>
      </w:hyperlink>
    </w:p>
    <w:p w14:paraId="547A0923" w14:textId="77777777" w:rsidR="006C6AE1" w:rsidRPr="0038647D" w:rsidRDefault="007B2F5D" w:rsidP="003D0CF2">
      <w:pPr>
        <w:pStyle w:val="10"/>
        <w:rPr>
          <w:sz w:val="24"/>
        </w:rPr>
      </w:pPr>
      <w:hyperlink w:anchor="_Toc516328073" w:history="1">
        <w:r w:rsidR="006C6AE1" w:rsidRPr="0038647D">
          <w:rPr>
            <w:sz w:val="24"/>
          </w:rPr>
          <w:t>5.</w:t>
        </w:r>
        <w:r w:rsidR="006C6AE1" w:rsidRPr="0038647D">
          <w:rPr>
            <w:rFonts w:hint="eastAsia"/>
            <w:sz w:val="24"/>
          </w:rPr>
          <w:t>约旦</w:t>
        </w:r>
        <w:r w:rsidR="006C6AE1" w:rsidRPr="0038647D">
          <w:rPr>
            <w:webHidden/>
            <w:sz w:val="24"/>
          </w:rPr>
          <w:tab/>
        </w:r>
        <w:r w:rsidR="006C6AE1" w:rsidRPr="0038647D">
          <w:rPr>
            <w:webHidden/>
            <w:sz w:val="24"/>
          </w:rPr>
          <w:fldChar w:fldCharType="begin"/>
        </w:r>
        <w:r w:rsidR="006C6AE1" w:rsidRPr="0038647D">
          <w:rPr>
            <w:webHidden/>
            <w:sz w:val="24"/>
          </w:rPr>
          <w:instrText xml:space="preserve"> PAGEREF _Toc516328073 \h </w:instrText>
        </w:r>
        <w:r w:rsidR="006C6AE1" w:rsidRPr="0038647D">
          <w:rPr>
            <w:webHidden/>
            <w:sz w:val="24"/>
          </w:rPr>
        </w:r>
        <w:r w:rsidR="006C6AE1" w:rsidRPr="0038647D">
          <w:rPr>
            <w:webHidden/>
            <w:sz w:val="24"/>
          </w:rPr>
          <w:fldChar w:fldCharType="separate"/>
        </w:r>
        <w:r w:rsidR="00DE7C25" w:rsidRPr="0038647D">
          <w:rPr>
            <w:webHidden/>
            <w:sz w:val="24"/>
          </w:rPr>
          <w:t>11</w:t>
        </w:r>
        <w:r w:rsidR="006C6AE1" w:rsidRPr="0038647D">
          <w:rPr>
            <w:webHidden/>
            <w:sz w:val="24"/>
          </w:rPr>
          <w:fldChar w:fldCharType="end"/>
        </w:r>
      </w:hyperlink>
    </w:p>
    <w:p w14:paraId="68BD58FB" w14:textId="77777777" w:rsidR="006C6AE1" w:rsidRPr="0038647D" w:rsidRDefault="007B2F5D" w:rsidP="003D0CF2">
      <w:pPr>
        <w:pStyle w:val="10"/>
        <w:rPr>
          <w:sz w:val="24"/>
        </w:rPr>
      </w:pPr>
      <w:hyperlink w:anchor="_Toc516328074" w:history="1">
        <w:r w:rsidR="006C6AE1" w:rsidRPr="0038647D">
          <w:rPr>
            <w:sz w:val="24"/>
          </w:rPr>
          <w:t>6.</w:t>
        </w:r>
        <w:r w:rsidR="006C6AE1" w:rsidRPr="0038647D">
          <w:rPr>
            <w:rFonts w:hint="eastAsia"/>
            <w:sz w:val="24"/>
          </w:rPr>
          <w:t>黎巴嫩</w:t>
        </w:r>
        <w:r w:rsidR="006C6AE1" w:rsidRPr="0038647D">
          <w:rPr>
            <w:webHidden/>
            <w:sz w:val="24"/>
          </w:rPr>
          <w:tab/>
        </w:r>
        <w:r w:rsidR="006C6AE1" w:rsidRPr="0038647D">
          <w:rPr>
            <w:webHidden/>
            <w:sz w:val="24"/>
          </w:rPr>
          <w:fldChar w:fldCharType="begin"/>
        </w:r>
        <w:r w:rsidR="006C6AE1" w:rsidRPr="0038647D">
          <w:rPr>
            <w:webHidden/>
            <w:sz w:val="24"/>
          </w:rPr>
          <w:instrText xml:space="preserve"> PAGEREF _Toc516328074 \h </w:instrText>
        </w:r>
        <w:r w:rsidR="006C6AE1" w:rsidRPr="0038647D">
          <w:rPr>
            <w:webHidden/>
            <w:sz w:val="24"/>
          </w:rPr>
        </w:r>
        <w:r w:rsidR="006C6AE1" w:rsidRPr="0038647D">
          <w:rPr>
            <w:webHidden/>
            <w:sz w:val="24"/>
          </w:rPr>
          <w:fldChar w:fldCharType="separate"/>
        </w:r>
        <w:r w:rsidR="00DE7C25" w:rsidRPr="0038647D">
          <w:rPr>
            <w:webHidden/>
            <w:sz w:val="24"/>
          </w:rPr>
          <w:t>13</w:t>
        </w:r>
        <w:r w:rsidR="006C6AE1" w:rsidRPr="0038647D">
          <w:rPr>
            <w:webHidden/>
            <w:sz w:val="24"/>
          </w:rPr>
          <w:fldChar w:fldCharType="end"/>
        </w:r>
      </w:hyperlink>
    </w:p>
    <w:p w14:paraId="430B8A26" w14:textId="77777777" w:rsidR="006C6AE1" w:rsidRPr="0038647D" w:rsidRDefault="007B2F5D" w:rsidP="003D0CF2">
      <w:pPr>
        <w:pStyle w:val="10"/>
        <w:rPr>
          <w:sz w:val="24"/>
        </w:rPr>
      </w:pPr>
      <w:hyperlink w:anchor="_Toc516328075" w:history="1">
        <w:r w:rsidR="006C6AE1" w:rsidRPr="0038647D">
          <w:rPr>
            <w:sz w:val="24"/>
          </w:rPr>
          <w:t>7.</w:t>
        </w:r>
        <w:r w:rsidR="006C6AE1" w:rsidRPr="0038647D">
          <w:rPr>
            <w:rFonts w:hint="eastAsia"/>
            <w:sz w:val="24"/>
          </w:rPr>
          <w:t>以色列</w:t>
        </w:r>
        <w:r w:rsidR="006C6AE1" w:rsidRPr="0038647D">
          <w:rPr>
            <w:webHidden/>
            <w:sz w:val="24"/>
          </w:rPr>
          <w:tab/>
        </w:r>
        <w:r w:rsidR="006C6AE1" w:rsidRPr="0038647D">
          <w:rPr>
            <w:webHidden/>
            <w:sz w:val="24"/>
          </w:rPr>
          <w:fldChar w:fldCharType="begin"/>
        </w:r>
        <w:r w:rsidR="006C6AE1" w:rsidRPr="0038647D">
          <w:rPr>
            <w:webHidden/>
            <w:sz w:val="24"/>
          </w:rPr>
          <w:instrText xml:space="preserve"> PAGEREF _Toc516328075 \h </w:instrText>
        </w:r>
        <w:r w:rsidR="006C6AE1" w:rsidRPr="0038647D">
          <w:rPr>
            <w:webHidden/>
            <w:sz w:val="24"/>
          </w:rPr>
        </w:r>
        <w:r w:rsidR="006C6AE1" w:rsidRPr="0038647D">
          <w:rPr>
            <w:webHidden/>
            <w:sz w:val="24"/>
          </w:rPr>
          <w:fldChar w:fldCharType="separate"/>
        </w:r>
        <w:r w:rsidR="00DE7C25" w:rsidRPr="0038647D">
          <w:rPr>
            <w:webHidden/>
            <w:sz w:val="24"/>
          </w:rPr>
          <w:t>16</w:t>
        </w:r>
        <w:r w:rsidR="006C6AE1" w:rsidRPr="0038647D">
          <w:rPr>
            <w:webHidden/>
            <w:sz w:val="24"/>
          </w:rPr>
          <w:fldChar w:fldCharType="end"/>
        </w:r>
      </w:hyperlink>
    </w:p>
    <w:p w14:paraId="2CBF9C09" w14:textId="77777777" w:rsidR="006C6AE1" w:rsidRPr="0038647D" w:rsidRDefault="007B2F5D" w:rsidP="003D0CF2">
      <w:pPr>
        <w:pStyle w:val="10"/>
        <w:rPr>
          <w:sz w:val="24"/>
        </w:rPr>
      </w:pPr>
      <w:hyperlink w:anchor="_Toc516328076" w:history="1">
        <w:r w:rsidR="006C6AE1" w:rsidRPr="0038647D">
          <w:rPr>
            <w:sz w:val="24"/>
          </w:rPr>
          <w:t>8.</w:t>
        </w:r>
        <w:r w:rsidR="006C6AE1" w:rsidRPr="0038647D">
          <w:rPr>
            <w:rFonts w:hint="eastAsia"/>
            <w:sz w:val="24"/>
          </w:rPr>
          <w:t>巴勒斯坦</w:t>
        </w:r>
        <w:r w:rsidR="006C6AE1" w:rsidRPr="0038647D">
          <w:rPr>
            <w:webHidden/>
            <w:sz w:val="24"/>
          </w:rPr>
          <w:tab/>
        </w:r>
        <w:r w:rsidR="006C6AE1" w:rsidRPr="0038647D">
          <w:rPr>
            <w:webHidden/>
            <w:sz w:val="24"/>
          </w:rPr>
          <w:fldChar w:fldCharType="begin"/>
        </w:r>
        <w:r w:rsidR="006C6AE1" w:rsidRPr="0038647D">
          <w:rPr>
            <w:webHidden/>
            <w:sz w:val="24"/>
          </w:rPr>
          <w:instrText xml:space="preserve"> PAGEREF _Toc516328076 \h </w:instrText>
        </w:r>
        <w:r w:rsidR="006C6AE1" w:rsidRPr="0038647D">
          <w:rPr>
            <w:webHidden/>
            <w:sz w:val="24"/>
          </w:rPr>
        </w:r>
        <w:r w:rsidR="006C6AE1" w:rsidRPr="0038647D">
          <w:rPr>
            <w:webHidden/>
            <w:sz w:val="24"/>
          </w:rPr>
          <w:fldChar w:fldCharType="separate"/>
        </w:r>
        <w:r w:rsidR="00DE7C25" w:rsidRPr="0038647D">
          <w:rPr>
            <w:webHidden/>
            <w:sz w:val="24"/>
          </w:rPr>
          <w:t>18</w:t>
        </w:r>
        <w:r w:rsidR="006C6AE1" w:rsidRPr="0038647D">
          <w:rPr>
            <w:webHidden/>
            <w:sz w:val="24"/>
          </w:rPr>
          <w:fldChar w:fldCharType="end"/>
        </w:r>
      </w:hyperlink>
    </w:p>
    <w:p w14:paraId="4DD1E301" w14:textId="77777777" w:rsidR="006C6AE1" w:rsidRPr="0038647D" w:rsidRDefault="007B2F5D" w:rsidP="003D0CF2">
      <w:pPr>
        <w:pStyle w:val="10"/>
        <w:rPr>
          <w:sz w:val="24"/>
        </w:rPr>
      </w:pPr>
      <w:hyperlink w:anchor="_Toc516328077" w:history="1">
        <w:r w:rsidR="006C6AE1" w:rsidRPr="0038647D">
          <w:rPr>
            <w:sz w:val="24"/>
          </w:rPr>
          <w:t>9.</w:t>
        </w:r>
        <w:r w:rsidR="006C6AE1" w:rsidRPr="0038647D">
          <w:rPr>
            <w:rFonts w:hint="eastAsia"/>
            <w:sz w:val="24"/>
          </w:rPr>
          <w:t>沙特阿拉伯</w:t>
        </w:r>
        <w:r w:rsidR="006C6AE1" w:rsidRPr="0038647D">
          <w:rPr>
            <w:webHidden/>
            <w:sz w:val="24"/>
          </w:rPr>
          <w:tab/>
        </w:r>
        <w:r w:rsidR="006C6AE1" w:rsidRPr="0038647D">
          <w:rPr>
            <w:webHidden/>
            <w:sz w:val="24"/>
          </w:rPr>
          <w:fldChar w:fldCharType="begin"/>
        </w:r>
        <w:r w:rsidR="006C6AE1" w:rsidRPr="0038647D">
          <w:rPr>
            <w:webHidden/>
            <w:sz w:val="24"/>
          </w:rPr>
          <w:instrText xml:space="preserve"> PAGEREF _Toc516328077 \h </w:instrText>
        </w:r>
        <w:r w:rsidR="006C6AE1" w:rsidRPr="0038647D">
          <w:rPr>
            <w:webHidden/>
            <w:sz w:val="24"/>
          </w:rPr>
        </w:r>
        <w:r w:rsidR="006C6AE1" w:rsidRPr="0038647D">
          <w:rPr>
            <w:webHidden/>
            <w:sz w:val="24"/>
          </w:rPr>
          <w:fldChar w:fldCharType="separate"/>
        </w:r>
        <w:r w:rsidR="00DE7C25" w:rsidRPr="0038647D">
          <w:rPr>
            <w:webHidden/>
            <w:sz w:val="24"/>
          </w:rPr>
          <w:t>20</w:t>
        </w:r>
        <w:r w:rsidR="006C6AE1" w:rsidRPr="0038647D">
          <w:rPr>
            <w:webHidden/>
            <w:sz w:val="24"/>
          </w:rPr>
          <w:fldChar w:fldCharType="end"/>
        </w:r>
      </w:hyperlink>
    </w:p>
    <w:p w14:paraId="07FE801F" w14:textId="77777777" w:rsidR="006C6AE1" w:rsidRPr="0038647D" w:rsidRDefault="007B2F5D" w:rsidP="003D0CF2">
      <w:pPr>
        <w:pStyle w:val="10"/>
        <w:rPr>
          <w:sz w:val="24"/>
        </w:rPr>
      </w:pPr>
      <w:hyperlink w:anchor="_Toc516328078" w:history="1">
        <w:r w:rsidR="006C6AE1" w:rsidRPr="0038647D">
          <w:rPr>
            <w:sz w:val="24"/>
          </w:rPr>
          <w:t>10.</w:t>
        </w:r>
        <w:r w:rsidR="006C6AE1" w:rsidRPr="0038647D">
          <w:rPr>
            <w:rFonts w:hint="eastAsia"/>
            <w:sz w:val="24"/>
          </w:rPr>
          <w:t>也门</w:t>
        </w:r>
        <w:r w:rsidR="006C6AE1" w:rsidRPr="0038647D">
          <w:rPr>
            <w:webHidden/>
            <w:sz w:val="24"/>
          </w:rPr>
          <w:tab/>
        </w:r>
        <w:r w:rsidR="006C6AE1" w:rsidRPr="0038647D">
          <w:rPr>
            <w:webHidden/>
            <w:sz w:val="24"/>
          </w:rPr>
          <w:fldChar w:fldCharType="begin"/>
        </w:r>
        <w:r w:rsidR="006C6AE1" w:rsidRPr="0038647D">
          <w:rPr>
            <w:webHidden/>
            <w:sz w:val="24"/>
          </w:rPr>
          <w:instrText xml:space="preserve"> PAGEREF _Toc516328078 \h </w:instrText>
        </w:r>
        <w:r w:rsidR="006C6AE1" w:rsidRPr="0038647D">
          <w:rPr>
            <w:webHidden/>
            <w:sz w:val="24"/>
          </w:rPr>
        </w:r>
        <w:r w:rsidR="006C6AE1" w:rsidRPr="0038647D">
          <w:rPr>
            <w:webHidden/>
            <w:sz w:val="24"/>
          </w:rPr>
          <w:fldChar w:fldCharType="separate"/>
        </w:r>
        <w:r w:rsidR="00DE7C25" w:rsidRPr="0038647D">
          <w:rPr>
            <w:webHidden/>
            <w:sz w:val="24"/>
          </w:rPr>
          <w:t>22</w:t>
        </w:r>
        <w:r w:rsidR="006C6AE1" w:rsidRPr="0038647D">
          <w:rPr>
            <w:webHidden/>
            <w:sz w:val="24"/>
          </w:rPr>
          <w:fldChar w:fldCharType="end"/>
        </w:r>
      </w:hyperlink>
    </w:p>
    <w:p w14:paraId="4985E82C" w14:textId="77777777" w:rsidR="006C6AE1" w:rsidRPr="0038647D" w:rsidRDefault="007B2F5D" w:rsidP="003D0CF2">
      <w:pPr>
        <w:pStyle w:val="10"/>
        <w:rPr>
          <w:sz w:val="24"/>
        </w:rPr>
      </w:pPr>
      <w:hyperlink w:anchor="_Toc516328079" w:history="1">
        <w:r w:rsidR="006C6AE1" w:rsidRPr="0038647D">
          <w:rPr>
            <w:sz w:val="24"/>
          </w:rPr>
          <w:t>11.</w:t>
        </w:r>
        <w:r w:rsidR="006C6AE1" w:rsidRPr="0038647D">
          <w:rPr>
            <w:rFonts w:hint="eastAsia"/>
            <w:sz w:val="24"/>
          </w:rPr>
          <w:t>阿曼</w:t>
        </w:r>
        <w:r w:rsidR="006C6AE1" w:rsidRPr="0038647D">
          <w:rPr>
            <w:webHidden/>
            <w:sz w:val="24"/>
          </w:rPr>
          <w:tab/>
        </w:r>
        <w:r w:rsidR="006C6AE1" w:rsidRPr="0038647D">
          <w:rPr>
            <w:webHidden/>
            <w:sz w:val="24"/>
          </w:rPr>
          <w:fldChar w:fldCharType="begin"/>
        </w:r>
        <w:r w:rsidR="006C6AE1" w:rsidRPr="0038647D">
          <w:rPr>
            <w:webHidden/>
            <w:sz w:val="24"/>
          </w:rPr>
          <w:instrText xml:space="preserve"> PAGEREF _Toc516328079 \h </w:instrText>
        </w:r>
        <w:r w:rsidR="006C6AE1" w:rsidRPr="0038647D">
          <w:rPr>
            <w:webHidden/>
            <w:sz w:val="24"/>
          </w:rPr>
        </w:r>
        <w:r w:rsidR="006C6AE1" w:rsidRPr="0038647D">
          <w:rPr>
            <w:webHidden/>
            <w:sz w:val="24"/>
          </w:rPr>
          <w:fldChar w:fldCharType="separate"/>
        </w:r>
        <w:r w:rsidR="00DE7C25" w:rsidRPr="0038647D">
          <w:rPr>
            <w:webHidden/>
            <w:sz w:val="24"/>
          </w:rPr>
          <w:t>24</w:t>
        </w:r>
        <w:r w:rsidR="006C6AE1" w:rsidRPr="0038647D">
          <w:rPr>
            <w:webHidden/>
            <w:sz w:val="24"/>
          </w:rPr>
          <w:fldChar w:fldCharType="end"/>
        </w:r>
      </w:hyperlink>
    </w:p>
    <w:p w14:paraId="3128C1B1" w14:textId="77777777" w:rsidR="006C6AE1" w:rsidRPr="0038647D" w:rsidRDefault="007B2F5D" w:rsidP="003D0CF2">
      <w:pPr>
        <w:pStyle w:val="10"/>
        <w:rPr>
          <w:sz w:val="24"/>
        </w:rPr>
      </w:pPr>
      <w:hyperlink w:anchor="_Toc516328080" w:history="1">
        <w:r w:rsidR="006C6AE1" w:rsidRPr="0038647D">
          <w:rPr>
            <w:sz w:val="24"/>
          </w:rPr>
          <w:t>12.</w:t>
        </w:r>
        <w:r w:rsidR="006C6AE1" w:rsidRPr="0038647D">
          <w:rPr>
            <w:rFonts w:hint="eastAsia"/>
            <w:sz w:val="24"/>
          </w:rPr>
          <w:t>阿联酋</w:t>
        </w:r>
        <w:r w:rsidR="006C6AE1" w:rsidRPr="0038647D">
          <w:rPr>
            <w:webHidden/>
            <w:sz w:val="24"/>
          </w:rPr>
          <w:tab/>
        </w:r>
        <w:r w:rsidR="006C6AE1" w:rsidRPr="0038647D">
          <w:rPr>
            <w:webHidden/>
            <w:sz w:val="24"/>
          </w:rPr>
          <w:fldChar w:fldCharType="begin"/>
        </w:r>
        <w:r w:rsidR="006C6AE1" w:rsidRPr="0038647D">
          <w:rPr>
            <w:webHidden/>
            <w:sz w:val="24"/>
          </w:rPr>
          <w:instrText xml:space="preserve"> PAGEREF _Toc516328080 \h </w:instrText>
        </w:r>
        <w:r w:rsidR="006C6AE1" w:rsidRPr="0038647D">
          <w:rPr>
            <w:webHidden/>
            <w:sz w:val="24"/>
          </w:rPr>
        </w:r>
        <w:r w:rsidR="006C6AE1" w:rsidRPr="0038647D">
          <w:rPr>
            <w:webHidden/>
            <w:sz w:val="24"/>
          </w:rPr>
          <w:fldChar w:fldCharType="separate"/>
        </w:r>
        <w:r w:rsidR="00DE7C25" w:rsidRPr="0038647D">
          <w:rPr>
            <w:webHidden/>
            <w:sz w:val="24"/>
          </w:rPr>
          <w:t>26</w:t>
        </w:r>
        <w:r w:rsidR="006C6AE1" w:rsidRPr="0038647D">
          <w:rPr>
            <w:webHidden/>
            <w:sz w:val="24"/>
          </w:rPr>
          <w:fldChar w:fldCharType="end"/>
        </w:r>
      </w:hyperlink>
    </w:p>
    <w:p w14:paraId="039B77C0" w14:textId="77777777" w:rsidR="006C6AE1" w:rsidRPr="0038647D" w:rsidRDefault="007B2F5D" w:rsidP="003D0CF2">
      <w:pPr>
        <w:pStyle w:val="10"/>
        <w:rPr>
          <w:sz w:val="24"/>
        </w:rPr>
      </w:pPr>
      <w:hyperlink w:anchor="_Toc516328081" w:history="1">
        <w:r w:rsidR="006C6AE1" w:rsidRPr="0038647D">
          <w:rPr>
            <w:sz w:val="24"/>
          </w:rPr>
          <w:t>13.</w:t>
        </w:r>
        <w:r w:rsidR="006C6AE1" w:rsidRPr="0038647D">
          <w:rPr>
            <w:rFonts w:hint="eastAsia"/>
            <w:sz w:val="24"/>
          </w:rPr>
          <w:t>卡塔尔</w:t>
        </w:r>
        <w:r w:rsidR="006C6AE1" w:rsidRPr="0038647D">
          <w:rPr>
            <w:webHidden/>
            <w:sz w:val="24"/>
          </w:rPr>
          <w:tab/>
        </w:r>
        <w:r w:rsidR="006C6AE1" w:rsidRPr="0038647D">
          <w:rPr>
            <w:webHidden/>
            <w:sz w:val="24"/>
          </w:rPr>
          <w:fldChar w:fldCharType="begin"/>
        </w:r>
        <w:r w:rsidR="006C6AE1" w:rsidRPr="0038647D">
          <w:rPr>
            <w:webHidden/>
            <w:sz w:val="24"/>
          </w:rPr>
          <w:instrText xml:space="preserve"> PAGEREF _Toc516328081 \h </w:instrText>
        </w:r>
        <w:r w:rsidR="006C6AE1" w:rsidRPr="0038647D">
          <w:rPr>
            <w:webHidden/>
            <w:sz w:val="24"/>
          </w:rPr>
        </w:r>
        <w:r w:rsidR="006C6AE1" w:rsidRPr="0038647D">
          <w:rPr>
            <w:webHidden/>
            <w:sz w:val="24"/>
          </w:rPr>
          <w:fldChar w:fldCharType="separate"/>
        </w:r>
        <w:r w:rsidR="00DE7C25" w:rsidRPr="0038647D">
          <w:rPr>
            <w:webHidden/>
            <w:sz w:val="24"/>
          </w:rPr>
          <w:t>28</w:t>
        </w:r>
        <w:r w:rsidR="006C6AE1" w:rsidRPr="0038647D">
          <w:rPr>
            <w:webHidden/>
            <w:sz w:val="24"/>
          </w:rPr>
          <w:fldChar w:fldCharType="end"/>
        </w:r>
      </w:hyperlink>
    </w:p>
    <w:p w14:paraId="7E4DA90F" w14:textId="77777777" w:rsidR="006C6AE1" w:rsidRPr="0038647D" w:rsidRDefault="007B2F5D" w:rsidP="003D0CF2">
      <w:pPr>
        <w:pStyle w:val="10"/>
        <w:rPr>
          <w:sz w:val="24"/>
        </w:rPr>
      </w:pPr>
      <w:hyperlink w:anchor="_Toc516328082" w:history="1">
        <w:r w:rsidR="006C6AE1" w:rsidRPr="0038647D">
          <w:rPr>
            <w:sz w:val="24"/>
          </w:rPr>
          <w:t>14.</w:t>
        </w:r>
        <w:r w:rsidR="006C6AE1" w:rsidRPr="0038647D">
          <w:rPr>
            <w:rFonts w:hint="eastAsia"/>
            <w:sz w:val="24"/>
          </w:rPr>
          <w:t>科威特</w:t>
        </w:r>
        <w:r w:rsidR="006C6AE1" w:rsidRPr="0038647D">
          <w:rPr>
            <w:webHidden/>
            <w:sz w:val="24"/>
          </w:rPr>
          <w:tab/>
        </w:r>
        <w:r w:rsidR="006C6AE1" w:rsidRPr="0038647D">
          <w:rPr>
            <w:webHidden/>
            <w:sz w:val="24"/>
          </w:rPr>
          <w:fldChar w:fldCharType="begin"/>
        </w:r>
        <w:r w:rsidR="006C6AE1" w:rsidRPr="0038647D">
          <w:rPr>
            <w:webHidden/>
            <w:sz w:val="24"/>
          </w:rPr>
          <w:instrText xml:space="preserve"> PAGEREF _Toc516328082 \h </w:instrText>
        </w:r>
        <w:r w:rsidR="006C6AE1" w:rsidRPr="0038647D">
          <w:rPr>
            <w:webHidden/>
            <w:sz w:val="24"/>
          </w:rPr>
        </w:r>
        <w:r w:rsidR="006C6AE1" w:rsidRPr="0038647D">
          <w:rPr>
            <w:webHidden/>
            <w:sz w:val="24"/>
          </w:rPr>
          <w:fldChar w:fldCharType="separate"/>
        </w:r>
        <w:r w:rsidR="00DE7C25" w:rsidRPr="0038647D">
          <w:rPr>
            <w:webHidden/>
            <w:sz w:val="24"/>
          </w:rPr>
          <w:t>31</w:t>
        </w:r>
        <w:r w:rsidR="006C6AE1" w:rsidRPr="0038647D">
          <w:rPr>
            <w:webHidden/>
            <w:sz w:val="24"/>
          </w:rPr>
          <w:fldChar w:fldCharType="end"/>
        </w:r>
      </w:hyperlink>
    </w:p>
    <w:p w14:paraId="045B9A04" w14:textId="77777777" w:rsidR="006C6AE1" w:rsidRPr="0038647D" w:rsidRDefault="007B2F5D" w:rsidP="003D0CF2">
      <w:pPr>
        <w:pStyle w:val="10"/>
        <w:rPr>
          <w:sz w:val="24"/>
        </w:rPr>
      </w:pPr>
      <w:hyperlink w:anchor="_Toc516328083" w:history="1">
        <w:r w:rsidR="006C6AE1" w:rsidRPr="0038647D">
          <w:rPr>
            <w:sz w:val="24"/>
          </w:rPr>
          <w:t>15.</w:t>
        </w:r>
        <w:r w:rsidR="006C6AE1" w:rsidRPr="0038647D">
          <w:rPr>
            <w:rFonts w:hint="eastAsia"/>
            <w:sz w:val="24"/>
          </w:rPr>
          <w:t>巴林</w:t>
        </w:r>
        <w:r w:rsidR="006C6AE1" w:rsidRPr="0038647D">
          <w:rPr>
            <w:webHidden/>
            <w:sz w:val="24"/>
          </w:rPr>
          <w:tab/>
        </w:r>
        <w:r w:rsidR="006C6AE1" w:rsidRPr="0038647D">
          <w:rPr>
            <w:webHidden/>
            <w:sz w:val="24"/>
          </w:rPr>
          <w:fldChar w:fldCharType="begin"/>
        </w:r>
        <w:r w:rsidR="006C6AE1" w:rsidRPr="0038647D">
          <w:rPr>
            <w:webHidden/>
            <w:sz w:val="24"/>
          </w:rPr>
          <w:instrText xml:space="preserve"> PAGEREF _Toc516328083 \h </w:instrText>
        </w:r>
        <w:r w:rsidR="006C6AE1" w:rsidRPr="0038647D">
          <w:rPr>
            <w:webHidden/>
            <w:sz w:val="24"/>
          </w:rPr>
        </w:r>
        <w:r w:rsidR="006C6AE1" w:rsidRPr="0038647D">
          <w:rPr>
            <w:webHidden/>
            <w:sz w:val="24"/>
          </w:rPr>
          <w:fldChar w:fldCharType="separate"/>
        </w:r>
        <w:r w:rsidR="00DE7C25" w:rsidRPr="0038647D">
          <w:rPr>
            <w:webHidden/>
            <w:sz w:val="24"/>
          </w:rPr>
          <w:t>34</w:t>
        </w:r>
        <w:r w:rsidR="006C6AE1" w:rsidRPr="0038647D">
          <w:rPr>
            <w:webHidden/>
            <w:sz w:val="24"/>
          </w:rPr>
          <w:fldChar w:fldCharType="end"/>
        </w:r>
      </w:hyperlink>
    </w:p>
    <w:p w14:paraId="49303EC7" w14:textId="77777777" w:rsidR="006C6AE1" w:rsidRPr="006C6AE1" w:rsidRDefault="007B2F5D" w:rsidP="003D0CF2">
      <w:pPr>
        <w:pStyle w:val="10"/>
      </w:pPr>
      <w:hyperlink w:anchor="_Toc516328084" w:history="1">
        <w:r w:rsidR="006C6AE1" w:rsidRPr="0038647D">
          <w:rPr>
            <w:sz w:val="24"/>
          </w:rPr>
          <w:t>16.</w:t>
        </w:r>
        <w:r w:rsidR="006C6AE1" w:rsidRPr="0038647D">
          <w:rPr>
            <w:rFonts w:hint="eastAsia"/>
            <w:sz w:val="24"/>
          </w:rPr>
          <w:t>埃及</w:t>
        </w:r>
        <w:r w:rsidR="006C6AE1" w:rsidRPr="0038647D">
          <w:rPr>
            <w:webHidden/>
            <w:sz w:val="24"/>
          </w:rPr>
          <w:tab/>
        </w:r>
        <w:r w:rsidR="006C6AE1" w:rsidRPr="0038647D">
          <w:rPr>
            <w:webHidden/>
            <w:sz w:val="24"/>
          </w:rPr>
          <w:fldChar w:fldCharType="begin"/>
        </w:r>
        <w:r w:rsidR="006C6AE1" w:rsidRPr="0038647D">
          <w:rPr>
            <w:webHidden/>
            <w:sz w:val="24"/>
          </w:rPr>
          <w:instrText xml:space="preserve"> PAGEREF _Toc516328084 \h </w:instrText>
        </w:r>
        <w:r w:rsidR="006C6AE1" w:rsidRPr="0038647D">
          <w:rPr>
            <w:webHidden/>
            <w:sz w:val="24"/>
          </w:rPr>
        </w:r>
        <w:r w:rsidR="006C6AE1" w:rsidRPr="0038647D">
          <w:rPr>
            <w:webHidden/>
            <w:sz w:val="24"/>
          </w:rPr>
          <w:fldChar w:fldCharType="separate"/>
        </w:r>
        <w:r w:rsidR="00DE7C25" w:rsidRPr="0038647D">
          <w:rPr>
            <w:webHidden/>
            <w:sz w:val="24"/>
          </w:rPr>
          <w:t>36</w:t>
        </w:r>
        <w:r w:rsidR="006C6AE1" w:rsidRPr="0038647D">
          <w:rPr>
            <w:webHidden/>
            <w:sz w:val="24"/>
          </w:rPr>
          <w:fldChar w:fldCharType="end"/>
        </w:r>
      </w:hyperlink>
    </w:p>
    <w:p w14:paraId="33AD9D4E" w14:textId="71F18291" w:rsidR="00C36C94" w:rsidRPr="00C36C94" w:rsidRDefault="009B1878" w:rsidP="003D0CF2">
      <w:pPr>
        <w:pStyle w:val="10"/>
      </w:pPr>
      <w:r w:rsidRPr="003D0CF2">
        <w:lastRenderedPageBreak/>
        <w:fldChar w:fldCharType="end"/>
      </w:r>
      <w:bookmarkStart w:id="0" w:name="_Toc516328069"/>
      <w:r>
        <w:rPr>
          <w:rFonts w:hint="eastAsia"/>
        </w:rPr>
        <w:t>1.</w:t>
      </w:r>
      <w:r w:rsidR="00C36C94" w:rsidRPr="00C36C94">
        <w:rPr>
          <w:rFonts w:hint="eastAsia"/>
        </w:rPr>
        <w:t>伊朗</w:t>
      </w:r>
      <w:bookmarkEnd w:id="0"/>
    </w:p>
    <w:tbl>
      <w:tblPr>
        <w:tblStyle w:val="a3"/>
        <w:tblW w:w="9067" w:type="dxa"/>
        <w:tblLook w:val="04A0" w:firstRow="1" w:lastRow="0" w:firstColumn="1" w:lastColumn="0" w:noHBand="0" w:noVBand="1"/>
      </w:tblPr>
      <w:tblGrid>
        <w:gridCol w:w="1063"/>
        <w:gridCol w:w="1200"/>
        <w:gridCol w:w="6804"/>
      </w:tblGrid>
      <w:tr w:rsidR="000C39E9" w:rsidRPr="000C39E9" w14:paraId="3CB55309" w14:textId="77777777" w:rsidTr="0079655C">
        <w:trPr>
          <w:trHeight w:val="270"/>
        </w:trPr>
        <w:tc>
          <w:tcPr>
            <w:tcW w:w="1063" w:type="dxa"/>
            <w:shd w:val="clear" w:color="auto" w:fill="FFC000"/>
            <w:vAlign w:val="center"/>
            <w:hideMark/>
          </w:tcPr>
          <w:p w14:paraId="2678955A" w14:textId="77777777" w:rsidR="000C39E9" w:rsidRPr="000C39E9" w:rsidRDefault="000C39E9" w:rsidP="00C36C94">
            <w:pPr>
              <w:rPr>
                <w:b/>
                <w:bCs/>
              </w:rPr>
            </w:pPr>
            <w:r w:rsidRPr="000C39E9">
              <w:rPr>
                <w:rFonts w:hint="eastAsia"/>
                <w:b/>
                <w:bCs/>
              </w:rPr>
              <w:t>国家名称</w:t>
            </w:r>
          </w:p>
        </w:tc>
        <w:tc>
          <w:tcPr>
            <w:tcW w:w="8004" w:type="dxa"/>
            <w:gridSpan w:val="2"/>
            <w:shd w:val="clear" w:color="auto" w:fill="FFC000"/>
            <w:vAlign w:val="center"/>
            <w:hideMark/>
          </w:tcPr>
          <w:p w14:paraId="7B065344" w14:textId="77777777" w:rsidR="000C39E9" w:rsidRPr="000C39E9" w:rsidRDefault="004E6B0D" w:rsidP="00C36C94">
            <w:r>
              <w:rPr>
                <w:noProof/>
              </w:rPr>
              <w:drawing>
                <wp:anchor distT="0" distB="0" distL="114300" distR="114300" simplePos="0" relativeHeight="251658240" behindDoc="0" locked="0" layoutInCell="1" allowOverlap="1" wp14:anchorId="39D3369E" wp14:editId="76E32F5A">
                  <wp:simplePos x="0" y="0"/>
                  <wp:positionH relativeFrom="column">
                    <wp:posOffset>520064</wp:posOffset>
                  </wp:positionH>
                  <wp:positionV relativeFrom="paragraph">
                    <wp:posOffset>336</wp:posOffset>
                  </wp:positionV>
                  <wp:extent cx="828675" cy="472739"/>
                  <wp:effectExtent l="0" t="0" r="0"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伊朗.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6009" cy="476923"/>
                          </a:xfrm>
                          <a:prstGeom prst="rect">
                            <a:avLst/>
                          </a:prstGeom>
                        </pic:spPr>
                      </pic:pic>
                    </a:graphicData>
                  </a:graphic>
                  <wp14:sizeRelH relativeFrom="margin">
                    <wp14:pctWidth>0</wp14:pctWidth>
                  </wp14:sizeRelH>
                  <wp14:sizeRelV relativeFrom="margin">
                    <wp14:pctHeight>0</wp14:pctHeight>
                  </wp14:sizeRelV>
                </wp:anchor>
              </w:drawing>
            </w:r>
            <w:r w:rsidR="000C39E9" w:rsidRPr="000C39E9">
              <w:rPr>
                <w:rFonts w:hint="eastAsia"/>
              </w:rPr>
              <w:t>伊朗</w:t>
            </w:r>
            <w:r>
              <w:rPr>
                <w:rFonts w:hint="eastAsia"/>
              </w:rPr>
              <w:t xml:space="preserve"> </w:t>
            </w:r>
            <w:r>
              <w:t xml:space="preserve"> </w:t>
            </w:r>
          </w:p>
        </w:tc>
      </w:tr>
      <w:tr w:rsidR="000C39E9" w:rsidRPr="000C39E9" w14:paraId="0CC9A9BD" w14:textId="77777777" w:rsidTr="0079655C">
        <w:trPr>
          <w:trHeight w:val="270"/>
        </w:trPr>
        <w:tc>
          <w:tcPr>
            <w:tcW w:w="1063" w:type="dxa"/>
            <w:vAlign w:val="center"/>
            <w:hideMark/>
          </w:tcPr>
          <w:p w14:paraId="133F5983" w14:textId="77777777" w:rsidR="000C39E9" w:rsidRPr="000C39E9" w:rsidRDefault="000C39E9" w:rsidP="00C36C94">
            <w:pPr>
              <w:rPr>
                <w:b/>
                <w:bCs/>
              </w:rPr>
            </w:pPr>
            <w:r w:rsidRPr="000C39E9">
              <w:rPr>
                <w:rFonts w:hint="eastAsia"/>
                <w:b/>
                <w:bCs/>
              </w:rPr>
              <w:t>币种</w:t>
            </w:r>
          </w:p>
        </w:tc>
        <w:tc>
          <w:tcPr>
            <w:tcW w:w="8004" w:type="dxa"/>
            <w:gridSpan w:val="2"/>
            <w:vAlign w:val="center"/>
            <w:hideMark/>
          </w:tcPr>
          <w:p w14:paraId="0059B6E2" w14:textId="77777777" w:rsidR="000C39E9" w:rsidRPr="000C39E9" w:rsidRDefault="000C39E9" w:rsidP="00C36C94">
            <w:r w:rsidRPr="000C39E9">
              <w:rPr>
                <w:rFonts w:hint="eastAsia"/>
              </w:rPr>
              <w:t>伊朗里亚尔</w:t>
            </w:r>
            <w:r w:rsidR="00550895">
              <w:rPr>
                <w:rFonts w:hint="eastAsia"/>
              </w:rPr>
              <w:t>（</w:t>
            </w:r>
            <w:r w:rsidR="00550895">
              <w:rPr>
                <w:rFonts w:ascii="MS Mincho" w:hAnsi="MS Mincho" w:cs="MS Mincho"/>
                <w:color w:val="000000"/>
                <w:shd w:val="clear" w:color="auto" w:fill="FFFFFF"/>
              </w:rPr>
              <w:t>﷼</w:t>
            </w:r>
            <w:r w:rsidR="00550895">
              <w:rPr>
                <w:rFonts w:hint="eastAsia"/>
              </w:rPr>
              <w:t>）</w:t>
            </w:r>
          </w:p>
        </w:tc>
      </w:tr>
      <w:tr w:rsidR="000C39E9" w:rsidRPr="000C39E9" w14:paraId="4F2C64DF" w14:textId="77777777" w:rsidTr="0079655C">
        <w:trPr>
          <w:trHeight w:val="270"/>
        </w:trPr>
        <w:tc>
          <w:tcPr>
            <w:tcW w:w="1063" w:type="dxa"/>
            <w:vAlign w:val="center"/>
            <w:hideMark/>
          </w:tcPr>
          <w:p w14:paraId="2F815C87" w14:textId="77777777" w:rsidR="000C39E9" w:rsidRPr="000C39E9" w:rsidRDefault="000C39E9" w:rsidP="00C36C94">
            <w:pPr>
              <w:rPr>
                <w:b/>
                <w:bCs/>
              </w:rPr>
            </w:pPr>
            <w:r w:rsidRPr="000C39E9">
              <w:rPr>
                <w:rFonts w:hint="eastAsia"/>
                <w:b/>
                <w:bCs/>
              </w:rPr>
              <w:t>币种简称</w:t>
            </w:r>
          </w:p>
        </w:tc>
        <w:tc>
          <w:tcPr>
            <w:tcW w:w="8004" w:type="dxa"/>
            <w:gridSpan w:val="2"/>
            <w:vAlign w:val="center"/>
            <w:hideMark/>
          </w:tcPr>
          <w:p w14:paraId="10C776FC" w14:textId="77777777" w:rsidR="000C39E9" w:rsidRPr="000C39E9" w:rsidRDefault="000C39E9" w:rsidP="00C36C94">
            <w:r w:rsidRPr="000C39E9">
              <w:rPr>
                <w:rFonts w:hint="eastAsia"/>
              </w:rPr>
              <w:t>IRR</w:t>
            </w:r>
          </w:p>
        </w:tc>
      </w:tr>
      <w:tr w:rsidR="000C39E9" w:rsidRPr="000C39E9" w14:paraId="4CF4C75C" w14:textId="77777777" w:rsidTr="0079655C">
        <w:trPr>
          <w:trHeight w:val="7248"/>
        </w:trPr>
        <w:tc>
          <w:tcPr>
            <w:tcW w:w="1063" w:type="dxa"/>
            <w:vAlign w:val="center"/>
            <w:hideMark/>
          </w:tcPr>
          <w:p w14:paraId="75268D7F" w14:textId="77777777" w:rsidR="000C39E9" w:rsidRDefault="000C39E9" w:rsidP="00C36C94">
            <w:pPr>
              <w:rPr>
                <w:b/>
                <w:bCs/>
              </w:rPr>
            </w:pPr>
            <w:r w:rsidRPr="000C39E9">
              <w:rPr>
                <w:rFonts w:hint="eastAsia"/>
                <w:b/>
                <w:bCs/>
              </w:rPr>
              <w:t>外</w:t>
            </w:r>
          </w:p>
          <w:p w14:paraId="630F386C" w14:textId="77777777" w:rsidR="000C39E9" w:rsidRDefault="000C39E9" w:rsidP="00C36C94">
            <w:pPr>
              <w:rPr>
                <w:b/>
                <w:bCs/>
              </w:rPr>
            </w:pPr>
            <w:r w:rsidRPr="000C39E9">
              <w:rPr>
                <w:rFonts w:hint="eastAsia"/>
                <w:b/>
                <w:bCs/>
              </w:rPr>
              <w:t>汇</w:t>
            </w:r>
          </w:p>
          <w:p w14:paraId="59F467AA" w14:textId="77777777" w:rsidR="000C39E9" w:rsidRDefault="000C39E9" w:rsidP="00C36C94">
            <w:pPr>
              <w:rPr>
                <w:b/>
                <w:bCs/>
              </w:rPr>
            </w:pPr>
            <w:r w:rsidRPr="000C39E9">
              <w:rPr>
                <w:rFonts w:hint="eastAsia"/>
                <w:b/>
                <w:bCs/>
              </w:rPr>
              <w:t>管</w:t>
            </w:r>
          </w:p>
          <w:p w14:paraId="1039DC32" w14:textId="77777777" w:rsidR="000C39E9" w:rsidRDefault="000C39E9" w:rsidP="00C36C94">
            <w:pPr>
              <w:rPr>
                <w:b/>
                <w:bCs/>
              </w:rPr>
            </w:pPr>
            <w:r w:rsidRPr="000C39E9">
              <w:rPr>
                <w:rFonts w:hint="eastAsia"/>
                <w:b/>
                <w:bCs/>
              </w:rPr>
              <w:t>制</w:t>
            </w:r>
          </w:p>
          <w:p w14:paraId="16C1322C" w14:textId="77777777" w:rsidR="000C39E9" w:rsidRDefault="000C39E9" w:rsidP="00C36C94">
            <w:pPr>
              <w:rPr>
                <w:b/>
                <w:bCs/>
              </w:rPr>
            </w:pPr>
            <w:r w:rsidRPr="000C39E9">
              <w:rPr>
                <w:rFonts w:hint="eastAsia"/>
                <w:b/>
                <w:bCs/>
              </w:rPr>
              <w:t>情</w:t>
            </w:r>
          </w:p>
          <w:p w14:paraId="0CAE8AD1" w14:textId="77777777" w:rsidR="000C39E9" w:rsidRPr="000C39E9" w:rsidRDefault="000C39E9" w:rsidP="00C36C94">
            <w:pPr>
              <w:rPr>
                <w:b/>
                <w:bCs/>
              </w:rPr>
            </w:pPr>
            <w:proofErr w:type="gramStart"/>
            <w:r w:rsidRPr="000C39E9">
              <w:rPr>
                <w:rFonts w:hint="eastAsia"/>
                <w:b/>
                <w:bCs/>
              </w:rPr>
              <w:t>况</w:t>
            </w:r>
            <w:proofErr w:type="gramEnd"/>
          </w:p>
        </w:tc>
        <w:tc>
          <w:tcPr>
            <w:tcW w:w="8004" w:type="dxa"/>
            <w:gridSpan w:val="2"/>
            <w:vAlign w:val="center"/>
            <w:hideMark/>
          </w:tcPr>
          <w:p w14:paraId="1F103CAF" w14:textId="295B5818" w:rsidR="000C39E9" w:rsidRPr="000C39E9" w:rsidRDefault="000C39E9" w:rsidP="00C36C94">
            <w:r w:rsidRPr="000C39E9">
              <w:rPr>
                <w:rFonts w:hint="eastAsia"/>
              </w:rPr>
              <w:t>目前，外国居民及投资者不能在伊朗当地银行开设外汇账户，必须兑换成当地货币方可进行储蓄，外国公民储蓄需获得当地合法居民身份。受安理会及欧美金融制裁影响，现阶段伊朗外汇无法自由出人，需通过中转行代理。市场对外汇的供应和需求实际上取决于政府的决定。政府和中央银行在外汇方面考虑的主要是以何种价格将外汇提供给谁的问题。希望获得外汇的人必须清楚地表明其希望获取外汇的原因以及外汇的使用目的。进口商应向工矿贸易部提交详细的进口商品信息，包括质量和数量，只有经该部批准才能获得必要的外汇。进口商也必须保证将海关签发的进口商品文件在限定时间内提交给签发信用证的银行。任何不满足上述要求的行为将被伊朗中央银行起诉。根据《伊朗保护和鼓励外国投资法》投资者在完成全部义务并交纳了法定的费用后，提前</w:t>
            </w:r>
            <w:r w:rsidRPr="000C39E9">
              <w:rPr>
                <w:rFonts w:hint="eastAsia"/>
              </w:rPr>
              <w:t>3</w:t>
            </w:r>
            <w:r w:rsidRPr="000C39E9">
              <w:rPr>
                <w:rFonts w:hint="eastAsia"/>
              </w:rPr>
              <w:t>个月通知伊朗最高投资委员会，经委员会通过并财经部部长批准后可将原投资及利息或投资余款汇出伊朗。外国投资产生的利润在扣除了税款、费用及法定的储备金后，经委员会通过并财经部部长批准后可汇出伊朗。该法未对交税</w:t>
            </w:r>
            <w:r w:rsidRPr="000C39E9">
              <w:rPr>
                <w:rFonts w:hint="eastAsia"/>
              </w:rPr>
              <w:t>/</w:t>
            </w:r>
            <w:r w:rsidRPr="000C39E9">
              <w:rPr>
                <w:rFonts w:hint="eastAsia"/>
              </w:rPr>
              <w:t>交费比例做出具体规定。伊朗对于跨境外汇转账也有限制。伊朗禁止携带超过</w:t>
            </w:r>
            <w:r w:rsidRPr="000C39E9">
              <w:rPr>
                <w:rFonts w:hint="eastAsia"/>
              </w:rPr>
              <w:t>5000</w:t>
            </w:r>
            <w:r w:rsidRPr="000C39E9">
              <w:rPr>
                <w:rFonts w:hint="eastAsia"/>
              </w:rPr>
              <w:t>美元以上的外汇或等值其他货币出境。如果被警方查出超出该数量，则超出数量将被没收，并被处以四倍超出数量的罚款。外国游客在</w:t>
            </w:r>
            <w:r w:rsidR="00630FF9">
              <w:rPr>
                <w:rFonts w:hint="eastAsia"/>
              </w:rPr>
              <w:t>入</w:t>
            </w:r>
            <w:r w:rsidRPr="000C39E9">
              <w:rPr>
                <w:rFonts w:hint="eastAsia"/>
              </w:rPr>
              <w:t>境之前，应在入关时向海关申报其携带外汇数额</w:t>
            </w:r>
            <w:r w:rsidRPr="000C39E9">
              <w:rPr>
                <w:rFonts w:hint="eastAsia"/>
              </w:rPr>
              <w:t>(</w:t>
            </w:r>
            <w:r w:rsidRPr="000C39E9">
              <w:rPr>
                <w:rFonts w:hint="eastAsia"/>
              </w:rPr>
              <w:t>携带</w:t>
            </w:r>
            <w:r w:rsidRPr="000C39E9">
              <w:rPr>
                <w:rFonts w:hint="eastAsia"/>
              </w:rPr>
              <w:t>1000</w:t>
            </w:r>
            <w:r w:rsidRPr="000C39E9">
              <w:rPr>
                <w:rFonts w:hint="eastAsia"/>
              </w:rPr>
              <w:t>美元以上外币现金出进人伊朗需要申报</w:t>
            </w:r>
            <w:r w:rsidRPr="000C39E9">
              <w:rPr>
                <w:rFonts w:hint="eastAsia"/>
              </w:rPr>
              <w:t>)</w:t>
            </w:r>
            <w:r w:rsidRPr="000C39E9">
              <w:rPr>
                <w:rFonts w:hint="eastAsia"/>
              </w:rPr>
              <w:t>；在出关时也不准将超出</w:t>
            </w:r>
            <w:r w:rsidRPr="000C39E9">
              <w:rPr>
                <w:rFonts w:hint="eastAsia"/>
              </w:rPr>
              <w:t>5000</w:t>
            </w:r>
            <w:r w:rsidRPr="000C39E9">
              <w:rPr>
                <w:rFonts w:hint="eastAsia"/>
              </w:rPr>
              <w:t>美元以上的现金带出国境。除了以上限制外，对于伊朗本地货币也有类似规定。伊朗货币和信用理事会规定，禁止将超出</w:t>
            </w:r>
            <w:r w:rsidRPr="000C39E9">
              <w:rPr>
                <w:rFonts w:hint="eastAsia"/>
              </w:rPr>
              <w:t>500</w:t>
            </w:r>
            <w:r w:rsidRPr="000C39E9">
              <w:rPr>
                <w:rFonts w:hint="eastAsia"/>
              </w:rPr>
              <w:t>万里亚</w:t>
            </w:r>
            <w:proofErr w:type="gramStart"/>
            <w:r w:rsidRPr="000C39E9">
              <w:rPr>
                <w:rFonts w:hint="eastAsia"/>
              </w:rPr>
              <w:t>尔以上</w:t>
            </w:r>
            <w:proofErr w:type="gramEnd"/>
            <w:r w:rsidRPr="000C39E9">
              <w:rPr>
                <w:rFonts w:hint="eastAsia"/>
              </w:rPr>
              <w:t>的本地货币带出境，否则将被处于两倍等值超出数额的罚款。其中所指的伊朗本地货币包括当前市场流通的纸币和硬币以及伊朗中央银行签发的旅行支票。另外，伊朗政府正计划干预并调低市场汇率。伊朗央行法律部表示，伊朗国内投资与油价和汇率密切关联，其市场汇率不能真实反映市场情况，政府正着力进行干预。</w:t>
            </w:r>
          </w:p>
        </w:tc>
      </w:tr>
      <w:tr w:rsidR="000C39E9" w:rsidRPr="000C39E9" w14:paraId="1F2DD796" w14:textId="77777777" w:rsidTr="0079655C">
        <w:trPr>
          <w:trHeight w:val="276"/>
        </w:trPr>
        <w:tc>
          <w:tcPr>
            <w:tcW w:w="1063" w:type="dxa"/>
            <w:vAlign w:val="center"/>
            <w:hideMark/>
          </w:tcPr>
          <w:p w14:paraId="659100B1" w14:textId="77777777" w:rsidR="000C39E9" w:rsidRPr="000C39E9" w:rsidRDefault="000C39E9" w:rsidP="00C36C94">
            <w:pPr>
              <w:rPr>
                <w:b/>
                <w:bCs/>
              </w:rPr>
            </w:pPr>
            <w:r w:rsidRPr="000C39E9">
              <w:rPr>
                <w:rFonts w:hint="eastAsia"/>
                <w:b/>
                <w:bCs/>
              </w:rPr>
              <w:t>会计准则</w:t>
            </w:r>
          </w:p>
        </w:tc>
        <w:tc>
          <w:tcPr>
            <w:tcW w:w="8004" w:type="dxa"/>
            <w:gridSpan w:val="2"/>
            <w:vAlign w:val="center"/>
            <w:hideMark/>
          </w:tcPr>
          <w:p w14:paraId="06D47234" w14:textId="77777777" w:rsidR="000C39E9" w:rsidRPr="000C39E9" w:rsidRDefault="000C39E9" w:rsidP="00C36C94"/>
        </w:tc>
      </w:tr>
      <w:tr w:rsidR="000C39E9" w:rsidRPr="000C39E9" w14:paraId="1F5E24D5" w14:textId="77777777" w:rsidTr="0079655C">
        <w:trPr>
          <w:trHeight w:val="1075"/>
        </w:trPr>
        <w:tc>
          <w:tcPr>
            <w:tcW w:w="1063" w:type="dxa"/>
            <w:vMerge w:val="restart"/>
            <w:vAlign w:val="center"/>
            <w:hideMark/>
          </w:tcPr>
          <w:p w14:paraId="3CB44CCA" w14:textId="77777777" w:rsidR="000C39E9" w:rsidRDefault="000C39E9" w:rsidP="00C36C94">
            <w:pPr>
              <w:rPr>
                <w:b/>
                <w:bCs/>
              </w:rPr>
            </w:pPr>
            <w:r w:rsidRPr="000C39E9">
              <w:rPr>
                <w:rFonts w:hint="eastAsia"/>
                <w:b/>
                <w:bCs/>
              </w:rPr>
              <w:t>公</w:t>
            </w:r>
          </w:p>
          <w:p w14:paraId="6BF2BD2B" w14:textId="77777777" w:rsidR="000C39E9" w:rsidRDefault="000C39E9" w:rsidP="00C36C94">
            <w:pPr>
              <w:rPr>
                <w:b/>
                <w:bCs/>
              </w:rPr>
            </w:pPr>
            <w:r w:rsidRPr="000C39E9">
              <w:rPr>
                <w:rFonts w:hint="eastAsia"/>
                <w:b/>
                <w:bCs/>
              </w:rPr>
              <w:t>司</w:t>
            </w:r>
          </w:p>
          <w:p w14:paraId="5A500804" w14:textId="77777777" w:rsidR="000C39E9" w:rsidRDefault="000C39E9" w:rsidP="00C36C94">
            <w:pPr>
              <w:rPr>
                <w:b/>
                <w:bCs/>
              </w:rPr>
            </w:pPr>
            <w:r w:rsidRPr="000C39E9">
              <w:rPr>
                <w:rFonts w:hint="eastAsia"/>
                <w:b/>
                <w:bCs/>
              </w:rPr>
              <w:t>所</w:t>
            </w:r>
          </w:p>
          <w:p w14:paraId="4B5062C9" w14:textId="77777777" w:rsidR="000C39E9" w:rsidRDefault="000C39E9" w:rsidP="00C36C94">
            <w:pPr>
              <w:rPr>
                <w:b/>
                <w:bCs/>
              </w:rPr>
            </w:pPr>
            <w:r w:rsidRPr="000C39E9">
              <w:rPr>
                <w:rFonts w:hint="eastAsia"/>
                <w:b/>
                <w:bCs/>
              </w:rPr>
              <w:t>得</w:t>
            </w:r>
          </w:p>
          <w:p w14:paraId="65EA90FC" w14:textId="77777777" w:rsidR="000C39E9" w:rsidRPr="000C39E9" w:rsidRDefault="000C39E9" w:rsidP="00C36C94">
            <w:pPr>
              <w:rPr>
                <w:b/>
                <w:bCs/>
              </w:rPr>
            </w:pPr>
            <w:r w:rsidRPr="000C39E9">
              <w:rPr>
                <w:rFonts w:hint="eastAsia"/>
                <w:b/>
                <w:bCs/>
              </w:rPr>
              <w:t>税</w:t>
            </w:r>
          </w:p>
        </w:tc>
        <w:tc>
          <w:tcPr>
            <w:tcW w:w="1200" w:type="dxa"/>
            <w:vAlign w:val="center"/>
            <w:hideMark/>
          </w:tcPr>
          <w:p w14:paraId="72C8F6D3" w14:textId="77777777" w:rsidR="000C39E9" w:rsidRPr="000C39E9" w:rsidRDefault="000C39E9" w:rsidP="00C36C94">
            <w:pPr>
              <w:rPr>
                <w:b/>
                <w:bCs/>
              </w:rPr>
            </w:pPr>
            <w:r w:rsidRPr="000C39E9">
              <w:rPr>
                <w:rFonts w:hint="eastAsia"/>
                <w:b/>
                <w:bCs/>
              </w:rPr>
              <w:t>应税所得</w:t>
            </w:r>
          </w:p>
        </w:tc>
        <w:tc>
          <w:tcPr>
            <w:tcW w:w="6804" w:type="dxa"/>
            <w:vAlign w:val="center"/>
            <w:hideMark/>
          </w:tcPr>
          <w:p w14:paraId="22B1F058" w14:textId="304F6790" w:rsidR="000C39E9" w:rsidRPr="000C39E9" w:rsidRDefault="000C39E9" w:rsidP="00C36C94">
            <w:r w:rsidRPr="000C39E9">
              <w:rPr>
                <w:rFonts w:hint="eastAsia"/>
              </w:rPr>
              <w:t>公司的收入和法人通过其在伊朗境内外其他盈利性业务活动所获得的收</w:t>
            </w:r>
            <w:r w:rsidR="00693C4C">
              <w:rPr>
                <w:rFonts w:hint="eastAsia"/>
              </w:rPr>
              <w:t>入</w:t>
            </w:r>
            <w:r w:rsidRPr="000C39E9">
              <w:rPr>
                <w:rFonts w:hint="eastAsia"/>
              </w:rPr>
              <w:t>总额在扣除了经营中的亏损、非免税亏损和直接税法规定的免税款额。</w:t>
            </w:r>
          </w:p>
        </w:tc>
      </w:tr>
      <w:tr w:rsidR="000C39E9" w:rsidRPr="000C39E9" w14:paraId="2C24027E" w14:textId="77777777" w:rsidTr="0079655C">
        <w:trPr>
          <w:trHeight w:val="1660"/>
        </w:trPr>
        <w:tc>
          <w:tcPr>
            <w:tcW w:w="1063" w:type="dxa"/>
            <w:vMerge/>
            <w:vAlign w:val="center"/>
            <w:hideMark/>
          </w:tcPr>
          <w:p w14:paraId="79B7B014" w14:textId="77777777" w:rsidR="000C39E9" w:rsidRPr="000C39E9" w:rsidRDefault="000C39E9" w:rsidP="00C36C94">
            <w:pPr>
              <w:rPr>
                <w:b/>
                <w:bCs/>
              </w:rPr>
            </w:pPr>
          </w:p>
        </w:tc>
        <w:tc>
          <w:tcPr>
            <w:tcW w:w="1200" w:type="dxa"/>
            <w:vAlign w:val="center"/>
            <w:hideMark/>
          </w:tcPr>
          <w:p w14:paraId="16EAF205" w14:textId="77777777" w:rsidR="000C39E9" w:rsidRPr="000C39E9" w:rsidRDefault="000C39E9" w:rsidP="00C36C94">
            <w:pPr>
              <w:rPr>
                <w:b/>
                <w:bCs/>
              </w:rPr>
            </w:pPr>
            <w:r w:rsidRPr="000C39E9">
              <w:rPr>
                <w:rFonts w:hint="eastAsia"/>
                <w:b/>
                <w:bCs/>
              </w:rPr>
              <w:t>税率</w:t>
            </w:r>
          </w:p>
        </w:tc>
        <w:tc>
          <w:tcPr>
            <w:tcW w:w="6804" w:type="dxa"/>
            <w:vAlign w:val="center"/>
            <w:hideMark/>
          </w:tcPr>
          <w:p w14:paraId="4E535BF1" w14:textId="77777777" w:rsidR="00FF3B02" w:rsidRDefault="000C39E9" w:rsidP="00C36C94">
            <w:r w:rsidRPr="000C39E9">
              <w:rPr>
                <w:rFonts w:hint="eastAsia"/>
              </w:rPr>
              <w:t>各项收入分别依照</w:t>
            </w:r>
            <w:r w:rsidRPr="000C39E9">
              <w:rPr>
                <w:rFonts w:hint="eastAsia"/>
              </w:rPr>
              <w:t>25%</w:t>
            </w:r>
            <w:r w:rsidRPr="000C39E9">
              <w:rPr>
                <w:rFonts w:hint="eastAsia"/>
              </w:rPr>
              <w:t>纳税。</w:t>
            </w:r>
          </w:p>
          <w:p w14:paraId="6EFB1A3E" w14:textId="7144C6CB" w:rsidR="00FF3B02" w:rsidRDefault="000C39E9" w:rsidP="00C36C94">
            <w:r w:rsidRPr="000C39E9">
              <w:rPr>
                <w:rFonts w:hint="eastAsia"/>
              </w:rPr>
              <w:t>对于在伊朗签订的任何有关建设承包、技术项目、制造安装项目、运输项目、建筑规划项目、测量、绘图、技术监理与核算、技术援助和培训、技术转让和其他方面的服务合同，按总收</w:t>
            </w:r>
            <w:r w:rsidR="00693C4C">
              <w:rPr>
                <w:rFonts w:hint="eastAsia"/>
              </w:rPr>
              <w:t>入</w:t>
            </w:r>
            <w:r w:rsidRPr="000C39E9">
              <w:rPr>
                <w:rFonts w:hint="eastAsia"/>
              </w:rPr>
              <w:t>的</w:t>
            </w:r>
            <w:r w:rsidRPr="000C39E9">
              <w:rPr>
                <w:rFonts w:hint="eastAsia"/>
              </w:rPr>
              <w:t>12%</w:t>
            </w:r>
            <w:r w:rsidRPr="000C39E9">
              <w:rPr>
                <w:rFonts w:hint="eastAsia"/>
              </w:rPr>
              <w:t>纳税。</w:t>
            </w:r>
          </w:p>
          <w:p w14:paraId="322AB9BB" w14:textId="77777777" w:rsidR="000C39E9" w:rsidRPr="000C39E9" w:rsidRDefault="00B503FC" w:rsidP="00C36C94">
            <w:r>
              <w:rPr>
                <w:rFonts w:hint="eastAsia"/>
              </w:rPr>
              <w:t>外国航运和海运公司在伊朗的货运和客运收入</w:t>
            </w:r>
            <w:proofErr w:type="gramStart"/>
            <w:r>
              <w:rPr>
                <w:rFonts w:hint="eastAsia"/>
              </w:rPr>
              <w:t>税固定</w:t>
            </w:r>
            <w:proofErr w:type="gramEnd"/>
            <w:r>
              <w:rPr>
                <w:rFonts w:hint="eastAsia"/>
              </w:rPr>
              <w:t>为其全部收入</w:t>
            </w:r>
            <w:r w:rsidR="000C39E9" w:rsidRPr="000C39E9">
              <w:rPr>
                <w:rFonts w:hint="eastAsia"/>
              </w:rPr>
              <w:t>的</w:t>
            </w:r>
            <w:r w:rsidR="000C39E9" w:rsidRPr="000C39E9">
              <w:rPr>
                <w:rFonts w:hint="eastAsia"/>
              </w:rPr>
              <w:t>5%,</w:t>
            </w:r>
            <w:r>
              <w:rPr>
                <w:rFonts w:hint="eastAsia"/>
              </w:rPr>
              <w:t>无论此收入</w:t>
            </w:r>
            <w:r w:rsidR="000C39E9" w:rsidRPr="000C39E9">
              <w:rPr>
                <w:rFonts w:hint="eastAsia"/>
              </w:rPr>
              <w:t>是从伊朗还是从目的地或从途中所得。</w:t>
            </w:r>
          </w:p>
        </w:tc>
      </w:tr>
      <w:tr w:rsidR="000C39E9" w:rsidRPr="000C39E9" w14:paraId="689A882E" w14:textId="77777777" w:rsidTr="0079655C">
        <w:trPr>
          <w:trHeight w:val="270"/>
        </w:trPr>
        <w:tc>
          <w:tcPr>
            <w:tcW w:w="1063" w:type="dxa"/>
            <w:vMerge/>
            <w:vAlign w:val="center"/>
            <w:hideMark/>
          </w:tcPr>
          <w:p w14:paraId="7C806127" w14:textId="77777777" w:rsidR="000C39E9" w:rsidRPr="000C39E9" w:rsidRDefault="000C39E9" w:rsidP="00C36C94">
            <w:pPr>
              <w:rPr>
                <w:b/>
                <w:bCs/>
              </w:rPr>
            </w:pPr>
          </w:p>
        </w:tc>
        <w:tc>
          <w:tcPr>
            <w:tcW w:w="1200" w:type="dxa"/>
            <w:vAlign w:val="center"/>
            <w:hideMark/>
          </w:tcPr>
          <w:p w14:paraId="641C1D03" w14:textId="77777777" w:rsidR="000C39E9" w:rsidRPr="000C39E9" w:rsidRDefault="000C39E9" w:rsidP="00C36C94">
            <w:pPr>
              <w:rPr>
                <w:b/>
                <w:bCs/>
              </w:rPr>
            </w:pPr>
            <w:r w:rsidRPr="000C39E9">
              <w:rPr>
                <w:rFonts w:hint="eastAsia"/>
                <w:b/>
                <w:bCs/>
              </w:rPr>
              <w:t>附加税</w:t>
            </w:r>
          </w:p>
        </w:tc>
        <w:tc>
          <w:tcPr>
            <w:tcW w:w="6804" w:type="dxa"/>
            <w:vAlign w:val="center"/>
            <w:hideMark/>
          </w:tcPr>
          <w:p w14:paraId="2591E212" w14:textId="77777777" w:rsidR="000C39E9" w:rsidRPr="000C39E9" w:rsidRDefault="000C39E9" w:rsidP="00C36C94"/>
        </w:tc>
      </w:tr>
      <w:tr w:rsidR="000C39E9" w:rsidRPr="000C39E9" w14:paraId="64F4212F" w14:textId="77777777" w:rsidTr="0079655C">
        <w:trPr>
          <w:trHeight w:val="480"/>
        </w:trPr>
        <w:tc>
          <w:tcPr>
            <w:tcW w:w="1063" w:type="dxa"/>
            <w:vMerge/>
            <w:vAlign w:val="center"/>
            <w:hideMark/>
          </w:tcPr>
          <w:p w14:paraId="0B673D08" w14:textId="77777777" w:rsidR="000C39E9" w:rsidRPr="000C39E9" w:rsidRDefault="000C39E9" w:rsidP="00C36C94">
            <w:pPr>
              <w:rPr>
                <w:b/>
                <w:bCs/>
              </w:rPr>
            </w:pPr>
          </w:p>
        </w:tc>
        <w:tc>
          <w:tcPr>
            <w:tcW w:w="1200" w:type="dxa"/>
            <w:vAlign w:val="center"/>
            <w:hideMark/>
          </w:tcPr>
          <w:p w14:paraId="129D1A1A" w14:textId="77777777" w:rsidR="000C39E9" w:rsidRPr="000C39E9" w:rsidRDefault="000C39E9" w:rsidP="00C36C94">
            <w:pPr>
              <w:rPr>
                <w:b/>
                <w:bCs/>
              </w:rPr>
            </w:pPr>
            <w:r w:rsidRPr="000C39E9">
              <w:rPr>
                <w:rFonts w:hint="eastAsia"/>
                <w:b/>
                <w:bCs/>
              </w:rPr>
              <w:t>境外税收抵免</w:t>
            </w:r>
          </w:p>
        </w:tc>
        <w:tc>
          <w:tcPr>
            <w:tcW w:w="6804" w:type="dxa"/>
            <w:vAlign w:val="center"/>
            <w:hideMark/>
          </w:tcPr>
          <w:p w14:paraId="2FFF01C8" w14:textId="77777777" w:rsidR="000C39E9" w:rsidRPr="000C39E9" w:rsidRDefault="000C39E9" w:rsidP="00C36C94"/>
        </w:tc>
      </w:tr>
      <w:tr w:rsidR="000C39E9" w:rsidRPr="000C39E9" w14:paraId="702A7EE7" w14:textId="77777777" w:rsidTr="0079655C">
        <w:trPr>
          <w:trHeight w:val="270"/>
        </w:trPr>
        <w:tc>
          <w:tcPr>
            <w:tcW w:w="1063" w:type="dxa"/>
            <w:vMerge/>
            <w:vAlign w:val="center"/>
            <w:hideMark/>
          </w:tcPr>
          <w:p w14:paraId="04A9E584" w14:textId="77777777" w:rsidR="000C39E9" w:rsidRPr="000C39E9" w:rsidRDefault="000C39E9" w:rsidP="00C36C94">
            <w:pPr>
              <w:rPr>
                <w:b/>
                <w:bCs/>
              </w:rPr>
            </w:pPr>
          </w:p>
        </w:tc>
        <w:tc>
          <w:tcPr>
            <w:tcW w:w="1200" w:type="dxa"/>
            <w:vAlign w:val="center"/>
            <w:hideMark/>
          </w:tcPr>
          <w:p w14:paraId="04D6997A" w14:textId="77777777" w:rsidR="000C39E9" w:rsidRPr="000C39E9" w:rsidRDefault="000C39E9" w:rsidP="00C36C94">
            <w:pPr>
              <w:rPr>
                <w:b/>
                <w:bCs/>
              </w:rPr>
            </w:pPr>
            <w:r w:rsidRPr="000C39E9">
              <w:rPr>
                <w:rFonts w:hint="eastAsia"/>
                <w:b/>
                <w:bCs/>
              </w:rPr>
              <w:t>参股免税</w:t>
            </w:r>
          </w:p>
        </w:tc>
        <w:tc>
          <w:tcPr>
            <w:tcW w:w="6804" w:type="dxa"/>
            <w:vAlign w:val="center"/>
            <w:hideMark/>
          </w:tcPr>
          <w:p w14:paraId="37CA8A5A" w14:textId="77777777" w:rsidR="000C39E9" w:rsidRPr="000C39E9" w:rsidRDefault="000C39E9" w:rsidP="00C36C94"/>
        </w:tc>
      </w:tr>
      <w:tr w:rsidR="000C39E9" w:rsidRPr="000C39E9" w14:paraId="18CDC1F4" w14:textId="77777777" w:rsidTr="0079655C">
        <w:trPr>
          <w:trHeight w:val="983"/>
        </w:trPr>
        <w:tc>
          <w:tcPr>
            <w:tcW w:w="1063" w:type="dxa"/>
            <w:vMerge/>
            <w:vAlign w:val="center"/>
            <w:hideMark/>
          </w:tcPr>
          <w:p w14:paraId="29534673" w14:textId="77777777" w:rsidR="000C39E9" w:rsidRPr="000C39E9" w:rsidRDefault="000C39E9" w:rsidP="00C36C94">
            <w:pPr>
              <w:rPr>
                <w:b/>
                <w:bCs/>
              </w:rPr>
            </w:pPr>
          </w:p>
        </w:tc>
        <w:tc>
          <w:tcPr>
            <w:tcW w:w="1200" w:type="dxa"/>
            <w:vAlign w:val="center"/>
            <w:hideMark/>
          </w:tcPr>
          <w:p w14:paraId="7AC27E38" w14:textId="77777777" w:rsidR="000C39E9" w:rsidRPr="000C39E9" w:rsidRDefault="000C39E9" w:rsidP="00C36C94">
            <w:pPr>
              <w:rPr>
                <w:b/>
                <w:bCs/>
              </w:rPr>
            </w:pPr>
            <w:r w:rsidRPr="000C39E9">
              <w:rPr>
                <w:rFonts w:hint="eastAsia"/>
                <w:b/>
                <w:bCs/>
              </w:rPr>
              <w:t>控股公司特殊规定</w:t>
            </w:r>
          </w:p>
        </w:tc>
        <w:tc>
          <w:tcPr>
            <w:tcW w:w="6804" w:type="dxa"/>
            <w:vAlign w:val="center"/>
            <w:hideMark/>
          </w:tcPr>
          <w:p w14:paraId="12711F63" w14:textId="77777777" w:rsidR="000C39E9" w:rsidRPr="000C39E9" w:rsidRDefault="000C39E9" w:rsidP="00C36C94"/>
        </w:tc>
      </w:tr>
      <w:tr w:rsidR="000C39E9" w:rsidRPr="000C39E9" w14:paraId="6C43E64A" w14:textId="77777777" w:rsidTr="0079655C">
        <w:trPr>
          <w:trHeight w:val="270"/>
        </w:trPr>
        <w:tc>
          <w:tcPr>
            <w:tcW w:w="1063" w:type="dxa"/>
            <w:vMerge/>
            <w:vAlign w:val="center"/>
            <w:hideMark/>
          </w:tcPr>
          <w:p w14:paraId="28966ED4" w14:textId="77777777" w:rsidR="000C39E9" w:rsidRPr="000C39E9" w:rsidRDefault="000C39E9" w:rsidP="00C36C94">
            <w:pPr>
              <w:rPr>
                <w:b/>
                <w:bCs/>
              </w:rPr>
            </w:pPr>
          </w:p>
        </w:tc>
        <w:tc>
          <w:tcPr>
            <w:tcW w:w="1200" w:type="dxa"/>
            <w:vAlign w:val="center"/>
            <w:hideMark/>
          </w:tcPr>
          <w:p w14:paraId="2E2695E8" w14:textId="77777777" w:rsidR="000C39E9" w:rsidRPr="000C39E9" w:rsidRDefault="000C39E9" w:rsidP="00C36C94">
            <w:pPr>
              <w:rPr>
                <w:b/>
                <w:bCs/>
              </w:rPr>
            </w:pPr>
            <w:r w:rsidRPr="000C39E9">
              <w:rPr>
                <w:rFonts w:hint="eastAsia"/>
                <w:b/>
                <w:bCs/>
              </w:rPr>
              <w:t>税收优惠</w:t>
            </w:r>
          </w:p>
        </w:tc>
        <w:tc>
          <w:tcPr>
            <w:tcW w:w="6804" w:type="dxa"/>
            <w:vAlign w:val="center"/>
            <w:hideMark/>
          </w:tcPr>
          <w:p w14:paraId="1951A56C" w14:textId="77777777" w:rsidR="000C39E9" w:rsidRPr="000C39E9" w:rsidRDefault="000C39E9" w:rsidP="00C36C94"/>
        </w:tc>
      </w:tr>
      <w:tr w:rsidR="000C39E9" w:rsidRPr="000C39E9" w14:paraId="77FFD793" w14:textId="77777777" w:rsidTr="0079655C">
        <w:trPr>
          <w:trHeight w:val="480"/>
        </w:trPr>
        <w:tc>
          <w:tcPr>
            <w:tcW w:w="1063" w:type="dxa"/>
            <w:vMerge/>
            <w:vAlign w:val="center"/>
            <w:hideMark/>
          </w:tcPr>
          <w:p w14:paraId="03E69EB8" w14:textId="77777777" w:rsidR="000C39E9" w:rsidRPr="000C39E9" w:rsidRDefault="000C39E9" w:rsidP="00C36C94">
            <w:pPr>
              <w:rPr>
                <w:b/>
                <w:bCs/>
              </w:rPr>
            </w:pPr>
          </w:p>
        </w:tc>
        <w:tc>
          <w:tcPr>
            <w:tcW w:w="1200" w:type="dxa"/>
            <w:vAlign w:val="center"/>
            <w:hideMark/>
          </w:tcPr>
          <w:p w14:paraId="4163B9CF" w14:textId="77777777" w:rsidR="000C39E9" w:rsidRPr="000C39E9" w:rsidRDefault="000C39E9" w:rsidP="00C36C94">
            <w:pPr>
              <w:rPr>
                <w:b/>
                <w:bCs/>
              </w:rPr>
            </w:pPr>
            <w:r w:rsidRPr="000C39E9">
              <w:rPr>
                <w:rFonts w:hint="eastAsia"/>
                <w:b/>
                <w:bCs/>
              </w:rPr>
              <w:t>亏损弥补规定</w:t>
            </w:r>
          </w:p>
        </w:tc>
        <w:tc>
          <w:tcPr>
            <w:tcW w:w="6804" w:type="dxa"/>
            <w:vAlign w:val="center"/>
            <w:hideMark/>
          </w:tcPr>
          <w:p w14:paraId="29DC002F" w14:textId="77777777" w:rsidR="000C39E9" w:rsidRPr="000C39E9" w:rsidRDefault="000C39E9" w:rsidP="00C36C94"/>
        </w:tc>
      </w:tr>
      <w:tr w:rsidR="000C39E9" w:rsidRPr="000C39E9" w14:paraId="72D1C013" w14:textId="77777777" w:rsidTr="0079655C">
        <w:trPr>
          <w:trHeight w:val="270"/>
        </w:trPr>
        <w:tc>
          <w:tcPr>
            <w:tcW w:w="1063" w:type="dxa"/>
            <w:vAlign w:val="center"/>
            <w:hideMark/>
          </w:tcPr>
          <w:p w14:paraId="2CFE0DB3" w14:textId="77777777" w:rsidR="000C39E9" w:rsidRPr="000C39E9" w:rsidRDefault="000C39E9" w:rsidP="00C36C94">
            <w:pPr>
              <w:rPr>
                <w:b/>
                <w:bCs/>
              </w:rPr>
            </w:pPr>
            <w:r w:rsidRPr="000C39E9">
              <w:rPr>
                <w:rFonts w:hint="eastAsia"/>
                <w:b/>
                <w:bCs/>
              </w:rPr>
              <w:t>预提税</w:t>
            </w:r>
          </w:p>
        </w:tc>
        <w:tc>
          <w:tcPr>
            <w:tcW w:w="8004" w:type="dxa"/>
            <w:gridSpan w:val="2"/>
            <w:vAlign w:val="center"/>
            <w:hideMark/>
          </w:tcPr>
          <w:p w14:paraId="29606A10" w14:textId="77777777" w:rsidR="000C39E9" w:rsidRPr="000C39E9" w:rsidRDefault="000C39E9" w:rsidP="00C36C94"/>
        </w:tc>
      </w:tr>
      <w:tr w:rsidR="000C39E9" w:rsidRPr="000C39E9" w14:paraId="70A305E1" w14:textId="77777777" w:rsidTr="0079655C">
        <w:trPr>
          <w:trHeight w:val="270"/>
        </w:trPr>
        <w:tc>
          <w:tcPr>
            <w:tcW w:w="1063" w:type="dxa"/>
            <w:vMerge w:val="restart"/>
            <w:vAlign w:val="center"/>
            <w:hideMark/>
          </w:tcPr>
          <w:p w14:paraId="73C2980E" w14:textId="77777777" w:rsidR="000C39E9" w:rsidRDefault="000C39E9" w:rsidP="00C36C94">
            <w:pPr>
              <w:rPr>
                <w:b/>
                <w:bCs/>
              </w:rPr>
            </w:pPr>
            <w:r w:rsidRPr="000C39E9">
              <w:rPr>
                <w:rFonts w:hint="eastAsia"/>
                <w:b/>
                <w:bCs/>
              </w:rPr>
              <w:t>其</w:t>
            </w:r>
          </w:p>
          <w:p w14:paraId="0B50345F" w14:textId="77777777" w:rsidR="000C39E9" w:rsidRDefault="000C39E9" w:rsidP="00C36C94">
            <w:pPr>
              <w:rPr>
                <w:b/>
                <w:bCs/>
              </w:rPr>
            </w:pPr>
            <w:r w:rsidRPr="000C39E9">
              <w:rPr>
                <w:rFonts w:hint="eastAsia"/>
                <w:b/>
                <w:bCs/>
              </w:rPr>
              <w:t>他</w:t>
            </w:r>
          </w:p>
          <w:p w14:paraId="1EF5C78D" w14:textId="77777777" w:rsidR="000C39E9" w:rsidRPr="000C39E9" w:rsidRDefault="000C39E9" w:rsidP="00C36C94">
            <w:pPr>
              <w:rPr>
                <w:b/>
                <w:bCs/>
              </w:rPr>
            </w:pPr>
            <w:r w:rsidRPr="000C39E9">
              <w:rPr>
                <w:rFonts w:hint="eastAsia"/>
                <w:b/>
                <w:bCs/>
              </w:rPr>
              <w:t>税</w:t>
            </w:r>
          </w:p>
        </w:tc>
        <w:tc>
          <w:tcPr>
            <w:tcW w:w="1200" w:type="dxa"/>
            <w:vAlign w:val="center"/>
            <w:hideMark/>
          </w:tcPr>
          <w:p w14:paraId="55F5380D" w14:textId="77777777" w:rsidR="000C39E9" w:rsidRPr="000C39E9" w:rsidRDefault="000C39E9" w:rsidP="00C36C94">
            <w:pPr>
              <w:rPr>
                <w:b/>
                <w:bCs/>
              </w:rPr>
            </w:pPr>
            <w:r w:rsidRPr="000C39E9">
              <w:rPr>
                <w:rFonts w:hint="eastAsia"/>
                <w:b/>
                <w:bCs/>
              </w:rPr>
              <w:t>资本税</w:t>
            </w:r>
          </w:p>
        </w:tc>
        <w:tc>
          <w:tcPr>
            <w:tcW w:w="6804" w:type="dxa"/>
            <w:vAlign w:val="center"/>
            <w:hideMark/>
          </w:tcPr>
          <w:p w14:paraId="3B741DAB" w14:textId="77777777" w:rsidR="000C39E9" w:rsidRPr="000C39E9" w:rsidRDefault="000C39E9" w:rsidP="00C36C94"/>
        </w:tc>
      </w:tr>
      <w:tr w:rsidR="000C39E9" w:rsidRPr="000C39E9" w14:paraId="0621ECD2" w14:textId="77777777" w:rsidTr="0079655C">
        <w:trPr>
          <w:trHeight w:val="270"/>
        </w:trPr>
        <w:tc>
          <w:tcPr>
            <w:tcW w:w="1063" w:type="dxa"/>
            <w:vMerge/>
            <w:vAlign w:val="center"/>
            <w:hideMark/>
          </w:tcPr>
          <w:p w14:paraId="392583FF" w14:textId="77777777" w:rsidR="000C39E9" w:rsidRPr="000C39E9" w:rsidRDefault="000C39E9" w:rsidP="00C36C94">
            <w:pPr>
              <w:rPr>
                <w:b/>
                <w:bCs/>
              </w:rPr>
            </w:pPr>
          </w:p>
        </w:tc>
        <w:tc>
          <w:tcPr>
            <w:tcW w:w="1200" w:type="dxa"/>
            <w:vAlign w:val="center"/>
            <w:hideMark/>
          </w:tcPr>
          <w:p w14:paraId="6F459FD5" w14:textId="77777777" w:rsidR="000C39E9" w:rsidRPr="000C39E9" w:rsidRDefault="000C39E9" w:rsidP="00C36C94">
            <w:pPr>
              <w:rPr>
                <w:b/>
                <w:bCs/>
              </w:rPr>
            </w:pPr>
            <w:r w:rsidRPr="000C39E9">
              <w:rPr>
                <w:rFonts w:hint="eastAsia"/>
                <w:b/>
                <w:bCs/>
              </w:rPr>
              <w:t>薪酬税</w:t>
            </w:r>
          </w:p>
        </w:tc>
        <w:tc>
          <w:tcPr>
            <w:tcW w:w="6804" w:type="dxa"/>
            <w:vAlign w:val="center"/>
            <w:hideMark/>
          </w:tcPr>
          <w:p w14:paraId="5D11922F" w14:textId="77777777" w:rsidR="000C39E9" w:rsidRPr="000C39E9" w:rsidRDefault="000C39E9" w:rsidP="00C36C94"/>
        </w:tc>
      </w:tr>
      <w:tr w:rsidR="000C39E9" w:rsidRPr="000C39E9" w14:paraId="51D0F367" w14:textId="77777777" w:rsidTr="0079655C">
        <w:trPr>
          <w:trHeight w:val="270"/>
        </w:trPr>
        <w:tc>
          <w:tcPr>
            <w:tcW w:w="1063" w:type="dxa"/>
            <w:vMerge/>
            <w:vAlign w:val="center"/>
            <w:hideMark/>
          </w:tcPr>
          <w:p w14:paraId="5E86DC4D" w14:textId="77777777" w:rsidR="000C39E9" w:rsidRPr="000C39E9" w:rsidRDefault="000C39E9" w:rsidP="00C36C94">
            <w:pPr>
              <w:rPr>
                <w:b/>
                <w:bCs/>
              </w:rPr>
            </w:pPr>
          </w:p>
        </w:tc>
        <w:tc>
          <w:tcPr>
            <w:tcW w:w="1200" w:type="dxa"/>
            <w:vAlign w:val="center"/>
            <w:hideMark/>
          </w:tcPr>
          <w:p w14:paraId="76BE4FA9" w14:textId="77777777" w:rsidR="000C39E9" w:rsidRPr="000C39E9" w:rsidRDefault="000C39E9" w:rsidP="00C36C94">
            <w:pPr>
              <w:rPr>
                <w:b/>
                <w:bCs/>
              </w:rPr>
            </w:pPr>
            <w:r w:rsidRPr="000C39E9">
              <w:rPr>
                <w:rFonts w:hint="eastAsia"/>
                <w:b/>
                <w:bCs/>
              </w:rPr>
              <w:t>房地产税</w:t>
            </w:r>
          </w:p>
        </w:tc>
        <w:tc>
          <w:tcPr>
            <w:tcW w:w="6804" w:type="dxa"/>
            <w:vAlign w:val="center"/>
            <w:hideMark/>
          </w:tcPr>
          <w:p w14:paraId="7E02F07D" w14:textId="77777777" w:rsidR="000C39E9" w:rsidRPr="000C39E9" w:rsidRDefault="000C39E9" w:rsidP="00C36C94"/>
        </w:tc>
      </w:tr>
      <w:tr w:rsidR="000C39E9" w:rsidRPr="000C39E9" w14:paraId="2974A387" w14:textId="77777777" w:rsidTr="0079655C">
        <w:trPr>
          <w:trHeight w:val="480"/>
        </w:trPr>
        <w:tc>
          <w:tcPr>
            <w:tcW w:w="1063" w:type="dxa"/>
            <w:vMerge/>
            <w:vAlign w:val="center"/>
            <w:hideMark/>
          </w:tcPr>
          <w:p w14:paraId="5816AA55" w14:textId="77777777" w:rsidR="000C39E9" w:rsidRPr="000C39E9" w:rsidRDefault="000C39E9" w:rsidP="00C36C94">
            <w:pPr>
              <w:rPr>
                <w:b/>
                <w:bCs/>
              </w:rPr>
            </w:pPr>
          </w:p>
        </w:tc>
        <w:tc>
          <w:tcPr>
            <w:tcW w:w="1200" w:type="dxa"/>
            <w:vAlign w:val="center"/>
            <w:hideMark/>
          </w:tcPr>
          <w:p w14:paraId="789158A4" w14:textId="77777777" w:rsidR="000C39E9" w:rsidRPr="000C39E9" w:rsidRDefault="000C39E9" w:rsidP="00C36C94">
            <w:pPr>
              <w:rPr>
                <w:b/>
                <w:bCs/>
              </w:rPr>
            </w:pPr>
            <w:r w:rsidRPr="000C39E9">
              <w:rPr>
                <w:rFonts w:hint="eastAsia"/>
                <w:b/>
                <w:bCs/>
              </w:rPr>
              <w:t>社会保障税</w:t>
            </w:r>
          </w:p>
        </w:tc>
        <w:tc>
          <w:tcPr>
            <w:tcW w:w="6804" w:type="dxa"/>
            <w:vAlign w:val="center"/>
            <w:hideMark/>
          </w:tcPr>
          <w:p w14:paraId="7B027CA4" w14:textId="77777777" w:rsidR="000C39E9" w:rsidRPr="000C39E9" w:rsidRDefault="000C39E9" w:rsidP="00C36C94"/>
        </w:tc>
      </w:tr>
      <w:tr w:rsidR="000C39E9" w:rsidRPr="000C39E9" w14:paraId="508A99A2" w14:textId="77777777" w:rsidTr="0079655C">
        <w:trPr>
          <w:trHeight w:val="270"/>
        </w:trPr>
        <w:tc>
          <w:tcPr>
            <w:tcW w:w="1063" w:type="dxa"/>
            <w:vMerge/>
            <w:vAlign w:val="center"/>
            <w:hideMark/>
          </w:tcPr>
          <w:p w14:paraId="7AB246EF" w14:textId="77777777" w:rsidR="000C39E9" w:rsidRPr="000C39E9" w:rsidRDefault="000C39E9" w:rsidP="00C36C94">
            <w:pPr>
              <w:rPr>
                <w:b/>
                <w:bCs/>
              </w:rPr>
            </w:pPr>
          </w:p>
        </w:tc>
        <w:tc>
          <w:tcPr>
            <w:tcW w:w="1200" w:type="dxa"/>
            <w:vAlign w:val="center"/>
            <w:hideMark/>
          </w:tcPr>
          <w:p w14:paraId="24583750" w14:textId="77777777" w:rsidR="000C39E9" w:rsidRPr="000C39E9" w:rsidRDefault="000C39E9" w:rsidP="00C36C94">
            <w:pPr>
              <w:rPr>
                <w:b/>
                <w:bCs/>
              </w:rPr>
            </w:pPr>
            <w:r w:rsidRPr="000C39E9">
              <w:rPr>
                <w:rFonts w:hint="eastAsia"/>
                <w:b/>
                <w:bCs/>
              </w:rPr>
              <w:t>印花税</w:t>
            </w:r>
          </w:p>
        </w:tc>
        <w:tc>
          <w:tcPr>
            <w:tcW w:w="6804" w:type="dxa"/>
            <w:vAlign w:val="center"/>
            <w:hideMark/>
          </w:tcPr>
          <w:p w14:paraId="674EAE89" w14:textId="77777777" w:rsidR="000C39E9" w:rsidRPr="000C39E9" w:rsidRDefault="000C39E9" w:rsidP="00C36C94"/>
        </w:tc>
      </w:tr>
      <w:tr w:rsidR="000C39E9" w:rsidRPr="000C39E9" w14:paraId="38F09005" w14:textId="77777777" w:rsidTr="0079655C">
        <w:trPr>
          <w:trHeight w:val="480"/>
        </w:trPr>
        <w:tc>
          <w:tcPr>
            <w:tcW w:w="1063" w:type="dxa"/>
            <w:vMerge/>
            <w:vAlign w:val="center"/>
            <w:hideMark/>
          </w:tcPr>
          <w:p w14:paraId="7034A9D9" w14:textId="77777777" w:rsidR="000C39E9" w:rsidRPr="000C39E9" w:rsidRDefault="000C39E9" w:rsidP="00C36C94">
            <w:pPr>
              <w:rPr>
                <w:b/>
                <w:bCs/>
              </w:rPr>
            </w:pPr>
          </w:p>
        </w:tc>
        <w:tc>
          <w:tcPr>
            <w:tcW w:w="1200" w:type="dxa"/>
            <w:vAlign w:val="center"/>
            <w:hideMark/>
          </w:tcPr>
          <w:p w14:paraId="2F64ED68" w14:textId="77777777" w:rsidR="000C39E9" w:rsidRPr="000C39E9" w:rsidRDefault="004907A8" w:rsidP="00C36C94">
            <w:pPr>
              <w:rPr>
                <w:b/>
                <w:bCs/>
              </w:rPr>
            </w:pPr>
            <w:r>
              <w:rPr>
                <w:rFonts w:hint="eastAsia"/>
                <w:b/>
                <w:bCs/>
              </w:rPr>
              <w:t>财产转让税</w:t>
            </w:r>
          </w:p>
        </w:tc>
        <w:tc>
          <w:tcPr>
            <w:tcW w:w="6804" w:type="dxa"/>
            <w:vAlign w:val="center"/>
            <w:hideMark/>
          </w:tcPr>
          <w:p w14:paraId="4DF4871F" w14:textId="77777777" w:rsidR="000C39E9" w:rsidRPr="000C39E9" w:rsidRDefault="000C39E9" w:rsidP="00C36C94"/>
        </w:tc>
      </w:tr>
      <w:tr w:rsidR="000C39E9" w:rsidRPr="000C39E9" w14:paraId="7DACB83E" w14:textId="77777777" w:rsidTr="0079655C">
        <w:trPr>
          <w:trHeight w:val="2805"/>
        </w:trPr>
        <w:tc>
          <w:tcPr>
            <w:tcW w:w="1063" w:type="dxa"/>
            <w:vMerge/>
            <w:vAlign w:val="center"/>
            <w:hideMark/>
          </w:tcPr>
          <w:p w14:paraId="7FD1EEE6" w14:textId="77777777" w:rsidR="000C39E9" w:rsidRPr="000C39E9" w:rsidRDefault="000C39E9" w:rsidP="00C36C94">
            <w:pPr>
              <w:rPr>
                <w:b/>
                <w:bCs/>
              </w:rPr>
            </w:pPr>
          </w:p>
        </w:tc>
        <w:tc>
          <w:tcPr>
            <w:tcW w:w="1200" w:type="dxa"/>
            <w:vAlign w:val="center"/>
            <w:hideMark/>
          </w:tcPr>
          <w:p w14:paraId="33C6DAA7" w14:textId="77777777" w:rsidR="000C39E9" w:rsidRPr="000C39E9" w:rsidRDefault="000C39E9" w:rsidP="00C36C94">
            <w:pPr>
              <w:rPr>
                <w:b/>
                <w:bCs/>
              </w:rPr>
            </w:pPr>
            <w:r w:rsidRPr="000C39E9">
              <w:rPr>
                <w:rFonts w:hint="eastAsia"/>
                <w:b/>
                <w:bCs/>
              </w:rPr>
              <w:t>其他</w:t>
            </w:r>
          </w:p>
        </w:tc>
        <w:tc>
          <w:tcPr>
            <w:tcW w:w="6804" w:type="dxa"/>
            <w:vAlign w:val="center"/>
            <w:hideMark/>
          </w:tcPr>
          <w:p w14:paraId="6EBEFE20" w14:textId="77777777" w:rsidR="003D36A4" w:rsidRDefault="00B503FC" w:rsidP="00C36C94">
            <w:r>
              <w:rPr>
                <w:rFonts w:hint="eastAsia"/>
              </w:rPr>
              <w:t>公司优先股和有价证券</w:t>
            </w:r>
            <w:r w:rsidR="000C39E9" w:rsidRPr="000C39E9">
              <w:rPr>
                <w:rFonts w:hint="eastAsia"/>
              </w:rPr>
              <w:t>在股票交易所的每笔交易，将按股票销售价的</w:t>
            </w:r>
            <w:r w:rsidR="000C39E9" w:rsidRPr="000C39E9">
              <w:rPr>
                <w:rFonts w:hint="eastAsia"/>
              </w:rPr>
              <w:t>0.5%</w:t>
            </w:r>
            <w:r w:rsidR="000C39E9" w:rsidRPr="000C39E9">
              <w:rPr>
                <w:rFonts w:hint="eastAsia"/>
              </w:rPr>
              <w:t>的税率纳税。对股票交易人不再征收其他所得税。</w:t>
            </w:r>
          </w:p>
          <w:p w14:paraId="3027FA14" w14:textId="77777777" w:rsidR="003D36A4" w:rsidRDefault="000C39E9" w:rsidP="00C36C94">
            <w:r w:rsidRPr="000C39E9">
              <w:rPr>
                <w:rFonts w:hint="eastAsia"/>
              </w:rPr>
              <w:t>公司优先股或股东股的每笔交易，将按优先股</w:t>
            </w:r>
            <w:proofErr w:type="gramStart"/>
            <w:r w:rsidRPr="000C39E9">
              <w:rPr>
                <w:rFonts w:hint="eastAsia"/>
              </w:rPr>
              <w:t>名义价</w:t>
            </w:r>
            <w:proofErr w:type="gramEnd"/>
            <w:r w:rsidRPr="000C39E9">
              <w:rPr>
                <w:rFonts w:hint="eastAsia"/>
              </w:rPr>
              <w:t>的</w:t>
            </w:r>
            <w:r w:rsidRPr="000C39E9">
              <w:rPr>
                <w:rFonts w:hint="eastAsia"/>
              </w:rPr>
              <w:t>4%</w:t>
            </w:r>
            <w:r w:rsidRPr="000C39E9">
              <w:rPr>
                <w:rFonts w:hint="eastAsia"/>
              </w:rPr>
              <w:t>的税率纳税。对股票交易人不再征收其他所得税。优先股交易者应向税务组织缴纳交易税。公证处在更改或整理交易文件时应取得纳税凭证作为公证文件的附件。</w:t>
            </w:r>
          </w:p>
          <w:p w14:paraId="08B18CD6" w14:textId="768B3E86" w:rsidR="003D36A4" w:rsidRDefault="000C39E9" w:rsidP="00C36C94">
            <w:r w:rsidRPr="000C39E9">
              <w:rPr>
                <w:rFonts w:hint="eastAsia"/>
              </w:rPr>
              <w:t>对于交易所接受的股票上市公司，用于股票交易的储备金纳税率为</w:t>
            </w:r>
            <w:r w:rsidRPr="000C39E9">
              <w:rPr>
                <w:rFonts w:hint="eastAsia"/>
              </w:rPr>
              <w:t>0.5%,</w:t>
            </w:r>
            <w:r w:rsidRPr="000C39E9">
              <w:rPr>
                <w:rFonts w:hint="eastAsia"/>
              </w:rPr>
              <w:t>但不再征收其他所得税，公司应在注册资本增加之日起</w:t>
            </w:r>
            <w:r w:rsidRPr="000C39E9">
              <w:rPr>
                <w:rFonts w:hint="eastAsia"/>
              </w:rPr>
              <w:t>30</w:t>
            </w:r>
            <w:r w:rsidRPr="000C39E9">
              <w:rPr>
                <w:rFonts w:hint="eastAsia"/>
              </w:rPr>
              <w:t>天内将税款汇</w:t>
            </w:r>
            <w:r w:rsidR="00693C4C">
              <w:rPr>
                <w:rFonts w:hint="eastAsia"/>
              </w:rPr>
              <w:t>入</w:t>
            </w:r>
            <w:r w:rsidRPr="000C39E9">
              <w:rPr>
                <w:rFonts w:hint="eastAsia"/>
              </w:rPr>
              <w:t>税务组织指定账户。</w:t>
            </w:r>
          </w:p>
          <w:p w14:paraId="1E74B0BB" w14:textId="77777777" w:rsidR="000C39E9" w:rsidRPr="000C39E9" w:rsidRDefault="000C39E9" w:rsidP="00C36C94">
            <w:r w:rsidRPr="000C39E9">
              <w:rPr>
                <w:rFonts w:hint="eastAsia"/>
              </w:rPr>
              <w:t>法庭辩护律师和在专门诉讼案中担任律师的人，有责任在委托书中限定律师酬金，并在委托书上贴相当于其</w:t>
            </w:r>
            <w:r w:rsidRPr="000C39E9">
              <w:rPr>
                <w:rFonts w:hint="eastAsia"/>
              </w:rPr>
              <w:t>5%</w:t>
            </w:r>
            <w:r w:rsidRPr="000C39E9">
              <w:rPr>
                <w:rFonts w:hint="eastAsia"/>
              </w:rPr>
              <w:t>的印花税票。</w:t>
            </w:r>
          </w:p>
        </w:tc>
      </w:tr>
      <w:tr w:rsidR="000C39E9" w:rsidRPr="000C39E9" w14:paraId="49779ACC" w14:textId="77777777" w:rsidTr="0079655C">
        <w:trPr>
          <w:trHeight w:val="270"/>
        </w:trPr>
        <w:tc>
          <w:tcPr>
            <w:tcW w:w="1063" w:type="dxa"/>
            <w:vAlign w:val="center"/>
            <w:hideMark/>
          </w:tcPr>
          <w:p w14:paraId="66251935" w14:textId="77777777" w:rsidR="000C39E9" w:rsidRPr="000C39E9" w:rsidRDefault="000C39E9" w:rsidP="00C36C94">
            <w:pPr>
              <w:rPr>
                <w:b/>
                <w:bCs/>
              </w:rPr>
            </w:pPr>
            <w:r w:rsidRPr="000C39E9">
              <w:rPr>
                <w:rFonts w:hint="eastAsia"/>
                <w:b/>
                <w:bCs/>
              </w:rPr>
              <w:t>反避税规则</w:t>
            </w:r>
          </w:p>
        </w:tc>
        <w:tc>
          <w:tcPr>
            <w:tcW w:w="8004" w:type="dxa"/>
            <w:gridSpan w:val="2"/>
            <w:vAlign w:val="center"/>
            <w:hideMark/>
          </w:tcPr>
          <w:p w14:paraId="3844FBAB" w14:textId="77777777" w:rsidR="000C39E9" w:rsidRPr="000C39E9" w:rsidRDefault="000C39E9" w:rsidP="00C36C94"/>
        </w:tc>
      </w:tr>
      <w:tr w:rsidR="000C39E9" w:rsidRPr="000C39E9" w14:paraId="1CEE8216" w14:textId="77777777" w:rsidTr="0079655C">
        <w:trPr>
          <w:trHeight w:val="270"/>
        </w:trPr>
        <w:tc>
          <w:tcPr>
            <w:tcW w:w="1063" w:type="dxa"/>
            <w:vAlign w:val="center"/>
            <w:hideMark/>
          </w:tcPr>
          <w:p w14:paraId="0C7A6F7C" w14:textId="77777777" w:rsidR="000C39E9" w:rsidRPr="000C39E9" w:rsidRDefault="000C39E9" w:rsidP="00C36C94">
            <w:pPr>
              <w:rPr>
                <w:b/>
                <w:bCs/>
              </w:rPr>
            </w:pPr>
            <w:r w:rsidRPr="000C39E9">
              <w:rPr>
                <w:rFonts w:hint="eastAsia"/>
                <w:b/>
                <w:bCs/>
              </w:rPr>
              <w:t>纳税年度</w:t>
            </w:r>
          </w:p>
        </w:tc>
        <w:tc>
          <w:tcPr>
            <w:tcW w:w="8004" w:type="dxa"/>
            <w:gridSpan w:val="2"/>
            <w:vAlign w:val="center"/>
            <w:hideMark/>
          </w:tcPr>
          <w:p w14:paraId="5013A6B0" w14:textId="77777777" w:rsidR="000C39E9" w:rsidRPr="000C39E9" w:rsidRDefault="000C39E9" w:rsidP="00C36C94"/>
        </w:tc>
      </w:tr>
      <w:tr w:rsidR="000C39E9" w:rsidRPr="000C39E9" w14:paraId="03468B15" w14:textId="77777777" w:rsidTr="0079655C">
        <w:trPr>
          <w:trHeight w:val="270"/>
        </w:trPr>
        <w:tc>
          <w:tcPr>
            <w:tcW w:w="1063" w:type="dxa"/>
            <w:vAlign w:val="center"/>
            <w:hideMark/>
          </w:tcPr>
          <w:p w14:paraId="050138CC" w14:textId="77777777" w:rsidR="000C39E9" w:rsidRPr="000C39E9" w:rsidRDefault="000C39E9" w:rsidP="00C36C94">
            <w:pPr>
              <w:rPr>
                <w:b/>
                <w:bCs/>
              </w:rPr>
            </w:pPr>
            <w:r w:rsidRPr="000C39E9">
              <w:rPr>
                <w:rFonts w:hint="eastAsia"/>
                <w:b/>
                <w:bCs/>
              </w:rPr>
              <w:t>是否允许合并纳税</w:t>
            </w:r>
          </w:p>
        </w:tc>
        <w:tc>
          <w:tcPr>
            <w:tcW w:w="8004" w:type="dxa"/>
            <w:gridSpan w:val="2"/>
            <w:vAlign w:val="center"/>
            <w:hideMark/>
          </w:tcPr>
          <w:p w14:paraId="1AECA36F" w14:textId="77777777" w:rsidR="000C39E9" w:rsidRPr="000C39E9" w:rsidRDefault="000C39E9" w:rsidP="00C36C94"/>
        </w:tc>
      </w:tr>
      <w:tr w:rsidR="000C39E9" w:rsidRPr="000C39E9" w14:paraId="61AA05F1" w14:textId="77777777" w:rsidTr="0079655C">
        <w:trPr>
          <w:trHeight w:val="270"/>
        </w:trPr>
        <w:tc>
          <w:tcPr>
            <w:tcW w:w="1063" w:type="dxa"/>
            <w:vAlign w:val="center"/>
            <w:hideMark/>
          </w:tcPr>
          <w:p w14:paraId="4452491E" w14:textId="77777777" w:rsidR="000C39E9" w:rsidRPr="000C39E9" w:rsidRDefault="000C39E9" w:rsidP="00C36C94">
            <w:pPr>
              <w:rPr>
                <w:b/>
                <w:bCs/>
              </w:rPr>
            </w:pPr>
            <w:r w:rsidRPr="000C39E9">
              <w:rPr>
                <w:rFonts w:hint="eastAsia"/>
                <w:b/>
                <w:bCs/>
              </w:rPr>
              <w:t>纳税申报要求</w:t>
            </w:r>
          </w:p>
        </w:tc>
        <w:tc>
          <w:tcPr>
            <w:tcW w:w="8004" w:type="dxa"/>
            <w:gridSpan w:val="2"/>
            <w:vAlign w:val="center"/>
            <w:hideMark/>
          </w:tcPr>
          <w:p w14:paraId="23CBEF5A" w14:textId="77777777" w:rsidR="000C39E9" w:rsidRPr="000C39E9" w:rsidRDefault="000C39E9" w:rsidP="00C36C94"/>
        </w:tc>
      </w:tr>
      <w:tr w:rsidR="000C39E9" w:rsidRPr="000C39E9" w14:paraId="39E2662E" w14:textId="77777777" w:rsidTr="0079655C">
        <w:trPr>
          <w:trHeight w:val="270"/>
        </w:trPr>
        <w:tc>
          <w:tcPr>
            <w:tcW w:w="1063" w:type="dxa"/>
            <w:vMerge w:val="restart"/>
            <w:vAlign w:val="center"/>
            <w:hideMark/>
          </w:tcPr>
          <w:p w14:paraId="08FD437C" w14:textId="77777777" w:rsidR="000C39E9" w:rsidRPr="000C39E9" w:rsidRDefault="000C39E9" w:rsidP="00C36C94">
            <w:pPr>
              <w:rPr>
                <w:b/>
                <w:bCs/>
              </w:rPr>
            </w:pPr>
            <w:r w:rsidRPr="000C39E9">
              <w:rPr>
                <w:rFonts w:hint="eastAsia"/>
                <w:b/>
                <w:bCs/>
              </w:rPr>
              <w:t>增值税</w:t>
            </w:r>
          </w:p>
        </w:tc>
        <w:tc>
          <w:tcPr>
            <w:tcW w:w="1200" w:type="dxa"/>
            <w:vAlign w:val="center"/>
            <w:hideMark/>
          </w:tcPr>
          <w:p w14:paraId="7712A9C9" w14:textId="77777777" w:rsidR="000C39E9" w:rsidRPr="000C39E9" w:rsidRDefault="000C39E9" w:rsidP="00C36C94">
            <w:pPr>
              <w:rPr>
                <w:b/>
                <w:bCs/>
              </w:rPr>
            </w:pPr>
            <w:r w:rsidRPr="000C39E9">
              <w:rPr>
                <w:rFonts w:hint="eastAsia"/>
                <w:b/>
                <w:bCs/>
              </w:rPr>
              <w:t>应税交易</w:t>
            </w:r>
          </w:p>
        </w:tc>
        <w:tc>
          <w:tcPr>
            <w:tcW w:w="6804" w:type="dxa"/>
            <w:vAlign w:val="center"/>
            <w:hideMark/>
          </w:tcPr>
          <w:p w14:paraId="220877A3" w14:textId="77777777" w:rsidR="000C39E9" w:rsidRPr="000C39E9" w:rsidRDefault="000C39E9" w:rsidP="00C36C94"/>
        </w:tc>
      </w:tr>
      <w:tr w:rsidR="000C39E9" w:rsidRPr="000C39E9" w14:paraId="7B9B28DC" w14:textId="77777777" w:rsidTr="0079655C">
        <w:trPr>
          <w:trHeight w:val="270"/>
        </w:trPr>
        <w:tc>
          <w:tcPr>
            <w:tcW w:w="1063" w:type="dxa"/>
            <w:vMerge/>
            <w:vAlign w:val="center"/>
            <w:hideMark/>
          </w:tcPr>
          <w:p w14:paraId="3D76D4DE" w14:textId="77777777" w:rsidR="000C39E9" w:rsidRPr="000C39E9" w:rsidRDefault="000C39E9" w:rsidP="00C36C94">
            <w:pPr>
              <w:rPr>
                <w:b/>
                <w:bCs/>
              </w:rPr>
            </w:pPr>
          </w:p>
        </w:tc>
        <w:tc>
          <w:tcPr>
            <w:tcW w:w="1200" w:type="dxa"/>
            <w:vAlign w:val="center"/>
            <w:hideMark/>
          </w:tcPr>
          <w:p w14:paraId="12D1208B" w14:textId="77777777" w:rsidR="000C39E9" w:rsidRPr="000C39E9" w:rsidRDefault="000C39E9" w:rsidP="00C36C94">
            <w:pPr>
              <w:rPr>
                <w:b/>
                <w:bCs/>
              </w:rPr>
            </w:pPr>
            <w:r w:rsidRPr="000C39E9">
              <w:rPr>
                <w:rFonts w:hint="eastAsia"/>
                <w:b/>
                <w:bCs/>
              </w:rPr>
              <w:t>税率</w:t>
            </w:r>
          </w:p>
        </w:tc>
        <w:tc>
          <w:tcPr>
            <w:tcW w:w="6804" w:type="dxa"/>
            <w:vAlign w:val="center"/>
            <w:hideMark/>
          </w:tcPr>
          <w:p w14:paraId="7BDA2A71" w14:textId="77777777" w:rsidR="000C39E9" w:rsidRPr="000C39E9" w:rsidRDefault="000C39E9" w:rsidP="00C36C94"/>
        </w:tc>
      </w:tr>
    </w:tbl>
    <w:p w14:paraId="0A7B6AD9" w14:textId="77777777" w:rsidR="006547C2" w:rsidRPr="00697371" w:rsidRDefault="006547C2" w:rsidP="006547C2">
      <w:pPr>
        <w:rPr>
          <w:rFonts w:asciiTheme="minorEastAsia" w:hAnsiTheme="minorEastAsia"/>
        </w:rPr>
      </w:pPr>
      <w:r w:rsidRPr="00697371">
        <w:rPr>
          <w:rFonts w:asciiTheme="minorEastAsia" w:hAnsiTheme="minorEastAsia" w:hint="eastAsia"/>
        </w:rPr>
        <w:t>资料来源：主要来自中国“一带一路”政府网站 （</w:t>
      </w:r>
      <w:hyperlink r:id="rId10" w:history="1">
        <w:r w:rsidRPr="00697371">
          <w:rPr>
            <w:rStyle w:val="a7"/>
            <w:rFonts w:asciiTheme="minorEastAsia" w:hAnsiTheme="minorEastAsia" w:hint="eastAsia"/>
          </w:rPr>
          <w:t>https://www.yidaiyilu.gov.cn/</w:t>
        </w:r>
      </w:hyperlink>
      <w:r w:rsidRPr="00697371">
        <w:rPr>
          <w:rFonts w:asciiTheme="minorEastAsia" w:hAnsiTheme="minorEastAsia" w:hint="eastAsia"/>
        </w:rPr>
        <w:t>）</w:t>
      </w:r>
    </w:p>
    <w:p w14:paraId="3BBEC21A" w14:textId="77777777" w:rsidR="00C36C94" w:rsidRPr="00343AF8" w:rsidRDefault="00C36C94">
      <w:pPr>
        <w:widowControl/>
        <w:jc w:val="left"/>
        <w:rPr>
          <w:rFonts w:ascii="仿宋_GB2312" w:eastAsia="仿宋_GB2312" w:hAnsi="仿宋"/>
        </w:rPr>
      </w:pPr>
      <w:r w:rsidRPr="00343AF8">
        <w:rPr>
          <w:rFonts w:ascii="仿宋_GB2312" w:eastAsia="仿宋_GB2312" w:hAnsi="仿宋" w:hint="eastAsia"/>
        </w:rPr>
        <w:br w:type="page"/>
      </w:r>
    </w:p>
    <w:p w14:paraId="20292CEC" w14:textId="77777777" w:rsidR="00C36C94" w:rsidRPr="009B1878" w:rsidRDefault="009B1878" w:rsidP="009B1878">
      <w:pPr>
        <w:pStyle w:val="2"/>
      </w:pPr>
      <w:bookmarkStart w:id="1" w:name="_Toc516328070"/>
      <w:r>
        <w:rPr>
          <w:rFonts w:hint="eastAsia"/>
        </w:rPr>
        <w:lastRenderedPageBreak/>
        <w:t>2.</w:t>
      </w:r>
      <w:r w:rsidR="00C36C94" w:rsidRPr="009B1878">
        <w:rPr>
          <w:rFonts w:hint="eastAsia"/>
        </w:rPr>
        <w:t>伊拉克</w:t>
      </w:r>
      <w:bookmarkEnd w:id="1"/>
    </w:p>
    <w:tbl>
      <w:tblPr>
        <w:tblStyle w:val="a3"/>
        <w:tblW w:w="9067" w:type="dxa"/>
        <w:tblLook w:val="04A0" w:firstRow="1" w:lastRow="0" w:firstColumn="1" w:lastColumn="0" w:noHBand="0" w:noVBand="1"/>
      </w:tblPr>
      <w:tblGrid>
        <w:gridCol w:w="704"/>
        <w:gridCol w:w="1276"/>
        <w:gridCol w:w="7087"/>
      </w:tblGrid>
      <w:tr w:rsidR="000B2290" w:rsidRPr="000B2290" w14:paraId="2EB7B092" w14:textId="77777777" w:rsidTr="00C36C94">
        <w:trPr>
          <w:trHeight w:val="270"/>
        </w:trPr>
        <w:tc>
          <w:tcPr>
            <w:tcW w:w="1980" w:type="dxa"/>
            <w:gridSpan w:val="2"/>
            <w:shd w:val="clear" w:color="auto" w:fill="FFC000"/>
            <w:vAlign w:val="center"/>
            <w:hideMark/>
          </w:tcPr>
          <w:p w14:paraId="66AD2C87" w14:textId="77777777" w:rsidR="000B2290" w:rsidRPr="000B2290" w:rsidRDefault="000B2290" w:rsidP="00C36C94">
            <w:pPr>
              <w:rPr>
                <w:b/>
                <w:bCs/>
              </w:rPr>
            </w:pPr>
            <w:r w:rsidRPr="000B2290">
              <w:rPr>
                <w:rFonts w:hint="eastAsia"/>
                <w:b/>
                <w:bCs/>
              </w:rPr>
              <w:t>国家名称</w:t>
            </w:r>
          </w:p>
        </w:tc>
        <w:tc>
          <w:tcPr>
            <w:tcW w:w="7087" w:type="dxa"/>
            <w:shd w:val="clear" w:color="auto" w:fill="FFC000"/>
            <w:hideMark/>
          </w:tcPr>
          <w:p w14:paraId="1C922C3C" w14:textId="77777777" w:rsidR="000B2290" w:rsidRPr="000B2290" w:rsidRDefault="004E6B0D" w:rsidP="000B2290">
            <w:r>
              <w:rPr>
                <w:noProof/>
              </w:rPr>
              <w:drawing>
                <wp:anchor distT="0" distB="0" distL="114300" distR="114300" simplePos="0" relativeHeight="251659264" behindDoc="0" locked="0" layoutInCell="1" allowOverlap="1" wp14:anchorId="049C7561" wp14:editId="014FAA16">
                  <wp:simplePos x="0" y="0"/>
                  <wp:positionH relativeFrom="column">
                    <wp:posOffset>579120</wp:posOffset>
                  </wp:positionH>
                  <wp:positionV relativeFrom="paragraph">
                    <wp:posOffset>3175</wp:posOffset>
                  </wp:positionV>
                  <wp:extent cx="704850" cy="469265"/>
                  <wp:effectExtent l="0" t="0" r="0" b="698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伊拉克.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850" cy="469265"/>
                          </a:xfrm>
                          <a:prstGeom prst="rect">
                            <a:avLst/>
                          </a:prstGeom>
                        </pic:spPr>
                      </pic:pic>
                    </a:graphicData>
                  </a:graphic>
                  <wp14:sizeRelH relativeFrom="margin">
                    <wp14:pctWidth>0</wp14:pctWidth>
                  </wp14:sizeRelH>
                  <wp14:sizeRelV relativeFrom="margin">
                    <wp14:pctHeight>0</wp14:pctHeight>
                  </wp14:sizeRelV>
                </wp:anchor>
              </w:drawing>
            </w:r>
            <w:r w:rsidR="000B2290" w:rsidRPr="000B2290">
              <w:rPr>
                <w:rFonts w:hint="eastAsia"/>
              </w:rPr>
              <w:t>伊拉克</w:t>
            </w:r>
            <w:r>
              <w:rPr>
                <w:rFonts w:hint="eastAsia"/>
              </w:rPr>
              <w:t xml:space="preserve">  </w:t>
            </w:r>
          </w:p>
        </w:tc>
      </w:tr>
      <w:tr w:rsidR="000B2290" w:rsidRPr="000B2290" w14:paraId="68F216E3" w14:textId="77777777" w:rsidTr="00C36C94">
        <w:trPr>
          <w:trHeight w:val="480"/>
        </w:trPr>
        <w:tc>
          <w:tcPr>
            <w:tcW w:w="1980" w:type="dxa"/>
            <w:gridSpan w:val="2"/>
            <w:vAlign w:val="center"/>
            <w:hideMark/>
          </w:tcPr>
          <w:p w14:paraId="57FDA269" w14:textId="77777777" w:rsidR="000B2290" w:rsidRPr="000B2290" w:rsidRDefault="000B2290" w:rsidP="00C36C94">
            <w:pPr>
              <w:rPr>
                <w:b/>
                <w:bCs/>
              </w:rPr>
            </w:pPr>
            <w:r w:rsidRPr="000B2290">
              <w:rPr>
                <w:rFonts w:hint="eastAsia"/>
                <w:b/>
                <w:bCs/>
              </w:rPr>
              <w:t>币种</w:t>
            </w:r>
          </w:p>
        </w:tc>
        <w:tc>
          <w:tcPr>
            <w:tcW w:w="7087" w:type="dxa"/>
            <w:hideMark/>
          </w:tcPr>
          <w:p w14:paraId="384C7A06" w14:textId="77777777" w:rsidR="000B2290" w:rsidRPr="000B2290" w:rsidRDefault="000B2290" w:rsidP="000B2290">
            <w:r w:rsidRPr="000B2290">
              <w:rPr>
                <w:rFonts w:hint="eastAsia"/>
              </w:rPr>
              <w:t>伊拉克第纳尔</w:t>
            </w:r>
          </w:p>
        </w:tc>
      </w:tr>
      <w:tr w:rsidR="000B2290" w:rsidRPr="000B2290" w14:paraId="6D7ADAE0" w14:textId="77777777" w:rsidTr="00C36C94">
        <w:trPr>
          <w:trHeight w:val="270"/>
        </w:trPr>
        <w:tc>
          <w:tcPr>
            <w:tcW w:w="1980" w:type="dxa"/>
            <w:gridSpan w:val="2"/>
            <w:vAlign w:val="center"/>
            <w:hideMark/>
          </w:tcPr>
          <w:p w14:paraId="2A64F315" w14:textId="77777777" w:rsidR="000B2290" w:rsidRPr="000B2290" w:rsidRDefault="000B2290" w:rsidP="00C36C94">
            <w:pPr>
              <w:rPr>
                <w:b/>
                <w:bCs/>
              </w:rPr>
            </w:pPr>
            <w:r w:rsidRPr="000B2290">
              <w:rPr>
                <w:rFonts w:hint="eastAsia"/>
                <w:b/>
                <w:bCs/>
              </w:rPr>
              <w:t>币种简称</w:t>
            </w:r>
          </w:p>
        </w:tc>
        <w:tc>
          <w:tcPr>
            <w:tcW w:w="7087" w:type="dxa"/>
            <w:hideMark/>
          </w:tcPr>
          <w:p w14:paraId="7DCE46B0" w14:textId="77777777" w:rsidR="000B2290" w:rsidRPr="000B2290" w:rsidRDefault="000B2290" w:rsidP="000B2290">
            <w:r w:rsidRPr="000B2290">
              <w:rPr>
                <w:rFonts w:hint="eastAsia"/>
              </w:rPr>
              <w:t>IQD</w:t>
            </w:r>
          </w:p>
        </w:tc>
      </w:tr>
      <w:tr w:rsidR="000B2290" w:rsidRPr="000B2290" w14:paraId="2141EE89" w14:textId="77777777" w:rsidTr="00C36C94">
        <w:trPr>
          <w:trHeight w:val="1254"/>
        </w:trPr>
        <w:tc>
          <w:tcPr>
            <w:tcW w:w="1980" w:type="dxa"/>
            <w:gridSpan w:val="2"/>
            <w:vAlign w:val="center"/>
            <w:hideMark/>
          </w:tcPr>
          <w:p w14:paraId="1D2BB6D8" w14:textId="77777777" w:rsidR="000B2290" w:rsidRPr="000B2290" w:rsidRDefault="000B2290" w:rsidP="00C36C94">
            <w:pPr>
              <w:rPr>
                <w:b/>
                <w:bCs/>
              </w:rPr>
            </w:pPr>
            <w:r w:rsidRPr="000B2290">
              <w:rPr>
                <w:rFonts w:hint="eastAsia"/>
                <w:b/>
                <w:bCs/>
              </w:rPr>
              <w:t>外汇管制情况</w:t>
            </w:r>
          </w:p>
        </w:tc>
        <w:tc>
          <w:tcPr>
            <w:tcW w:w="7087" w:type="dxa"/>
            <w:hideMark/>
          </w:tcPr>
          <w:p w14:paraId="31122C80" w14:textId="77777777" w:rsidR="000B2290" w:rsidRPr="000B2290" w:rsidRDefault="000B2290" w:rsidP="000B2290">
            <w:r w:rsidRPr="000B2290">
              <w:rPr>
                <w:rFonts w:hint="eastAsia"/>
              </w:rPr>
              <w:t>伊拉克政府明确表示</w:t>
            </w:r>
            <w:r w:rsidRPr="000B2290">
              <w:rPr>
                <w:rFonts w:hint="eastAsia"/>
              </w:rPr>
              <w:t>,</w:t>
            </w:r>
            <w:r w:rsidRPr="000B2290">
              <w:rPr>
                <w:rFonts w:hint="eastAsia"/>
              </w:rPr>
              <w:t>只要持有有效文件或证件，对现钞和资本交易没有任何限制。但并不意味着货币可以自由兑换，在实际操作中尚存在许多未知数。中国企业在经营过程中，曾出现兑换美元困难。根据伊拉克国家投资法规定，外国投资者可以通过银行将资本或资金转至伊拉克境内或境外。</w:t>
            </w:r>
          </w:p>
        </w:tc>
      </w:tr>
      <w:tr w:rsidR="000B2290" w:rsidRPr="000B2290" w14:paraId="77D11E71" w14:textId="77777777" w:rsidTr="00C36C94">
        <w:trPr>
          <w:trHeight w:val="994"/>
        </w:trPr>
        <w:tc>
          <w:tcPr>
            <w:tcW w:w="1980" w:type="dxa"/>
            <w:gridSpan w:val="2"/>
            <w:vAlign w:val="center"/>
            <w:hideMark/>
          </w:tcPr>
          <w:p w14:paraId="7968D4E8" w14:textId="77777777" w:rsidR="000B2290" w:rsidRPr="000B2290" w:rsidRDefault="000B2290" w:rsidP="00C36C94">
            <w:pPr>
              <w:rPr>
                <w:b/>
                <w:bCs/>
              </w:rPr>
            </w:pPr>
            <w:r w:rsidRPr="000B2290">
              <w:rPr>
                <w:rFonts w:hint="eastAsia"/>
                <w:b/>
                <w:bCs/>
              </w:rPr>
              <w:t>会计准则</w:t>
            </w:r>
          </w:p>
        </w:tc>
        <w:tc>
          <w:tcPr>
            <w:tcW w:w="7087" w:type="dxa"/>
            <w:hideMark/>
          </w:tcPr>
          <w:p w14:paraId="45BCD200" w14:textId="77777777" w:rsidR="000B2290" w:rsidRPr="000B2290" w:rsidRDefault="000B2290" w:rsidP="000B2290">
            <w:r w:rsidRPr="000B2290">
              <w:rPr>
                <w:rFonts w:hint="eastAsia"/>
              </w:rPr>
              <w:t>注册企业必须按照伊拉克统一会计制度以伊拉克第纳尔为货币单位编制阿拉伯文年度财务报表。伊拉克统一会计制度与国际会计准则并不一致。</w:t>
            </w:r>
          </w:p>
        </w:tc>
      </w:tr>
      <w:tr w:rsidR="000B2290" w:rsidRPr="000B2290" w14:paraId="599A7560" w14:textId="77777777" w:rsidTr="007D46FE">
        <w:trPr>
          <w:trHeight w:val="652"/>
        </w:trPr>
        <w:tc>
          <w:tcPr>
            <w:tcW w:w="704" w:type="dxa"/>
            <w:vMerge w:val="restart"/>
            <w:vAlign w:val="center"/>
            <w:hideMark/>
          </w:tcPr>
          <w:p w14:paraId="2C89CA17" w14:textId="77777777" w:rsidR="004907A8" w:rsidRDefault="000B2290" w:rsidP="00C36C94">
            <w:pPr>
              <w:rPr>
                <w:b/>
                <w:bCs/>
              </w:rPr>
            </w:pPr>
            <w:r w:rsidRPr="000B2290">
              <w:rPr>
                <w:rFonts w:hint="eastAsia"/>
                <w:b/>
                <w:bCs/>
              </w:rPr>
              <w:t>公</w:t>
            </w:r>
          </w:p>
          <w:p w14:paraId="3D1AA3B4" w14:textId="77777777" w:rsidR="004907A8" w:rsidRDefault="000B2290" w:rsidP="00C36C94">
            <w:pPr>
              <w:rPr>
                <w:b/>
                <w:bCs/>
              </w:rPr>
            </w:pPr>
            <w:r w:rsidRPr="000B2290">
              <w:rPr>
                <w:rFonts w:hint="eastAsia"/>
                <w:b/>
                <w:bCs/>
              </w:rPr>
              <w:t>司</w:t>
            </w:r>
          </w:p>
          <w:p w14:paraId="420717F1" w14:textId="77777777" w:rsidR="004907A8" w:rsidRDefault="000B2290" w:rsidP="00C36C94">
            <w:pPr>
              <w:rPr>
                <w:b/>
                <w:bCs/>
              </w:rPr>
            </w:pPr>
            <w:r w:rsidRPr="000B2290">
              <w:rPr>
                <w:rFonts w:hint="eastAsia"/>
                <w:b/>
                <w:bCs/>
              </w:rPr>
              <w:t>所</w:t>
            </w:r>
          </w:p>
          <w:p w14:paraId="252E5371" w14:textId="77777777" w:rsidR="004907A8" w:rsidRDefault="000B2290" w:rsidP="00C36C94">
            <w:pPr>
              <w:rPr>
                <w:b/>
                <w:bCs/>
              </w:rPr>
            </w:pPr>
            <w:r w:rsidRPr="000B2290">
              <w:rPr>
                <w:rFonts w:hint="eastAsia"/>
                <w:b/>
                <w:bCs/>
              </w:rPr>
              <w:t>得</w:t>
            </w:r>
          </w:p>
          <w:p w14:paraId="7D43D630" w14:textId="77777777" w:rsidR="000B2290" w:rsidRPr="000B2290" w:rsidRDefault="000B2290" w:rsidP="00C36C94">
            <w:pPr>
              <w:rPr>
                <w:b/>
                <w:bCs/>
              </w:rPr>
            </w:pPr>
            <w:r w:rsidRPr="000B2290">
              <w:rPr>
                <w:rFonts w:hint="eastAsia"/>
                <w:b/>
                <w:bCs/>
              </w:rPr>
              <w:t>税</w:t>
            </w:r>
          </w:p>
        </w:tc>
        <w:tc>
          <w:tcPr>
            <w:tcW w:w="1276" w:type="dxa"/>
            <w:vAlign w:val="center"/>
            <w:hideMark/>
          </w:tcPr>
          <w:p w14:paraId="2E7CDBDC" w14:textId="77777777" w:rsidR="000B2290" w:rsidRPr="000B2290" w:rsidRDefault="004907A8" w:rsidP="00C36C94">
            <w:pPr>
              <w:rPr>
                <w:b/>
                <w:bCs/>
              </w:rPr>
            </w:pPr>
            <w:r>
              <w:rPr>
                <w:rFonts w:hint="eastAsia"/>
                <w:b/>
                <w:bCs/>
              </w:rPr>
              <w:t>应</w:t>
            </w:r>
            <w:r w:rsidR="000B2290" w:rsidRPr="000B2290">
              <w:rPr>
                <w:rFonts w:hint="eastAsia"/>
                <w:b/>
                <w:bCs/>
              </w:rPr>
              <w:t>税所得</w:t>
            </w:r>
          </w:p>
        </w:tc>
        <w:tc>
          <w:tcPr>
            <w:tcW w:w="7087" w:type="dxa"/>
            <w:hideMark/>
          </w:tcPr>
          <w:p w14:paraId="070B5A79" w14:textId="77777777" w:rsidR="000B2290" w:rsidRPr="000B2290" w:rsidRDefault="000B2290">
            <w:r w:rsidRPr="000B2290">
              <w:rPr>
                <w:rFonts w:hint="eastAsia"/>
              </w:rPr>
              <w:t>除了某些特定免税收入外，纳税人应就其取得的所有来源的收入纳税。伊拉克法律中没有常设机构概念；目前，来源于伊拉克的所有收入均为应税收入。</w:t>
            </w:r>
          </w:p>
        </w:tc>
      </w:tr>
      <w:tr w:rsidR="000B2290" w:rsidRPr="000B2290" w14:paraId="43EFC964" w14:textId="77777777" w:rsidTr="00C36C94">
        <w:trPr>
          <w:trHeight w:val="70"/>
        </w:trPr>
        <w:tc>
          <w:tcPr>
            <w:tcW w:w="704" w:type="dxa"/>
            <w:vMerge/>
            <w:vAlign w:val="center"/>
            <w:hideMark/>
          </w:tcPr>
          <w:p w14:paraId="1595BE2B" w14:textId="77777777" w:rsidR="000B2290" w:rsidRPr="000B2290" w:rsidRDefault="000B2290" w:rsidP="00C36C94">
            <w:pPr>
              <w:rPr>
                <w:b/>
                <w:bCs/>
              </w:rPr>
            </w:pPr>
          </w:p>
        </w:tc>
        <w:tc>
          <w:tcPr>
            <w:tcW w:w="1276" w:type="dxa"/>
            <w:vAlign w:val="center"/>
            <w:hideMark/>
          </w:tcPr>
          <w:p w14:paraId="2CAD2661" w14:textId="77777777" w:rsidR="000B2290" w:rsidRPr="000B2290" w:rsidRDefault="000B2290" w:rsidP="00C36C94">
            <w:pPr>
              <w:rPr>
                <w:b/>
                <w:bCs/>
              </w:rPr>
            </w:pPr>
            <w:r w:rsidRPr="000B2290">
              <w:rPr>
                <w:rFonts w:hint="eastAsia"/>
                <w:b/>
                <w:bCs/>
              </w:rPr>
              <w:t>税率</w:t>
            </w:r>
          </w:p>
        </w:tc>
        <w:tc>
          <w:tcPr>
            <w:tcW w:w="7087" w:type="dxa"/>
            <w:hideMark/>
          </w:tcPr>
          <w:p w14:paraId="09A617E8" w14:textId="77777777" w:rsidR="000B2290" w:rsidRPr="000B2290" w:rsidRDefault="000B2290">
            <w:r w:rsidRPr="000B2290">
              <w:rPr>
                <w:rFonts w:hint="eastAsia"/>
              </w:rPr>
              <w:t>公司所得税税率为</w:t>
            </w:r>
            <w:r w:rsidRPr="000B2290">
              <w:rPr>
                <w:rFonts w:hint="eastAsia"/>
              </w:rPr>
              <w:t>35%</w:t>
            </w:r>
            <w:r w:rsidRPr="000B2290">
              <w:rPr>
                <w:rFonts w:hint="eastAsia"/>
              </w:rPr>
              <w:t>。</w:t>
            </w:r>
          </w:p>
        </w:tc>
      </w:tr>
      <w:tr w:rsidR="000B2290" w:rsidRPr="000B2290" w14:paraId="41A24408" w14:textId="77777777" w:rsidTr="00C36C94">
        <w:trPr>
          <w:trHeight w:val="536"/>
        </w:trPr>
        <w:tc>
          <w:tcPr>
            <w:tcW w:w="704" w:type="dxa"/>
            <w:vMerge/>
            <w:vAlign w:val="center"/>
            <w:hideMark/>
          </w:tcPr>
          <w:p w14:paraId="610DDE50" w14:textId="77777777" w:rsidR="000B2290" w:rsidRPr="000B2290" w:rsidRDefault="000B2290" w:rsidP="00C36C94">
            <w:pPr>
              <w:rPr>
                <w:b/>
                <w:bCs/>
              </w:rPr>
            </w:pPr>
          </w:p>
        </w:tc>
        <w:tc>
          <w:tcPr>
            <w:tcW w:w="1276" w:type="dxa"/>
            <w:vAlign w:val="center"/>
            <w:hideMark/>
          </w:tcPr>
          <w:p w14:paraId="6C168CDC" w14:textId="77777777" w:rsidR="000B2290" w:rsidRPr="000B2290" w:rsidRDefault="000B2290" w:rsidP="00C36C94">
            <w:pPr>
              <w:rPr>
                <w:b/>
                <w:bCs/>
              </w:rPr>
            </w:pPr>
            <w:r w:rsidRPr="000B2290">
              <w:rPr>
                <w:rFonts w:hint="eastAsia"/>
                <w:b/>
                <w:bCs/>
              </w:rPr>
              <w:t>附加税</w:t>
            </w:r>
          </w:p>
        </w:tc>
        <w:tc>
          <w:tcPr>
            <w:tcW w:w="7087" w:type="dxa"/>
            <w:hideMark/>
          </w:tcPr>
          <w:p w14:paraId="3826C00B" w14:textId="77777777" w:rsidR="000B2290" w:rsidRPr="000B2290" w:rsidRDefault="000B2290" w:rsidP="000B2290">
            <w:r w:rsidRPr="000B2290">
              <w:rPr>
                <w:rFonts w:hint="eastAsia"/>
              </w:rPr>
              <w:t>无</w:t>
            </w:r>
          </w:p>
        </w:tc>
      </w:tr>
      <w:tr w:rsidR="000B2290" w:rsidRPr="000B2290" w14:paraId="6668A312" w14:textId="77777777" w:rsidTr="00C36C94">
        <w:trPr>
          <w:trHeight w:val="762"/>
        </w:trPr>
        <w:tc>
          <w:tcPr>
            <w:tcW w:w="704" w:type="dxa"/>
            <w:vMerge/>
            <w:vAlign w:val="center"/>
            <w:hideMark/>
          </w:tcPr>
          <w:p w14:paraId="0918BF2D" w14:textId="77777777" w:rsidR="000B2290" w:rsidRPr="000B2290" w:rsidRDefault="000B2290" w:rsidP="00C36C94">
            <w:pPr>
              <w:rPr>
                <w:b/>
                <w:bCs/>
              </w:rPr>
            </w:pPr>
          </w:p>
        </w:tc>
        <w:tc>
          <w:tcPr>
            <w:tcW w:w="1276" w:type="dxa"/>
            <w:vAlign w:val="center"/>
            <w:hideMark/>
          </w:tcPr>
          <w:p w14:paraId="156AD3C7" w14:textId="77777777" w:rsidR="000B2290" w:rsidRPr="000B2290" w:rsidRDefault="000B2290" w:rsidP="00C36C94">
            <w:pPr>
              <w:rPr>
                <w:b/>
                <w:bCs/>
              </w:rPr>
            </w:pPr>
            <w:r w:rsidRPr="000B2290">
              <w:rPr>
                <w:rFonts w:hint="eastAsia"/>
                <w:b/>
                <w:bCs/>
              </w:rPr>
              <w:t>境外税收抵免</w:t>
            </w:r>
          </w:p>
        </w:tc>
        <w:tc>
          <w:tcPr>
            <w:tcW w:w="7087" w:type="dxa"/>
            <w:hideMark/>
          </w:tcPr>
          <w:p w14:paraId="3E4B3623" w14:textId="77777777" w:rsidR="000B2290" w:rsidRPr="000B2290" w:rsidRDefault="000B2290" w:rsidP="000B2290">
            <w:r w:rsidRPr="000B2290">
              <w:rPr>
                <w:rFonts w:hint="eastAsia"/>
              </w:rPr>
              <w:t>无</w:t>
            </w:r>
          </w:p>
        </w:tc>
      </w:tr>
      <w:tr w:rsidR="000B2290" w:rsidRPr="000B2290" w14:paraId="0AA9BEB1" w14:textId="77777777" w:rsidTr="00C36C94">
        <w:trPr>
          <w:trHeight w:val="699"/>
        </w:trPr>
        <w:tc>
          <w:tcPr>
            <w:tcW w:w="704" w:type="dxa"/>
            <w:vMerge/>
            <w:vAlign w:val="center"/>
            <w:hideMark/>
          </w:tcPr>
          <w:p w14:paraId="5744D8E2" w14:textId="77777777" w:rsidR="000B2290" w:rsidRPr="000B2290" w:rsidRDefault="000B2290" w:rsidP="00C36C94">
            <w:pPr>
              <w:rPr>
                <w:b/>
                <w:bCs/>
              </w:rPr>
            </w:pPr>
          </w:p>
        </w:tc>
        <w:tc>
          <w:tcPr>
            <w:tcW w:w="1276" w:type="dxa"/>
            <w:vAlign w:val="center"/>
            <w:hideMark/>
          </w:tcPr>
          <w:p w14:paraId="07412CCC" w14:textId="77777777" w:rsidR="000B2290" w:rsidRPr="000B2290" w:rsidRDefault="000B2290" w:rsidP="00C36C94">
            <w:pPr>
              <w:rPr>
                <w:b/>
                <w:bCs/>
              </w:rPr>
            </w:pPr>
            <w:r w:rsidRPr="000B2290">
              <w:rPr>
                <w:rFonts w:hint="eastAsia"/>
                <w:b/>
                <w:bCs/>
              </w:rPr>
              <w:t>参股免税</w:t>
            </w:r>
          </w:p>
        </w:tc>
        <w:tc>
          <w:tcPr>
            <w:tcW w:w="7087" w:type="dxa"/>
            <w:hideMark/>
          </w:tcPr>
          <w:p w14:paraId="6A6047A7" w14:textId="77777777" w:rsidR="000B2290" w:rsidRPr="000B2290" w:rsidRDefault="000B2290" w:rsidP="000B2290">
            <w:r w:rsidRPr="000B2290">
              <w:rPr>
                <w:rFonts w:hint="eastAsia"/>
              </w:rPr>
              <w:t>无</w:t>
            </w:r>
          </w:p>
        </w:tc>
      </w:tr>
      <w:tr w:rsidR="000B2290" w:rsidRPr="000B2290" w14:paraId="1AF2004C" w14:textId="77777777" w:rsidTr="00C36C94">
        <w:trPr>
          <w:trHeight w:val="699"/>
        </w:trPr>
        <w:tc>
          <w:tcPr>
            <w:tcW w:w="704" w:type="dxa"/>
            <w:vMerge/>
            <w:vAlign w:val="center"/>
            <w:hideMark/>
          </w:tcPr>
          <w:p w14:paraId="2D054ACB" w14:textId="77777777" w:rsidR="000B2290" w:rsidRPr="000B2290" w:rsidRDefault="000B2290" w:rsidP="00C36C94">
            <w:pPr>
              <w:rPr>
                <w:b/>
                <w:bCs/>
              </w:rPr>
            </w:pPr>
          </w:p>
        </w:tc>
        <w:tc>
          <w:tcPr>
            <w:tcW w:w="1276" w:type="dxa"/>
            <w:vAlign w:val="center"/>
            <w:hideMark/>
          </w:tcPr>
          <w:p w14:paraId="3F1313F4" w14:textId="77777777" w:rsidR="000B2290" w:rsidRPr="000B2290" w:rsidRDefault="000B2290" w:rsidP="00C36C94">
            <w:pPr>
              <w:rPr>
                <w:b/>
                <w:bCs/>
              </w:rPr>
            </w:pPr>
            <w:r w:rsidRPr="000B2290">
              <w:rPr>
                <w:rFonts w:hint="eastAsia"/>
                <w:b/>
                <w:bCs/>
              </w:rPr>
              <w:t>控股公司特殊规定</w:t>
            </w:r>
          </w:p>
        </w:tc>
        <w:tc>
          <w:tcPr>
            <w:tcW w:w="7087" w:type="dxa"/>
            <w:hideMark/>
          </w:tcPr>
          <w:p w14:paraId="59F1590C" w14:textId="77777777" w:rsidR="000B2290" w:rsidRPr="000B2290" w:rsidRDefault="000B2290" w:rsidP="000B2290">
            <w:r w:rsidRPr="000B2290">
              <w:rPr>
                <w:rFonts w:hint="eastAsia"/>
              </w:rPr>
              <w:t>无</w:t>
            </w:r>
          </w:p>
        </w:tc>
      </w:tr>
      <w:tr w:rsidR="000B2290" w:rsidRPr="000B2290" w14:paraId="6EAEBCDB" w14:textId="77777777" w:rsidTr="00C36C94">
        <w:trPr>
          <w:trHeight w:val="643"/>
        </w:trPr>
        <w:tc>
          <w:tcPr>
            <w:tcW w:w="704" w:type="dxa"/>
            <w:vMerge/>
            <w:vAlign w:val="center"/>
            <w:hideMark/>
          </w:tcPr>
          <w:p w14:paraId="51021C68" w14:textId="77777777" w:rsidR="000B2290" w:rsidRPr="000B2290" w:rsidRDefault="000B2290" w:rsidP="00C36C94">
            <w:pPr>
              <w:rPr>
                <w:b/>
                <w:bCs/>
              </w:rPr>
            </w:pPr>
          </w:p>
        </w:tc>
        <w:tc>
          <w:tcPr>
            <w:tcW w:w="1276" w:type="dxa"/>
            <w:vAlign w:val="center"/>
            <w:hideMark/>
          </w:tcPr>
          <w:p w14:paraId="59088F7B" w14:textId="77777777" w:rsidR="000B2290" w:rsidRPr="000B2290" w:rsidRDefault="000B2290" w:rsidP="00C36C94">
            <w:pPr>
              <w:rPr>
                <w:b/>
                <w:bCs/>
              </w:rPr>
            </w:pPr>
            <w:r w:rsidRPr="000B2290">
              <w:rPr>
                <w:rFonts w:hint="eastAsia"/>
                <w:b/>
                <w:bCs/>
              </w:rPr>
              <w:t>税收优惠</w:t>
            </w:r>
          </w:p>
        </w:tc>
        <w:tc>
          <w:tcPr>
            <w:tcW w:w="7087" w:type="dxa"/>
            <w:hideMark/>
          </w:tcPr>
          <w:p w14:paraId="38754963" w14:textId="77777777" w:rsidR="00592EAC" w:rsidRDefault="000B2290" w:rsidP="000B2290">
            <w:r w:rsidRPr="000B2290">
              <w:rPr>
                <w:rFonts w:hint="eastAsia"/>
              </w:rPr>
              <w:t>对于特定审批项目的进出口税收，投资法案规定了税收优惠与豁免政策。</w:t>
            </w:r>
          </w:p>
          <w:p w14:paraId="068D1D6E" w14:textId="77777777" w:rsidR="000B2290" w:rsidRPr="000B2290" w:rsidRDefault="000B2290" w:rsidP="000B2290">
            <w:r w:rsidRPr="000B2290">
              <w:rPr>
                <w:rFonts w:hint="eastAsia"/>
              </w:rPr>
              <w:t>伊拉克存在自由贸易区，但处于发展初期。</w:t>
            </w:r>
          </w:p>
        </w:tc>
      </w:tr>
      <w:tr w:rsidR="000B2290" w:rsidRPr="000B2290" w14:paraId="238CB061" w14:textId="77777777" w:rsidTr="00C36C94">
        <w:trPr>
          <w:trHeight w:val="978"/>
        </w:trPr>
        <w:tc>
          <w:tcPr>
            <w:tcW w:w="704" w:type="dxa"/>
            <w:vMerge/>
            <w:vAlign w:val="center"/>
            <w:hideMark/>
          </w:tcPr>
          <w:p w14:paraId="40900ABB" w14:textId="77777777" w:rsidR="000B2290" w:rsidRPr="000B2290" w:rsidRDefault="000B2290" w:rsidP="00C36C94">
            <w:pPr>
              <w:rPr>
                <w:b/>
                <w:bCs/>
              </w:rPr>
            </w:pPr>
          </w:p>
        </w:tc>
        <w:tc>
          <w:tcPr>
            <w:tcW w:w="1276" w:type="dxa"/>
            <w:vAlign w:val="center"/>
            <w:hideMark/>
          </w:tcPr>
          <w:p w14:paraId="70F8746F" w14:textId="77777777" w:rsidR="000B2290" w:rsidRPr="000B2290" w:rsidRDefault="000B2290" w:rsidP="00C36C94">
            <w:pPr>
              <w:rPr>
                <w:b/>
                <w:bCs/>
              </w:rPr>
            </w:pPr>
            <w:r w:rsidRPr="000B2290">
              <w:rPr>
                <w:rFonts w:hint="eastAsia"/>
                <w:b/>
                <w:bCs/>
              </w:rPr>
              <w:t>亏损弥补规定</w:t>
            </w:r>
          </w:p>
        </w:tc>
        <w:tc>
          <w:tcPr>
            <w:tcW w:w="7087" w:type="dxa"/>
            <w:hideMark/>
          </w:tcPr>
          <w:p w14:paraId="0697B1A0" w14:textId="77777777" w:rsidR="00592EAC" w:rsidRDefault="000B2290">
            <w:r w:rsidRPr="000B2290">
              <w:rPr>
                <w:rFonts w:hint="eastAsia"/>
              </w:rPr>
              <w:t>亏损可以在税前扣除，并且可以最多连续向后结转五年。</w:t>
            </w:r>
          </w:p>
          <w:p w14:paraId="0485FECD" w14:textId="77777777" w:rsidR="000B2290" w:rsidRPr="000B2290" w:rsidRDefault="000B2290">
            <w:r w:rsidRPr="000B2290">
              <w:rPr>
                <w:rFonts w:hint="eastAsia"/>
              </w:rPr>
              <w:t>但是每年的扣除额不能超过当年应纳税所得额的</w:t>
            </w:r>
            <w:r w:rsidRPr="000B2290">
              <w:rPr>
                <w:rFonts w:hint="eastAsia"/>
              </w:rPr>
              <w:t>50%</w:t>
            </w:r>
            <w:r w:rsidRPr="000B2290">
              <w:rPr>
                <w:rFonts w:hint="eastAsia"/>
              </w:rPr>
              <w:t>，且仅可以抵扣相同来源的收入。</w:t>
            </w:r>
          </w:p>
        </w:tc>
      </w:tr>
      <w:tr w:rsidR="000B2290" w:rsidRPr="000B2290" w14:paraId="3CF8F917" w14:textId="77777777" w:rsidTr="00592EAC">
        <w:trPr>
          <w:trHeight w:val="1473"/>
        </w:trPr>
        <w:tc>
          <w:tcPr>
            <w:tcW w:w="1980" w:type="dxa"/>
            <w:gridSpan w:val="2"/>
            <w:vAlign w:val="center"/>
            <w:hideMark/>
          </w:tcPr>
          <w:p w14:paraId="67572BAA" w14:textId="77777777" w:rsidR="000B2290" w:rsidRPr="000B2290" w:rsidRDefault="000B2290" w:rsidP="00C36C94">
            <w:pPr>
              <w:rPr>
                <w:b/>
                <w:bCs/>
              </w:rPr>
            </w:pPr>
            <w:r w:rsidRPr="000B2290">
              <w:rPr>
                <w:rFonts w:hint="eastAsia"/>
                <w:b/>
                <w:bCs/>
              </w:rPr>
              <w:t>预提税</w:t>
            </w:r>
          </w:p>
        </w:tc>
        <w:tc>
          <w:tcPr>
            <w:tcW w:w="7087" w:type="dxa"/>
            <w:hideMark/>
          </w:tcPr>
          <w:p w14:paraId="1632FBF7" w14:textId="77777777" w:rsidR="000B2290" w:rsidRPr="000B2290" w:rsidRDefault="000B2290" w:rsidP="000B2290">
            <w:r w:rsidRPr="000B2290">
              <w:rPr>
                <w:rFonts w:hint="eastAsia"/>
              </w:rPr>
              <w:t>伊拉克不对股息征收预提税。任何个人在伊拉克境内向伊拉克境外的债权人支付利息或类似的款项，需扣缴</w:t>
            </w:r>
            <w:r w:rsidRPr="000B2290">
              <w:rPr>
                <w:rFonts w:hint="eastAsia"/>
              </w:rPr>
              <w:t>15%</w:t>
            </w:r>
            <w:r w:rsidRPr="000B2290">
              <w:rPr>
                <w:rFonts w:hint="eastAsia"/>
              </w:rPr>
              <w:t>的预提税。伊拉克有着广泛的税收留成制度，它适用于被认定为在伊拉克进行贸易的合同项下向非居民企业支付的款项。根据合同性质的不同，适用税率最高可达</w:t>
            </w:r>
            <w:r w:rsidRPr="000B2290">
              <w:rPr>
                <w:rFonts w:hint="eastAsia"/>
              </w:rPr>
              <w:t>10%</w:t>
            </w:r>
            <w:r w:rsidR="00592EAC">
              <w:rPr>
                <w:rFonts w:hint="eastAsia"/>
              </w:rPr>
              <w:t>。</w:t>
            </w:r>
          </w:p>
        </w:tc>
      </w:tr>
      <w:tr w:rsidR="000B2290" w:rsidRPr="000B2290" w14:paraId="59259A4A" w14:textId="77777777" w:rsidTr="00C36C94">
        <w:trPr>
          <w:trHeight w:val="540"/>
        </w:trPr>
        <w:tc>
          <w:tcPr>
            <w:tcW w:w="704" w:type="dxa"/>
            <w:vMerge w:val="restart"/>
            <w:vAlign w:val="center"/>
            <w:hideMark/>
          </w:tcPr>
          <w:p w14:paraId="3678B056" w14:textId="77777777" w:rsidR="004907A8" w:rsidRDefault="000B2290" w:rsidP="00C36C94">
            <w:pPr>
              <w:rPr>
                <w:b/>
                <w:bCs/>
              </w:rPr>
            </w:pPr>
            <w:r w:rsidRPr="000B2290">
              <w:rPr>
                <w:rFonts w:hint="eastAsia"/>
                <w:b/>
                <w:bCs/>
              </w:rPr>
              <w:t>其</w:t>
            </w:r>
          </w:p>
          <w:p w14:paraId="4F11A9EF" w14:textId="77777777" w:rsidR="004907A8" w:rsidRDefault="000B2290" w:rsidP="00C36C94">
            <w:pPr>
              <w:rPr>
                <w:b/>
                <w:bCs/>
              </w:rPr>
            </w:pPr>
            <w:r w:rsidRPr="000B2290">
              <w:rPr>
                <w:rFonts w:hint="eastAsia"/>
                <w:b/>
                <w:bCs/>
              </w:rPr>
              <w:t>他</w:t>
            </w:r>
          </w:p>
          <w:p w14:paraId="73B115BB" w14:textId="77777777" w:rsidR="000B2290" w:rsidRPr="000B2290" w:rsidRDefault="000B2290" w:rsidP="00C36C94">
            <w:pPr>
              <w:rPr>
                <w:b/>
                <w:bCs/>
              </w:rPr>
            </w:pPr>
            <w:r w:rsidRPr="000B2290">
              <w:rPr>
                <w:rFonts w:hint="eastAsia"/>
                <w:b/>
                <w:bCs/>
              </w:rPr>
              <w:t>税</w:t>
            </w:r>
          </w:p>
        </w:tc>
        <w:tc>
          <w:tcPr>
            <w:tcW w:w="1276" w:type="dxa"/>
            <w:vAlign w:val="center"/>
            <w:hideMark/>
          </w:tcPr>
          <w:p w14:paraId="6B9B93F4" w14:textId="77777777" w:rsidR="000B2290" w:rsidRPr="000B2290" w:rsidRDefault="000B2290" w:rsidP="00C36C94">
            <w:pPr>
              <w:rPr>
                <w:b/>
                <w:bCs/>
              </w:rPr>
            </w:pPr>
            <w:r w:rsidRPr="000B2290">
              <w:rPr>
                <w:rFonts w:hint="eastAsia"/>
                <w:b/>
                <w:bCs/>
              </w:rPr>
              <w:t>资本税</w:t>
            </w:r>
          </w:p>
        </w:tc>
        <w:tc>
          <w:tcPr>
            <w:tcW w:w="7087" w:type="dxa"/>
            <w:hideMark/>
          </w:tcPr>
          <w:p w14:paraId="4A87DC92" w14:textId="77777777" w:rsidR="000B2290" w:rsidRPr="000B2290" w:rsidRDefault="000B2290" w:rsidP="000B2290">
            <w:r w:rsidRPr="000B2290">
              <w:rPr>
                <w:rFonts w:hint="eastAsia"/>
              </w:rPr>
              <w:t>无</w:t>
            </w:r>
          </w:p>
        </w:tc>
      </w:tr>
      <w:tr w:rsidR="000B2290" w:rsidRPr="000B2290" w14:paraId="3160EA24" w14:textId="77777777" w:rsidTr="007D46FE">
        <w:trPr>
          <w:trHeight w:val="416"/>
        </w:trPr>
        <w:tc>
          <w:tcPr>
            <w:tcW w:w="704" w:type="dxa"/>
            <w:vMerge/>
            <w:vAlign w:val="center"/>
            <w:hideMark/>
          </w:tcPr>
          <w:p w14:paraId="129CED24" w14:textId="77777777" w:rsidR="000B2290" w:rsidRPr="000B2290" w:rsidRDefault="000B2290" w:rsidP="00C36C94">
            <w:pPr>
              <w:rPr>
                <w:b/>
                <w:bCs/>
              </w:rPr>
            </w:pPr>
          </w:p>
        </w:tc>
        <w:tc>
          <w:tcPr>
            <w:tcW w:w="1276" w:type="dxa"/>
            <w:vAlign w:val="center"/>
            <w:hideMark/>
          </w:tcPr>
          <w:p w14:paraId="294232E7" w14:textId="77777777" w:rsidR="000B2290" w:rsidRPr="000B2290" w:rsidRDefault="000B2290" w:rsidP="00C36C94">
            <w:pPr>
              <w:rPr>
                <w:b/>
                <w:bCs/>
              </w:rPr>
            </w:pPr>
            <w:r w:rsidRPr="000B2290">
              <w:rPr>
                <w:rFonts w:hint="eastAsia"/>
                <w:b/>
                <w:bCs/>
              </w:rPr>
              <w:t>薪酬税</w:t>
            </w:r>
          </w:p>
        </w:tc>
        <w:tc>
          <w:tcPr>
            <w:tcW w:w="7087" w:type="dxa"/>
            <w:hideMark/>
          </w:tcPr>
          <w:p w14:paraId="6BA7A3ED" w14:textId="77777777" w:rsidR="00592EAC" w:rsidRDefault="000B2290" w:rsidP="000B2290">
            <w:r w:rsidRPr="000B2290">
              <w:rPr>
                <w:rFonts w:hint="eastAsia"/>
              </w:rPr>
              <w:t>雇主需计算并代扣代缴员工的个人所得税。</w:t>
            </w:r>
          </w:p>
          <w:p w14:paraId="1948BD67" w14:textId="77777777" w:rsidR="00592EAC" w:rsidRDefault="000B2290" w:rsidP="000B2290">
            <w:r w:rsidRPr="000B2290">
              <w:rPr>
                <w:rFonts w:hint="eastAsia"/>
              </w:rPr>
              <w:t>薪酬税适用累进税率，最高为</w:t>
            </w:r>
            <w:r w:rsidRPr="000B2290">
              <w:rPr>
                <w:rFonts w:hint="eastAsia"/>
              </w:rPr>
              <w:t>15%</w:t>
            </w:r>
            <w:r w:rsidRPr="000B2290">
              <w:rPr>
                <w:rFonts w:hint="eastAsia"/>
              </w:rPr>
              <w:t>。</w:t>
            </w:r>
          </w:p>
          <w:p w14:paraId="1696C71A" w14:textId="77777777" w:rsidR="000B2290" w:rsidRPr="000B2290" w:rsidRDefault="000B2290" w:rsidP="000B2290">
            <w:r w:rsidRPr="000B2290">
              <w:rPr>
                <w:rFonts w:hint="eastAsia"/>
              </w:rPr>
              <w:t>在库尔德斯坦地区，对于个人超过一百万伊拉克第纳尔的收入征收</w:t>
            </w:r>
            <w:r w:rsidRPr="000B2290">
              <w:rPr>
                <w:rFonts w:hint="eastAsia"/>
              </w:rPr>
              <w:t>5%</w:t>
            </w:r>
            <w:r w:rsidRPr="000B2290">
              <w:rPr>
                <w:rFonts w:hint="eastAsia"/>
              </w:rPr>
              <w:t>的个人所得税。</w:t>
            </w:r>
          </w:p>
        </w:tc>
      </w:tr>
      <w:tr w:rsidR="000B2290" w:rsidRPr="000B2290" w14:paraId="25C82A00" w14:textId="77777777" w:rsidTr="007D46FE">
        <w:trPr>
          <w:trHeight w:val="408"/>
        </w:trPr>
        <w:tc>
          <w:tcPr>
            <w:tcW w:w="704" w:type="dxa"/>
            <w:vMerge/>
            <w:vAlign w:val="center"/>
            <w:hideMark/>
          </w:tcPr>
          <w:p w14:paraId="6E033BAB" w14:textId="77777777" w:rsidR="000B2290" w:rsidRPr="000B2290" w:rsidRDefault="000B2290" w:rsidP="00C36C94">
            <w:pPr>
              <w:rPr>
                <w:b/>
                <w:bCs/>
              </w:rPr>
            </w:pPr>
          </w:p>
        </w:tc>
        <w:tc>
          <w:tcPr>
            <w:tcW w:w="1276" w:type="dxa"/>
            <w:vAlign w:val="center"/>
            <w:hideMark/>
          </w:tcPr>
          <w:p w14:paraId="0D151219" w14:textId="77777777" w:rsidR="000B2290" w:rsidRPr="000B2290" w:rsidRDefault="000B2290" w:rsidP="00C36C94">
            <w:pPr>
              <w:rPr>
                <w:b/>
                <w:bCs/>
              </w:rPr>
            </w:pPr>
            <w:r w:rsidRPr="000B2290">
              <w:rPr>
                <w:rFonts w:hint="eastAsia"/>
                <w:b/>
                <w:bCs/>
              </w:rPr>
              <w:t>房地产税</w:t>
            </w:r>
          </w:p>
        </w:tc>
        <w:tc>
          <w:tcPr>
            <w:tcW w:w="7087" w:type="dxa"/>
            <w:hideMark/>
          </w:tcPr>
          <w:p w14:paraId="7C641009" w14:textId="77777777" w:rsidR="000B2290" w:rsidRPr="000B2290" w:rsidRDefault="000B2290" w:rsidP="000B2290">
            <w:r w:rsidRPr="000B2290">
              <w:rPr>
                <w:rFonts w:hint="eastAsia"/>
              </w:rPr>
              <w:t>房屋租赁税税率为</w:t>
            </w:r>
            <w:r w:rsidRPr="000B2290">
              <w:rPr>
                <w:rFonts w:hint="eastAsia"/>
              </w:rPr>
              <w:t>10%</w:t>
            </w:r>
            <w:r w:rsidRPr="000B2290">
              <w:rPr>
                <w:rFonts w:hint="eastAsia"/>
              </w:rPr>
              <w:t>；土地租赁税率为</w:t>
            </w:r>
            <w:r w:rsidRPr="000B2290">
              <w:rPr>
                <w:rFonts w:hint="eastAsia"/>
              </w:rPr>
              <w:t>2%</w:t>
            </w:r>
            <w:r w:rsidRPr="000B2290">
              <w:rPr>
                <w:rFonts w:hint="eastAsia"/>
              </w:rPr>
              <w:t>。</w:t>
            </w:r>
          </w:p>
        </w:tc>
      </w:tr>
      <w:tr w:rsidR="000B2290" w:rsidRPr="000B2290" w14:paraId="7A0C5D78" w14:textId="77777777" w:rsidTr="00C36C94">
        <w:trPr>
          <w:trHeight w:val="716"/>
        </w:trPr>
        <w:tc>
          <w:tcPr>
            <w:tcW w:w="704" w:type="dxa"/>
            <w:vMerge/>
            <w:vAlign w:val="center"/>
            <w:hideMark/>
          </w:tcPr>
          <w:p w14:paraId="0AFFF7E1" w14:textId="77777777" w:rsidR="000B2290" w:rsidRPr="000B2290" w:rsidRDefault="000B2290" w:rsidP="00C36C94">
            <w:pPr>
              <w:rPr>
                <w:b/>
                <w:bCs/>
              </w:rPr>
            </w:pPr>
          </w:p>
        </w:tc>
        <w:tc>
          <w:tcPr>
            <w:tcW w:w="1276" w:type="dxa"/>
            <w:vAlign w:val="center"/>
            <w:hideMark/>
          </w:tcPr>
          <w:p w14:paraId="18D516DB" w14:textId="77777777" w:rsidR="000B2290" w:rsidRPr="000B2290" w:rsidRDefault="000B2290" w:rsidP="00C36C94">
            <w:pPr>
              <w:rPr>
                <w:b/>
                <w:bCs/>
              </w:rPr>
            </w:pPr>
            <w:r w:rsidRPr="000B2290">
              <w:rPr>
                <w:rFonts w:hint="eastAsia"/>
                <w:b/>
                <w:bCs/>
              </w:rPr>
              <w:t>社会保障税</w:t>
            </w:r>
          </w:p>
        </w:tc>
        <w:tc>
          <w:tcPr>
            <w:tcW w:w="7087" w:type="dxa"/>
            <w:hideMark/>
          </w:tcPr>
          <w:p w14:paraId="41DA982A" w14:textId="77777777" w:rsidR="000B2290" w:rsidRPr="000B2290" w:rsidRDefault="000B2290" w:rsidP="000B2290">
            <w:r w:rsidRPr="000B2290">
              <w:rPr>
                <w:rFonts w:hint="eastAsia"/>
              </w:rPr>
              <w:t>雇主</w:t>
            </w:r>
            <w:proofErr w:type="gramStart"/>
            <w:r w:rsidRPr="000B2290">
              <w:rPr>
                <w:rFonts w:hint="eastAsia"/>
              </w:rPr>
              <w:t>应从员工</w:t>
            </w:r>
            <w:proofErr w:type="gramEnd"/>
            <w:r w:rsidRPr="000B2290">
              <w:rPr>
                <w:rFonts w:hint="eastAsia"/>
              </w:rPr>
              <w:t>工资中扣缴</w:t>
            </w:r>
            <w:r w:rsidRPr="000B2290">
              <w:rPr>
                <w:rFonts w:hint="eastAsia"/>
              </w:rPr>
              <w:t>5%</w:t>
            </w:r>
            <w:r w:rsidRPr="000B2290">
              <w:rPr>
                <w:rFonts w:hint="eastAsia"/>
              </w:rPr>
              <w:t>的社会保障税，并按照员工工资的</w:t>
            </w:r>
            <w:r w:rsidRPr="000B2290">
              <w:rPr>
                <w:rFonts w:hint="eastAsia"/>
              </w:rPr>
              <w:t>12%</w:t>
            </w:r>
            <w:r w:rsidRPr="000B2290">
              <w:rPr>
                <w:rFonts w:hint="eastAsia"/>
              </w:rPr>
              <w:t>或</w:t>
            </w:r>
            <w:r w:rsidRPr="000B2290">
              <w:rPr>
                <w:rFonts w:hint="eastAsia"/>
              </w:rPr>
              <w:t>25%</w:t>
            </w:r>
            <w:r w:rsidRPr="000B2290">
              <w:rPr>
                <w:rFonts w:hint="eastAsia"/>
              </w:rPr>
              <w:t>缴纳雇主承担的部分。</w:t>
            </w:r>
          </w:p>
        </w:tc>
      </w:tr>
      <w:tr w:rsidR="000B2290" w:rsidRPr="000B2290" w14:paraId="7C761FE1" w14:textId="77777777" w:rsidTr="007D46FE">
        <w:trPr>
          <w:trHeight w:val="693"/>
        </w:trPr>
        <w:tc>
          <w:tcPr>
            <w:tcW w:w="704" w:type="dxa"/>
            <w:vMerge/>
            <w:vAlign w:val="center"/>
            <w:hideMark/>
          </w:tcPr>
          <w:p w14:paraId="476AB91B" w14:textId="77777777" w:rsidR="000B2290" w:rsidRPr="000B2290" w:rsidRDefault="000B2290" w:rsidP="00C36C94">
            <w:pPr>
              <w:rPr>
                <w:b/>
                <w:bCs/>
              </w:rPr>
            </w:pPr>
          </w:p>
        </w:tc>
        <w:tc>
          <w:tcPr>
            <w:tcW w:w="1276" w:type="dxa"/>
            <w:vAlign w:val="center"/>
            <w:hideMark/>
          </w:tcPr>
          <w:p w14:paraId="644C2C07" w14:textId="77777777" w:rsidR="000B2290" w:rsidRPr="000B2290" w:rsidRDefault="000B2290" w:rsidP="00C36C94">
            <w:pPr>
              <w:rPr>
                <w:b/>
                <w:bCs/>
              </w:rPr>
            </w:pPr>
            <w:r w:rsidRPr="000B2290">
              <w:rPr>
                <w:rFonts w:hint="eastAsia"/>
                <w:b/>
                <w:bCs/>
              </w:rPr>
              <w:t>印花税</w:t>
            </w:r>
          </w:p>
        </w:tc>
        <w:tc>
          <w:tcPr>
            <w:tcW w:w="7087" w:type="dxa"/>
            <w:hideMark/>
          </w:tcPr>
          <w:p w14:paraId="594205F9" w14:textId="77777777" w:rsidR="00592EAC" w:rsidRDefault="000B2290" w:rsidP="000B2290">
            <w:r w:rsidRPr="000B2290">
              <w:rPr>
                <w:rFonts w:hint="eastAsia"/>
              </w:rPr>
              <w:t>对于特定的规程或文档，印花税法规定了印花税的最低缴纳额。</w:t>
            </w:r>
          </w:p>
          <w:p w14:paraId="54EBFDD8" w14:textId="77777777" w:rsidR="000B2290" w:rsidRPr="000B2290" w:rsidRDefault="000B2290" w:rsidP="000B2290">
            <w:r w:rsidRPr="000B2290">
              <w:rPr>
                <w:rFonts w:hint="eastAsia"/>
              </w:rPr>
              <w:t>对于固定价值的合同则按合同金额的</w:t>
            </w:r>
            <w:r w:rsidRPr="000B2290">
              <w:rPr>
                <w:rFonts w:hint="eastAsia"/>
              </w:rPr>
              <w:t>0.2%</w:t>
            </w:r>
            <w:r w:rsidRPr="000B2290">
              <w:rPr>
                <w:rFonts w:hint="eastAsia"/>
              </w:rPr>
              <w:t>征收印花税。</w:t>
            </w:r>
          </w:p>
        </w:tc>
      </w:tr>
      <w:tr w:rsidR="000B2290" w:rsidRPr="000B2290" w14:paraId="6DE2B739" w14:textId="77777777" w:rsidTr="00C36C94">
        <w:trPr>
          <w:trHeight w:val="70"/>
        </w:trPr>
        <w:tc>
          <w:tcPr>
            <w:tcW w:w="704" w:type="dxa"/>
            <w:vMerge/>
            <w:vAlign w:val="center"/>
            <w:hideMark/>
          </w:tcPr>
          <w:p w14:paraId="5AB207D4" w14:textId="77777777" w:rsidR="000B2290" w:rsidRPr="000B2290" w:rsidRDefault="000B2290" w:rsidP="00C36C94">
            <w:pPr>
              <w:rPr>
                <w:b/>
                <w:bCs/>
              </w:rPr>
            </w:pPr>
          </w:p>
        </w:tc>
        <w:tc>
          <w:tcPr>
            <w:tcW w:w="1276" w:type="dxa"/>
            <w:vAlign w:val="center"/>
            <w:hideMark/>
          </w:tcPr>
          <w:p w14:paraId="7AE32B0D" w14:textId="77777777" w:rsidR="000B2290" w:rsidRPr="000B2290" w:rsidRDefault="000B2290" w:rsidP="00C36C94">
            <w:pPr>
              <w:rPr>
                <w:b/>
                <w:bCs/>
              </w:rPr>
            </w:pPr>
            <w:r w:rsidRPr="000B2290">
              <w:rPr>
                <w:rFonts w:hint="eastAsia"/>
                <w:b/>
                <w:bCs/>
              </w:rPr>
              <w:t>财产转让税</w:t>
            </w:r>
          </w:p>
        </w:tc>
        <w:tc>
          <w:tcPr>
            <w:tcW w:w="7087" w:type="dxa"/>
            <w:hideMark/>
          </w:tcPr>
          <w:p w14:paraId="77F78628" w14:textId="77777777" w:rsidR="000B2290" w:rsidRPr="000B2290" w:rsidRDefault="000B2290" w:rsidP="000B2290">
            <w:r w:rsidRPr="000B2290">
              <w:rPr>
                <w:rFonts w:hint="eastAsia"/>
              </w:rPr>
              <w:t>转让</w:t>
            </w:r>
            <w:proofErr w:type="gramStart"/>
            <w:r w:rsidRPr="000B2290">
              <w:rPr>
                <w:rFonts w:hint="eastAsia"/>
              </w:rPr>
              <w:t>土地需被征收</w:t>
            </w:r>
            <w:proofErr w:type="gramEnd"/>
            <w:r w:rsidRPr="000B2290">
              <w:rPr>
                <w:rFonts w:hint="eastAsia"/>
              </w:rPr>
              <w:t>0%</w:t>
            </w:r>
            <w:r w:rsidRPr="000B2290">
              <w:rPr>
                <w:rFonts w:hint="eastAsia"/>
              </w:rPr>
              <w:t>至</w:t>
            </w:r>
            <w:r w:rsidRPr="000B2290">
              <w:rPr>
                <w:rFonts w:hint="eastAsia"/>
              </w:rPr>
              <w:t>6%</w:t>
            </w:r>
            <w:r w:rsidRPr="000B2290">
              <w:rPr>
                <w:rFonts w:hint="eastAsia"/>
              </w:rPr>
              <w:t>不等的税款，税率基于转让价格而定。</w:t>
            </w:r>
          </w:p>
        </w:tc>
      </w:tr>
      <w:tr w:rsidR="000B2290" w:rsidRPr="000B2290" w14:paraId="30EB79F0" w14:textId="77777777" w:rsidTr="00C36C94">
        <w:trPr>
          <w:trHeight w:val="477"/>
        </w:trPr>
        <w:tc>
          <w:tcPr>
            <w:tcW w:w="704" w:type="dxa"/>
            <w:vMerge/>
            <w:vAlign w:val="center"/>
            <w:hideMark/>
          </w:tcPr>
          <w:p w14:paraId="2D9BE7F1" w14:textId="77777777" w:rsidR="000B2290" w:rsidRPr="000B2290" w:rsidRDefault="000B2290" w:rsidP="00C36C94">
            <w:pPr>
              <w:rPr>
                <w:b/>
                <w:bCs/>
              </w:rPr>
            </w:pPr>
          </w:p>
        </w:tc>
        <w:tc>
          <w:tcPr>
            <w:tcW w:w="1276" w:type="dxa"/>
            <w:vAlign w:val="center"/>
            <w:hideMark/>
          </w:tcPr>
          <w:p w14:paraId="511DC11F" w14:textId="77777777" w:rsidR="000B2290" w:rsidRPr="000B2290" w:rsidRDefault="000B2290" w:rsidP="00C36C94">
            <w:pPr>
              <w:rPr>
                <w:b/>
                <w:bCs/>
              </w:rPr>
            </w:pPr>
            <w:r w:rsidRPr="000B2290">
              <w:rPr>
                <w:rFonts w:hint="eastAsia"/>
                <w:b/>
                <w:bCs/>
              </w:rPr>
              <w:t>其他</w:t>
            </w:r>
          </w:p>
        </w:tc>
        <w:tc>
          <w:tcPr>
            <w:tcW w:w="7087" w:type="dxa"/>
            <w:hideMark/>
          </w:tcPr>
          <w:p w14:paraId="7D86A16B" w14:textId="77777777" w:rsidR="000B2290" w:rsidRPr="000B2290" w:rsidRDefault="000B2290" w:rsidP="000B2290"/>
        </w:tc>
      </w:tr>
      <w:tr w:rsidR="000B2290" w:rsidRPr="000B2290" w14:paraId="38F26FA3" w14:textId="77777777" w:rsidTr="00C36C94">
        <w:trPr>
          <w:trHeight w:val="841"/>
        </w:trPr>
        <w:tc>
          <w:tcPr>
            <w:tcW w:w="1980" w:type="dxa"/>
            <w:gridSpan w:val="2"/>
            <w:vAlign w:val="center"/>
            <w:hideMark/>
          </w:tcPr>
          <w:p w14:paraId="54B1AD99" w14:textId="77777777" w:rsidR="000B2290" w:rsidRPr="000B2290" w:rsidRDefault="000B2290" w:rsidP="00C36C94">
            <w:pPr>
              <w:rPr>
                <w:b/>
                <w:bCs/>
              </w:rPr>
            </w:pPr>
            <w:r w:rsidRPr="000B2290">
              <w:rPr>
                <w:rFonts w:hint="eastAsia"/>
                <w:b/>
                <w:bCs/>
              </w:rPr>
              <w:t>反避税规则</w:t>
            </w:r>
          </w:p>
        </w:tc>
        <w:tc>
          <w:tcPr>
            <w:tcW w:w="7087" w:type="dxa"/>
            <w:hideMark/>
          </w:tcPr>
          <w:p w14:paraId="3F5DB660" w14:textId="77777777" w:rsidR="00592EAC" w:rsidRDefault="000B2290" w:rsidP="000B2290">
            <w:r w:rsidRPr="000B2290">
              <w:rPr>
                <w:rFonts w:hint="eastAsia"/>
              </w:rPr>
              <w:t>伊拉克并没有明确的反避税规定。</w:t>
            </w:r>
          </w:p>
          <w:p w14:paraId="092A5B04" w14:textId="77777777" w:rsidR="000B2290" w:rsidRPr="000B2290" w:rsidRDefault="000B2290" w:rsidP="000B2290">
            <w:r w:rsidRPr="000B2290">
              <w:rPr>
                <w:rFonts w:hint="eastAsia"/>
              </w:rPr>
              <w:t>然而，伊拉克税务机关保留对其认为不合理的应税利润的进行调整的权利。</w:t>
            </w:r>
          </w:p>
        </w:tc>
      </w:tr>
      <w:tr w:rsidR="000B2290" w:rsidRPr="000B2290" w14:paraId="1B4B5C94" w14:textId="77777777" w:rsidTr="00C36C94">
        <w:trPr>
          <w:trHeight w:val="574"/>
        </w:trPr>
        <w:tc>
          <w:tcPr>
            <w:tcW w:w="1980" w:type="dxa"/>
            <w:gridSpan w:val="2"/>
            <w:vAlign w:val="center"/>
            <w:hideMark/>
          </w:tcPr>
          <w:p w14:paraId="47B1891F" w14:textId="77777777" w:rsidR="000B2290" w:rsidRPr="000B2290" w:rsidRDefault="000B2290" w:rsidP="00C36C94">
            <w:pPr>
              <w:rPr>
                <w:b/>
                <w:bCs/>
              </w:rPr>
            </w:pPr>
            <w:r w:rsidRPr="000B2290">
              <w:rPr>
                <w:rFonts w:hint="eastAsia"/>
                <w:b/>
                <w:bCs/>
              </w:rPr>
              <w:t>纳税年度</w:t>
            </w:r>
          </w:p>
        </w:tc>
        <w:tc>
          <w:tcPr>
            <w:tcW w:w="7087" w:type="dxa"/>
            <w:hideMark/>
          </w:tcPr>
          <w:p w14:paraId="00E639FD" w14:textId="77777777" w:rsidR="000B2290" w:rsidRPr="000B2290" w:rsidRDefault="000B2290" w:rsidP="000B2290">
            <w:r w:rsidRPr="000B2290">
              <w:rPr>
                <w:rFonts w:hint="eastAsia"/>
              </w:rPr>
              <w:t>日历年度</w:t>
            </w:r>
          </w:p>
        </w:tc>
      </w:tr>
      <w:tr w:rsidR="000B2290" w:rsidRPr="000B2290" w14:paraId="04E00743" w14:textId="77777777" w:rsidTr="00C36C94">
        <w:trPr>
          <w:trHeight w:val="391"/>
        </w:trPr>
        <w:tc>
          <w:tcPr>
            <w:tcW w:w="1980" w:type="dxa"/>
            <w:gridSpan w:val="2"/>
            <w:vAlign w:val="center"/>
            <w:hideMark/>
          </w:tcPr>
          <w:p w14:paraId="352B600D" w14:textId="77777777" w:rsidR="000B2290" w:rsidRPr="000B2290" w:rsidRDefault="000B2290" w:rsidP="00C36C94">
            <w:pPr>
              <w:rPr>
                <w:b/>
                <w:bCs/>
              </w:rPr>
            </w:pPr>
            <w:r w:rsidRPr="000B2290">
              <w:rPr>
                <w:rFonts w:hint="eastAsia"/>
                <w:b/>
                <w:bCs/>
              </w:rPr>
              <w:t>是否允许合并纳税</w:t>
            </w:r>
          </w:p>
        </w:tc>
        <w:tc>
          <w:tcPr>
            <w:tcW w:w="7087" w:type="dxa"/>
            <w:hideMark/>
          </w:tcPr>
          <w:p w14:paraId="5C10A03C" w14:textId="77777777" w:rsidR="000B2290" w:rsidRPr="000B2290" w:rsidRDefault="007D46FE" w:rsidP="000B2290">
            <w:r>
              <w:rPr>
                <w:rFonts w:hint="eastAsia"/>
              </w:rPr>
              <w:t>不允许合并申报</w:t>
            </w:r>
            <w:r w:rsidR="000B2290" w:rsidRPr="000B2290">
              <w:rPr>
                <w:rFonts w:hint="eastAsia"/>
              </w:rPr>
              <w:t>；每家公司都</w:t>
            </w:r>
            <w:proofErr w:type="gramStart"/>
            <w:r w:rsidR="000B2290" w:rsidRPr="000B2290">
              <w:rPr>
                <w:rFonts w:hint="eastAsia"/>
              </w:rPr>
              <w:t>需独立</w:t>
            </w:r>
            <w:proofErr w:type="gramEnd"/>
            <w:r w:rsidR="000B2290" w:rsidRPr="000B2290">
              <w:rPr>
                <w:rFonts w:hint="eastAsia"/>
              </w:rPr>
              <w:t>进行纳税申报。</w:t>
            </w:r>
          </w:p>
        </w:tc>
      </w:tr>
      <w:tr w:rsidR="000B2290" w:rsidRPr="000B2290" w14:paraId="5FE1871D" w14:textId="77777777" w:rsidTr="00C36C94">
        <w:trPr>
          <w:trHeight w:val="334"/>
        </w:trPr>
        <w:tc>
          <w:tcPr>
            <w:tcW w:w="1980" w:type="dxa"/>
            <w:gridSpan w:val="2"/>
            <w:vAlign w:val="center"/>
            <w:hideMark/>
          </w:tcPr>
          <w:p w14:paraId="21834EE3" w14:textId="77777777" w:rsidR="000B2290" w:rsidRPr="000B2290" w:rsidRDefault="000B2290" w:rsidP="00C36C94">
            <w:pPr>
              <w:rPr>
                <w:b/>
                <w:bCs/>
              </w:rPr>
            </w:pPr>
            <w:r w:rsidRPr="000B2290">
              <w:rPr>
                <w:rFonts w:hint="eastAsia"/>
                <w:b/>
                <w:bCs/>
              </w:rPr>
              <w:t>纳税申报要求</w:t>
            </w:r>
          </w:p>
        </w:tc>
        <w:tc>
          <w:tcPr>
            <w:tcW w:w="7087" w:type="dxa"/>
            <w:hideMark/>
          </w:tcPr>
          <w:p w14:paraId="4576211F" w14:textId="77777777" w:rsidR="000B2290" w:rsidRPr="000B2290" w:rsidRDefault="000B2290" w:rsidP="000B2290">
            <w:r w:rsidRPr="000B2290">
              <w:rPr>
                <w:rFonts w:hint="eastAsia"/>
              </w:rPr>
              <w:t>企业必须自纳税年度结束后次年的</w:t>
            </w:r>
            <w:r w:rsidRPr="000B2290">
              <w:rPr>
                <w:rFonts w:hint="eastAsia"/>
              </w:rPr>
              <w:t>5</w:t>
            </w:r>
            <w:r w:rsidRPr="000B2290">
              <w:rPr>
                <w:rFonts w:hint="eastAsia"/>
              </w:rPr>
              <w:t>月</w:t>
            </w:r>
            <w:r w:rsidRPr="000B2290">
              <w:rPr>
                <w:rFonts w:hint="eastAsia"/>
              </w:rPr>
              <w:t>31</w:t>
            </w:r>
            <w:r w:rsidRPr="000B2290">
              <w:rPr>
                <w:rFonts w:hint="eastAsia"/>
              </w:rPr>
              <w:t>日前进行申报。</w:t>
            </w:r>
          </w:p>
        </w:tc>
      </w:tr>
      <w:tr w:rsidR="000B2290" w:rsidRPr="000B2290" w14:paraId="7C859E49" w14:textId="77777777" w:rsidTr="00C36C94">
        <w:trPr>
          <w:trHeight w:val="716"/>
        </w:trPr>
        <w:tc>
          <w:tcPr>
            <w:tcW w:w="704" w:type="dxa"/>
            <w:vMerge w:val="restart"/>
            <w:vAlign w:val="center"/>
            <w:hideMark/>
          </w:tcPr>
          <w:p w14:paraId="5BD07643" w14:textId="77777777" w:rsidR="004907A8" w:rsidRDefault="000B2290" w:rsidP="00C36C94">
            <w:pPr>
              <w:rPr>
                <w:b/>
                <w:bCs/>
              </w:rPr>
            </w:pPr>
            <w:r w:rsidRPr="000B2290">
              <w:rPr>
                <w:rFonts w:hint="eastAsia"/>
                <w:b/>
                <w:bCs/>
              </w:rPr>
              <w:t>增</w:t>
            </w:r>
          </w:p>
          <w:p w14:paraId="6755D476" w14:textId="77777777" w:rsidR="004907A8" w:rsidRDefault="000B2290" w:rsidP="00C36C94">
            <w:pPr>
              <w:rPr>
                <w:b/>
                <w:bCs/>
              </w:rPr>
            </w:pPr>
            <w:r w:rsidRPr="000B2290">
              <w:rPr>
                <w:rFonts w:hint="eastAsia"/>
                <w:b/>
                <w:bCs/>
              </w:rPr>
              <w:t>值</w:t>
            </w:r>
          </w:p>
          <w:p w14:paraId="62C490D3" w14:textId="77777777" w:rsidR="000B2290" w:rsidRPr="000B2290" w:rsidRDefault="000B2290" w:rsidP="00C36C94">
            <w:pPr>
              <w:rPr>
                <w:b/>
                <w:bCs/>
              </w:rPr>
            </w:pPr>
            <w:r w:rsidRPr="000B2290">
              <w:rPr>
                <w:rFonts w:hint="eastAsia"/>
                <w:b/>
                <w:bCs/>
              </w:rPr>
              <w:t>税</w:t>
            </w:r>
          </w:p>
        </w:tc>
        <w:tc>
          <w:tcPr>
            <w:tcW w:w="1276" w:type="dxa"/>
            <w:vAlign w:val="center"/>
            <w:hideMark/>
          </w:tcPr>
          <w:p w14:paraId="29F4E651" w14:textId="77777777" w:rsidR="000B2290" w:rsidRPr="000B2290" w:rsidRDefault="000B2290" w:rsidP="00C36C94">
            <w:pPr>
              <w:rPr>
                <w:b/>
                <w:bCs/>
              </w:rPr>
            </w:pPr>
            <w:r w:rsidRPr="000B2290">
              <w:rPr>
                <w:rFonts w:hint="eastAsia"/>
                <w:b/>
                <w:bCs/>
              </w:rPr>
              <w:t>应税交易</w:t>
            </w:r>
          </w:p>
        </w:tc>
        <w:tc>
          <w:tcPr>
            <w:tcW w:w="7087" w:type="dxa"/>
            <w:hideMark/>
          </w:tcPr>
          <w:p w14:paraId="333467FA" w14:textId="77777777" w:rsidR="000B2290" w:rsidRPr="000B2290" w:rsidRDefault="000B2290" w:rsidP="000B2290">
            <w:r w:rsidRPr="000B2290">
              <w:rPr>
                <w:rFonts w:hint="eastAsia"/>
              </w:rPr>
              <w:t>无</w:t>
            </w:r>
          </w:p>
        </w:tc>
      </w:tr>
      <w:tr w:rsidR="000B2290" w:rsidRPr="000B2290" w14:paraId="6FE68DCE" w14:textId="77777777" w:rsidTr="00C36C94">
        <w:trPr>
          <w:trHeight w:val="416"/>
        </w:trPr>
        <w:tc>
          <w:tcPr>
            <w:tcW w:w="704" w:type="dxa"/>
            <w:vMerge/>
            <w:vAlign w:val="center"/>
            <w:hideMark/>
          </w:tcPr>
          <w:p w14:paraId="2D1646C3" w14:textId="77777777" w:rsidR="000B2290" w:rsidRPr="000B2290" w:rsidRDefault="000B2290" w:rsidP="00C36C94">
            <w:pPr>
              <w:rPr>
                <w:b/>
                <w:bCs/>
              </w:rPr>
            </w:pPr>
          </w:p>
        </w:tc>
        <w:tc>
          <w:tcPr>
            <w:tcW w:w="1276" w:type="dxa"/>
            <w:vAlign w:val="center"/>
            <w:hideMark/>
          </w:tcPr>
          <w:p w14:paraId="4AA58493" w14:textId="77777777" w:rsidR="000B2290" w:rsidRPr="000B2290" w:rsidRDefault="000B2290" w:rsidP="00C36C94">
            <w:pPr>
              <w:rPr>
                <w:b/>
                <w:bCs/>
              </w:rPr>
            </w:pPr>
            <w:r w:rsidRPr="000B2290">
              <w:rPr>
                <w:rFonts w:hint="eastAsia"/>
                <w:b/>
                <w:bCs/>
              </w:rPr>
              <w:t>税率</w:t>
            </w:r>
          </w:p>
        </w:tc>
        <w:tc>
          <w:tcPr>
            <w:tcW w:w="7087" w:type="dxa"/>
            <w:hideMark/>
          </w:tcPr>
          <w:p w14:paraId="4ADBDE28" w14:textId="77777777" w:rsidR="000B2290" w:rsidRPr="000B2290" w:rsidRDefault="000B2290" w:rsidP="000B2290">
            <w:r w:rsidRPr="000B2290">
              <w:rPr>
                <w:rFonts w:hint="eastAsia"/>
              </w:rPr>
              <w:t>无</w:t>
            </w:r>
          </w:p>
        </w:tc>
      </w:tr>
    </w:tbl>
    <w:p w14:paraId="7ADAF98A" w14:textId="77777777" w:rsidR="006547C2" w:rsidRPr="00697371" w:rsidRDefault="006547C2" w:rsidP="006547C2">
      <w:pPr>
        <w:rPr>
          <w:rFonts w:asciiTheme="minorEastAsia" w:hAnsiTheme="minorEastAsia"/>
        </w:rPr>
      </w:pPr>
      <w:r w:rsidRPr="00697371">
        <w:rPr>
          <w:rFonts w:asciiTheme="minorEastAsia" w:hAnsiTheme="minorEastAsia" w:hint="eastAsia"/>
        </w:rPr>
        <w:t>资料来源：主要来自中国“一带一路”政府网站 （</w:t>
      </w:r>
      <w:hyperlink r:id="rId12" w:history="1">
        <w:r w:rsidRPr="00697371">
          <w:rPr>
            <w:rStyle w:val="a7"/>
            <w:rFonts w:asciiTheme="minorEastAsia" w:hAnsiTheme="minorEastAsia" w:hint="eastAsia"/>
          </w:rPr>
          <w:t>https://www.yidaiyilu.gov.cn/</w:t>
        </w:r>
      </w:hyperlink>
      <w:r w:rsidRPr="00697371">
        <w:rPr>
          <w:rFonts w:asciiTheme="minorEastAsia" w:hAnsiTheme="minorEastAsia" w:hint="eastAsia"/>
        </w:rPr>
        <w:t>）</w:t>
      </w:r>
    </w:p>
    <w:p w14:paraId="3DA41DF1" w14:textId="77777777" w:rsidR="00C36C94" w:rsidRPr="00343AF8" w:rsidRDefault="00C36C94">
      <w:pPr>
        <w:widowControl/>
        <w:jc w:val="left"/>
        <w:rPr>
          <w:rFonts w:ascii="仿宋_GB2312" w:eastAsia="仿宋_GB2312"/>
        </w:rPr>
      </w:pPr>
      <w:r w:rsidRPr="00343AF8">
        <w:rPr>
          <w:rFonts w:ascii="仿宋_GB2312" w:eastAsia="仿宋_GB2312" w:hint="eastAsia"/>
        </w:rPr>
        <w:br w:type="page"/>
      </w:r>
    </w:p>
    <w:p w14:paraId="5C1D754D" w14:textId="77777777" w:rsidR="00C36C94" w:rsidRPr="00C36C94" w:rsidRDefault="009B1878" w:rsidP="009B1878">
      <w:pPr>
        <w:pStyle w:val="2"/>
      </w:pPr>
      <w:bookmarkStart w:id="2" w:name="_Toc516328071"/>
      <w:r>
        <w:rPr>
          <w:rFonts w:hint="eastAsia"/>
        </w:rPr>
        <w:lastRenderedPageBreak/>
        <w:t>3.</w:t>
      </w:r>
      <w:r w:rsidR="00C36C94" w:rsidRPr="00C36C94">
        <w:rPr>
          <w:rFonts w:hint="eastAsia"/>
        </w:rPr>
        <w:t>土耳其</w:t>
      </w:r>
      <w:bookmarkEnd w:id="2"/>
    </w:p>
    <w:tbl>
      <w:tblPr>
        <w:tblStyle w:val="a3"/>
        <w:tblW w:w="9005" w:type="dxa"/>
        <w:tblLook w:val="04A0" w:firstRow="1" w:lastRow="0" w:firstColumn="1" w:lastColumn="0" w:noHBand="0" w:noVBand="1"/>
      </w:tblPr>
      <w:tblGrid>
        <w:gridCol w:w="749"/>
        <w:gridCol w:w="1231"/>
        <w:gridCol w:w="7025"/>
      </w:tblGrid>
      <w:tr w:rsidR="004E6B0D" w:rsidRPr="00E679A1" w14:paraId="495C7F9E" w14:textId="77777777" w:rsidTr="00C36C94">
        <w:trPr>
          <w:trHeight w:val="270"/>
        </w:trPr>
        <w:tc>
          <w:tcPr>
            <w:tcW w:w="1980" w:type="dxa"/>
            <w:gridSpan w:val="2"/>
            <w:shd w:val="clear" w:color="auto" w:fill="FFC000"/>
            <w:vAlign w:val="center"/>
            <w:hideMark/>
          </w:tcPr>
          <w:p w14:paraId="7129E123" w14:textId="77777777" w:rsidR="00E679A1" w:rsidRPr="00E679A1" w:rsidRDefault="00E679A1" w:rsidP="00C36C94">
            <w:pPr>
              <w:rPr>
                <w:b/>
                <w:bCs/>
              </w:rPr>
            </w:pPr>
            <w:r w:rsidRPr="00E679A1">
              <w:rPr>
                <w:rFonts w:hint="eastAsia"/>
                <w:b/>
                <w:bCs/>
              </w:rPr>
              <w:t>国家名称</w:t>
            </w:r>
          </w:p>
        </w:tc>
        <w:tc>
          <w:tcPr>
            <w:tcW w:w="7025" w:type="dxa"/>
            <w:shd w:val="clear" w:color="auto" w:fill="FFC000"/>
            <w:vAlign w:val="center"/>
            <w:hideMark/>
          </w:tcPr>
          <w:p w14:paraId="6EAEF792" w14:textId="77777777" w:rsidR="00E679A1" w:rsidRPr="00E679A1" w:rsidRDefault="004E6B0D" w:rsidP="00C36C94">
            <w:r>
              <w:rPr>
                <w:noProof/>
              </w:rPr>
              <w:drawing>
                <wp:anchor distT="0" distB="0" distL="114300" distR="114300" simplePos="0" relativeHeight="251660288" behindDoc="0" locked="0" layoutInCell="1" allowOverlap="1" wp14:anchorId="683CC909" wp14:editId="7EF93D34">
                  <wp:simplePos x="0" y="0"/>
                  <wp:positionH relativeFrom="column">
                    <wp:posOffset>623570</wp:posOffset>
                  </wp:positionH>
                  <wp:positionV relativeFrom="paragraph">
                    <wp:posOffset>3175</wp:posOffset>
                  </wp:positionV>
                  <wp:extent cx="609600" cy="40513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土耳其.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9600" cy="405130"/>
                          </a:xfrm>
                          <a:prstGeom prst="rect">
                            <a:avLst/>
                          </a:prstGeom>
                        </pic:spPr>
                      </pic:pic>
                    </a:graphicData>
                  </a:graphic>
                  <wp14:sizeRelH relativeFrom="margin">
                    <wp14:pctWidth>0</wp14:pctWidth>
                  </wp14:sizeRelH>
                  <wp14:sizeRelV relativeFrom="margin">
                    <wp14:pctHeight>0</wp14:pctHeight>
                  </wp14:sizeRelV>
                </wp:anchor>
              </w:drawing>
            </w:r>
            <w:r w:rsidR="00E679A1" w:rsidRPr="00E679A1">
              <w:rPr>
                <w:rFonts w:hint="eastAsia"/>
              </w:rPr>
              <w:t>土耳其</w:t>
            </w:r>
            <w:r>
              <w:rPr>
                <w:rFonts w:hint="eastAsia"/>
              </w:rPr>
              <w:t xml:space="preserve">  </w:t>
            </w:r>
          </w:p>
        </w:tc>
      </w:tr>
      <w:tr w:rsidR="004E6B0D" w:rsidRPr="00E679A1" w14:paraId="508D753F" w14:textId="77777777" w:rsidTr="00C36C94">
        <w:trPr>
          <w:trHeight w:val="480"/>
        </w:trPr>
        <w:tc>
          <w:tcPr>
            <w:tcW w:w="1980" w:type="dxa"/>
            <w:gridSpan w:val="2"/>
            <w:vAlign w:val="center"/>
            <w:hideMark/>
          </w:tcPr>
          <w:p w14:paraId="7C98B9AB" w14:textId="77777777" w:rsidR="00E679A1" w:rsidRPr="00E679A1" w:rsidRDefault="00E679A1" w:rsidP="00C36C94">
            <w:pPr>
              <w:rPr>
                <w:b/>
                <w:bCs/>
              </w:rPr>
            </w:pPr>
            <w:r w:rsidRPr="00E679A1">
              <w:rPr>
                <w:rFonts w:hint="eastAsia"/>
                <w:b/>
                <w:bCs/>
              </w:rPr>
              <w:t>币种</w:t>
            </w:r>
          </w:p>
        </w:tc>
        <w:tc>
          <w:tcPr>
            <w:tcW w:w="7025" w:type="dxa"/>
            <w:vAlign w:val="center"/>
            <w:hideMark/>
          </w:tcPr>
          <w:p w14:paraId="0A17DD32" w14:textId="77777777" w:rsidR="00E679A1" w:rsidRPr="00E679A1" w:rsidRDefault="00E679A1" w:rsidP="00C36C94">
            <w:r w:rsidRPr="00E679A1">
              <w:rPr>
                <w:rFonts w:hint="eastAsia"/>
              </w:rPr>
              <w:t>土耳其里拉</w:t>
            </w:r>
            <w:r w:rsidR="0026546D">
              <w:rPr>
                <w:rFonts w:hint="eastAsia"/>
              </w:rPr>
              <w:t>（</w:t>
            </w:r>
            <w:r w:rsidR="0026546D">
              <w:rPr>
                <w:rFonts w:ascii="Arial" w:hAnsi="Arial" w:cs="Arial"/>
                <w:color w:val="333333"/>
                <w:sz w:val="20"/>
                <w:szCs w:val="20"/>
                <w:shd w:val="clear" w:color="auto" w:fill="FFFFFF"/>
              </w:rPr>
              <w:t>₺</w:t>
            </w:r>
            <w:r w:rsidR="0026546D">
              <w:rPr>
                <w:rFonts w:hint="eastAsia"/>
              </w:rPr>
              <w:t>）</w:t>
            </w:r>
          </w:p>
        </w:tc>
      </w:tr>
      <w:tr w:rsidR="004E6B0D" w:rsidRPr="00E679A1" w14:paraId="48763234" w14:textId="77777777" w:rsidTr="00C36C94">
        <w:trPr>
          <w:trHeight w:val="270"/>
        </w:trPr>
        <w:tc>
          <w:tcPr>
            <w:tcW w:w="1980" w:type="dxa"/>
            <w:gridSpan w:val="2"/>
            <w:vAlign w:val="center"/>
            <w:hideMark/>
          </w:tcPr>
          <w:p w14:paraId="5DD7C08F" w14:textId="77777777" w:rsidR="00E679A1" w:rsidRPr="00E679A1" w:rsidRDefault="00E679A1" w:rsidP="00C36C94">
            <w:pPr>
              <w:rPr>
                <w:b/>
                <w:bCs/>
              </w:rPr>
            </w:pPr>
            <w:r w:rsidRPr="00E679A1">
              <w:rPr>
                <w:rFonts w:hint="eastAsia"/>
                <w:b/>
                <w:bCs/>
              </w:rPr>
              <w:t>币种简称</w:t>
            </w:r>
          </w:p>
        </w:tc>
        <w:tc>
          <w:tcPr>
            <w:tcW w:w="7025" w:type="dxa"/>
            <w:vAlign w:val="center"/>
            <w:hideMark/>
          </w:tcPr>
          <w:p w14:paraId="39032383" w14:textId="77777777" w:rsidR="00E679A1" w:rsidRPr="00E679A1" w:rsidRDefault="00E679A1" w:rsidP="00C36C94">
            <w:r w:rsidRPr="00E679A1">
              <w:rPr>
                <w:rFonts w:hint="eastAsia"/>
              </w:rPr>
              <w:t>TRY</w:t>
            </w:r>
          </w:p>
        </w:tc>
      </w:tr>
      <w:tr w:rsidR="004E6B0D" w:rsidRPr="00E679A1" w14:paraId="46A7374A" w14:textId="77777777" w:rsidTr="00C36C94">
        <w:trPr>
          <w:trHeight w:val="2685"/>
        </w:trPr>
        <w:tc>
          <w:tcPr>
            <w:tcW w:w="1980" w:type="dxa"/>
            <w:gridSpan w:val="2"/>
            <w:vAlign w:val="center"/>
            <w:hideMark/>
          </w:tcPr>
          <w:p w14:paraId="7970D804" w14:textId="77777777" w:rsidR="00E679A1" w:rsidRPr="00E679A1" w:rsidRDefault="00E679A1" w:rsidP="00C36C94">
            <w:pPr>
              <w:rPr>
                <w:b/>
                <w:bCs/>
              </w:rPr>
            </w:pPr>
            <w:r w:rsidRPr="00E679A1">
              <w:rPr>
                <w:rFonts w:hint="eastAsia"/>
                <w:b/>
                <w:bCs/>
              </w:rPr>
              <w:t>外汇管制情况</w:t>
            </w:r>
          </w:p>
        </w:tc>
        <w:tc>
          <w:tcPr>
            <w:tcW w:w="7025" w:type="dxa"/>
            <w:vAlign w:val="center"/>
            <w:hideMark/>
          </w:tcPr>
          <w:p w14:paraId="791C1D91" w14:textId="77777777" w:rsidR="00E679A1" w:rsidRPr="00E679A1" w:rsidRDefault="00E679A1" w:rsidP="00C36C94">
            <w:r w:rsidRPr="00E679A1">
              <w:rPr>
                <w:rFonts w:hint="eastAsia"/>
              </w:rPr>
              <w:t>土耳其无外汇管制，居民可自由持有外币，在银行、授权组织、邮政局和贵重金属经纪机构购买外汇，在土耳其和国外银行存取外汇。土耳其居民可直接从非土耳其居民手中接受外汇支付。土耳其居民和非土耳其居民可通过银行将</w:t>
            </w:r>
            <w:r w:rsidRPr="00E679A1">
              <w:rPr>
                <w:rFonts w:hint="eastAsia"/>
              </w:rPr>
              <w:t>5</w:t>
            </w:r>
            <w:r w:rsidRPr="00E679A1">
              <w:rPr>
                <w:rFonts w:hint="eastAsia"/>
              </w:rPr>
              <w:t>万美元以下外汇一次性自由转移到国外，银行应在转账之日起</w:t>
            </w:r>
            <w:r w:rsidRPr="00E679A1">
              <w:rPr>
                <w:rFonts w:hint="eastAsia"/>
              </w:rPr>
              <w:t>30</w:t>
            </w:r>
            <w:r w:rsidRPr="00E679A1">
              <w:rPr>
                <w:rFonts w:hint="eastAsia"/>
              </w:rPr>
              <w:t>天内将外汇转出国外（包括从外汇储蓄</w:t>
            </w:r>
            <w:proofErr w:type="gramStart"/>
            <w:r w:rsidRPr="00E679A1">
              <w:rPr>
                <w:rFonts w:hint="eastAsia"/>
              </w:rPr>
              <w:t>帐户</w:t>
            </w:r>
            <w:proofErr w:type="gramEnd"/>
            <w:r w:rsidRPr="00E679A1">
              <w:rPr>
                <w:rFonts w:hint="eastAsia"/>
              </w:rPr>
              <w:t>进行的</w:t>
            </w:r>
            <w:proofErr w:type="gramStart"/>
            <w:r w:rsidRPr="00E679A1">
              <w:rPr>
                <w:rFonts w:hint="eastAsia"/>
              </w:rPr>
              <w:t>转帐</w:t>
            </w:r>
            <w:proofErr w:type="gramEnd"/>
            <w:r w:rsidRPr="00E679A1">
              <w:rPr>
                <w:rFonts w:hint="eastAsia"/>
              </w:rPr>
              <w:t>）情况通报</w:t>
            </w:r>
            <w:r w:rsidR="007D46FE">
              <w:rPr>
                <w:rFonts w:hint="eastAsia"/>
              </w:rPr>
              <w:t>给国家指定的机构。外国投资企业可在土耳其开立外汇</w:t>
            </w:r>
            <w:proofErr w:type="gramStart"/>
            <w:r w:rsidR="007D46FE">
              <w:rPr>
                <w:rFonts w:hint="eastAsia"/>
              </w:rPr>
              <w:t>帐户</w:t>
            </w:r>
            <w:proofErr w:type="gramEnd"/>
            <w:r w:rsidR="007D46FE">
              <w:rPr>
                <w:rFonts w:hint="eastAsia"/>
              </w:rPr>
              <w:t>。外币可存入</w:t>
            </w:r>
            <w:r w:rsidRPr="00E679A1">
              <w:rPr>
                <w:rFonts w:hint="eastAsia"/>
              </w:rPr>
              <w:t>外币</w:t>
            </w:r>
            <w:proofErr w:type="gramStart"/>
            <w:r w:rsidRPr="00E679A1">
              <w:rPr>
                <w:rFonts w:hint="eastAsia"/>
              </w:rPr>
              <w:t>帐户</w:t>
            </w:r>
            <w:proofErr w:type="gramEnd"/>
            <w:r w:rsidRPr="00E679A1">
              <w:rPr>
                <w:rFonts w:hint="eastAsia"/>
              </w:rPr>
              <w:t>，只有在成为注册资本时才必须转换成里拉。在清算或销售得以保证的情况下，可自由转移利润、手续费、版权费和汇回资本。获得外汇并不困难，汇出或汇人资金也无限制。旅行者可自由携带外汇现钞出境，但不得超过</w:t>
            </w:r>
            <w:r w:rsidRPr="00E679A1">
              <w:rPr>
                <w:rFonts w:hint="eastAsia"/>
              </w:rPr>
              <w:t>5000</w:t>
            </w:r>
            <w:r w:rsidRPr="00E679A1">
              <w:rPr>
                <w:rFonts w:hint="eastAsia"/>
              </w:rPr>
              <w:t>美元。</w:t>
            </w:r>
          </w:p>
        </w:tc>
      </w:tr>
      <w:tr w:rsidR="004E6B0D" w:rsidRPr="00E679A1" w14:paraId="271E1ED3" w14:textId="77777777" w:rsidTr="00C36C94">
        <w:trPr>
          <w:trHeight w:val="664"/>
        </w:trPr>
        <w:tc>
          <w:tcPr>
            <w:tcW w:w="1980" w:type="dxa"/>
            <w:gridSpan w:val="2"/>
            <w:vAlign w:val="center"/>
            <w:hideMark/>
          </w:tcPr>
          <w:p w14:paraId="1800F637" w14:textId="77777777" w:rsidR="00E679A1" w:rsidRPr="00E679A1" w:rsidRDefault="00E679A1" w:rsidP="00C36C94">
            <w:pPr>
              <w:rPr>
                <w:b/>
                <w:bCs/>
              </w:rPr>
            </w:pPr>
            <w:r w:rsidRPr="00E679A1">
              <w:rPr>
                <w:rFonts w:hint="eastAsia"/>
                <w:b/>
                <w:bCs/>
              </w:rPr>
              <w:t>会计准则</w:t>
            </w:r>
          </w:p>
        </w:tc>
        <w:tc>
          <w:tcPr>
            <w:tcW w:w="7025" w:type="dxa"/>
            <w:vAlign w:val="center"/>
            <w:hideMark/>
          </w:tcPr>
          <w:p w14:paraId="77F257C5" w14:textId="77777777" w:rsidR="00E679A1" w:rsidRPr="00E679A1" w:rsidRDefault="00E679A1" w:rsidP="00C36C94">
            <w:r w:rsidRPr="00E679A1">
              <w:rPr>
                <w:rFonts w:hint="eastAsia"/>
              </w:rPr>
              <w:t>所有纳税人须遵循《税收程序法典》的评估法规。</w:t>
            </w:r>
          </w:p>
        </w:tc>
      </w:tr>
      <w:tr w:rsidR="004E6B0D" w:rsidRPr="00E679A1" w14:paraId="7932C323" w14:textId="77777777" w:rsidTr="00C36C94">
        <w:trPr>
          <w:trHeight w:val="915"/>
        </w:trPr>
        <w:tc>
          <w:tcPr>
            <w:tcW w:w="749" w:type="dxa"/>
            <w:vMerge w:val="restart"/>
            <w:vAlign w:val="center"/>
            <w:hideMark/>
          </w:tcPr>
          <w:p w14:paraId="49913AAD" w14:textId="77777777" w:rsidR="00E679A1" w:rsidRPr="00E679A1" w:rsidRDefault="00E679A1" w:rsidP="00C36C94">
            <w:pPr>
              <w:rPr>
                <w:b/>
                <w:bCs/>
              </w:rPr>
            </w:pPr>
            <w:r w:rsidRPr="00E679A1">
              <w:rPr>
                <w:rFonts w:hint="eastAsia"/>
                <w:b/>
                <w:bCs/>
              </w:rPr>
              <w:t>公司所得税</w:t>
            </w:r>
          </w:p>
        </w:tc>
        <w:tc>
          <w:tcPr>
            <w:tcW w:w="1231" w:type="dxa"/>
            <w:vAlign w:val="center"/>
            <w:hideMark/>
          </w:tcPr>
          <w:p w14:paraId="6384D743" w14:textId="77777777" w:rsidR="00E679A1" w:rsidRPr="00E679A1" w:rsidRDefault="00E679A1" w:rsidP="00C36C94">
            <w:pPr>
              <w:rPr>
                <w:b/>
                <w:bCs/>
              </w:rPr>
            </w:pPr>
            <w:r w:rsidRPr="00E679A1">
              <w:rPr>
                <w:rFonts w:hint="eastAsia"/>
                <w:b/>
                <w:bCs/>
              </w:rPr>
              <w:t>应税所得</w:t>
            </w:r>
          </w:p>
        </w:tc>
        <w:tc>
          <w:tcPr>
            <w:tcW w:w="7025" w:type="dxa"/>
            <w:vAlign w:val="center"/>
            <w:hideMark/>
          </w:tcPr>
          <w:p w14:paraId="7A430C10" w14:textId="7D4B0FA0" w:rsidR="00E679A1" w:rsidRPr="00E679A1" w:rsidRDefault="00E679A1" w:rsidP="00C36C94">
            <w:r w:rsidRPr="00E679A1">
              <w:rPr>
                <w:rFonts w:hint="eastAsia"/>
              </w:rPr>
              <w:t>在土耳其，所有收</w:t>
            </w:r>
            <w:r w:rsidR="00693C4C">
              <w:rPr>
                <w:rFonts w:hint="eastAsia"/>
              </w:rPr>
              <w:t>入</w:t>
            </w:r>
            <w:r w:rsidRPr="00E679A1">
              <w:rPr>
                <w:rFonts w:hint="eastAsia"/>
              </w:rPr>
              <w:t>都须征收所得税，其中包括在土耳其境内的国内以及国外个人和公司的收</w:t>
            </w:r>
            <w:r w:rsidR="00693C4C">
              <w:rPr>
                <w:rFonts w:hint="eastAsia"/>
              </w:rPr>
              <w:t>入</w:t>
            </w:r>
            <w:r w:rsidRPr="00E679A1">
              <w:rPr>
                <w:rFonts w:hint="eastAsia"/>
              </w:rPr>
              <w:t>。</w:t>
            </w:r>
          </w:p>
        </w:tc>
      </w:tr>
      <w:tr w:rsidR="004E6B0D" w:rsidRPr="00E679A1" w14:paraId="799FF8CB" w14:textId="77777777" w:rsidTr="00C36C94">
        <w:trPr>
          <w:trHeight w:val="645"/>
        </w:trPr>
        <w:tc>
          <w:tcPr>
            <w:tcW w:w="749" w:type="dxa"/>
            <w:vMerge/>
            <w:vAlign w:val="center"/>
            <w:hideMark/>
          </w:tcPr>
          <w:p w14:paraId="2B750356" w14:textId="77777777" w:rsidR="00E679A1" w:rsidRPr="00E679A1" w:rsidRDefault="00E679A1" w:rsidP="00C36C94">
            <w:pPr>
              <w:rPr>
                <w:b/>
                <w:bCs/>
              </w:rPr>
            </w:pPr>
          </w:p>
        </w:tc>
        <w:tc>
          <w:tcPr>
            <w:tcW w:w="1231" w:type="dxa"/>
            <w:vAlign w:val="center"/>
            <w:hideMark/>
          </w:tcPr>
          <w:p w14:paraId="430DCA31" w14:textId="77777777" w:rsidR="00E679A1" w:rsidRPr="00E679A1" w:rsidRDefault="00E679A1" w:rsidP="00C36C94">
            <w:pPr>
              <w:rPr>
                <w:b/>
                <w:bCs/>
              </w:rPr>
            </w:pPr>
            <w:r w:rsidRPr="00E679A1">
              <w:rPr>
                <w:rFonts w:hint="eastAsia"/>
                <w:b/>
                <w:bCs/>
              </w:rPr>
              <w:t>税率</w:t>
            </w:r>
          </w:p>
        </w:tc>
        <w:tc>
          <w:tcPr>
            <w:tcW w:w="7025" w:type="dxa"/>
            <w:vAlign w:val="center"/>
            <w:hideMark/>
          </w:tcPr>
          <w:p w14:paraId="03128C60" w14:textId="77777777" w:rsidR="00E679A1" w:rsidRPr="00E679A1" w:rsidRDefault="00E679A1" w:rsidP="00C36C94">
            <w:r w:rsidRPr="00E679A1">
              <w:rPr>
                <w:rFonts w:hint="eastAsia"/>
              </w:rPr>
              <w:t>20%</w:t>
            </w:r>
          </w:p>
        </w:tc>
      </w:tr>
      <w:tr w:rsidR="004E6B0D" w:rsidRPr="00E679A1" w14:paraId="156B203C" w14:textId="77777777" w:rsidTr="00C36C94">
        <w:trPr>
          <w:trHeight w:val="585"/>
        </w:trPr>
        <w:tc>
          <w:tcPr>
            <w:tcW w:w="749" w:type="dxa"/>
            <w:vMerge/>
            <w:vAlign w:val="center"/>
            <w:hideMark/>
          </w:tcPr>
          <w:p w14:paraId="09186D40" w14:textId="77777777" w:rsidR="00E679A1" w:rsidRPr="00E679A1" w:rsidRDefault="00E679A1" w:rsidP="00C36C94">
            <w:pPr>
              <w:rPr>
                <w:b/>
                <w:bCs/>
              </w:rPr>
            </w:pPr>
          </w:p>
        </w:tc>
        <w:tc>
          <w:tcPr>
            <w:tcW w:w="1231" w:type="dxa"/>
            <w:vAlign w:val="center"/>
            <w:hideMark/>
          </w:tcPr>
          <w:p w14:paraId="0923F137" w14:textId="77777777" w:rsidR="00E679A1" w:rsidRPr="00E679A1" w:rsidRDefault="00E679A1" w:rsidP="00C36C94">
            <w:pPr>
              <w:rPr>
                <w:b/>
                <w:bCs/>
              </w:rPr>
            </w:pPr>
            <w:r w:rsidRPr="00E679A1">
              <w:rPr>
                <w:rFonts w:hint="eastAsia"/>
                <w:b/>
                <w:bCs/>
              </w:rPr>
              <w:t>附加税</w:t>
            </w:r>
          </w:p>
        </w:tc>
        <w:tc>
          <w:tcPr>
            <w:tcW w:w="7025" w:type="dxa"/>
            <w:vAlign w:val="center"/>
            <w:hideMark/>
          </w:tcPr>
          <w:p w14:paraId="42E990F7" w14:textId="77777777" w:rsidR="00E679A1" w:rsidRPr="00E679A1" w:rsidRDefault="00E679A1" w:rsidP="00C36C94">
            <w:r w:rsidRPr="00E679A1">
              <w:rPr>
                <w:rFonts w:hint="eastAsia"/>
              </w:rPr>
              <w:t>无</w:t>
            </w:r>
          </w:p>
        </w:tc>
      </w:tr>
      <w:tr w:rsidR="004E6B0D" w:rsidRPr="00E679A1" w14:paraId="2F7D5C7A" w14:textId="77777777" w:rsidTr="00C36C94">
        <w:trPr>
          <w:trHeight w:val="600"/>
        </w:trPr>
        <w:tc>
          <w:tcPr>
            <w:tcW w:w="749" w:type="dxa"/>
            <w:vMerge/>
            <w:vAlign w:val="center"/>
            <w:hideMark/>
          </w:tcPr>
          <w:p w14:paraId="49C062BB" w14:textId="77777777" w:rsidR="00E679A1" w:rsidRPr="00E679A1" w:rsidRDefault="00E679A1" w:rsidP="00C36C94">
            <w:pPr>
              <w:rPr>
                <w:b/>
                <w:bCs/>
              </w:rPr>
            </w:pPr>
          </w:p>
        </w:tc>
        <w:tc>
          <w:tcPr>
            <w:tcW w:w="1231" w:type="dxa"/>
            <w:vAlign w:val="center"/>
            <w:hideMark/>
          </w:tcPr>
          <w:p w14:paraId="74987DF7" w14:textId="77777777" w:rsidR="00E679A1" w:rsidRPr="00E679A1" w:rsidRDefault="00E679A1" w:rsidP="00C36C94">
            <w:pPr>
              <w:rPr>
                <w:b/>
                <w:bCs/>
              </w:rPr>
            </w:pPr>
            <w:r w:rsidRPr="00E679A1">
              <w:rPr>
                <w:rFonts w:hint="eastAsia"/>
                <w:b/>
                <w:bCs/>
              </w:rPr>
              <w:t>境外税收抵免</w:t>
            </w:r>
          </w:p>
        </w:tc>
        <w:tc>
          <w:tcPr>
            <w:tcW w:w="7025" w:type="dxa"/>
            <w:vAlign w:val="center"/>
            <w:hideMark/>
          </w:tcPr>
          <w:p w14:paraId="19256B5D" w14:textId="77777777" w:rsidR="00592EAC" w:rsidRDefault="00E679A1" w:rsidP="00C36C94">
            <w:r w:rsidRPr="00E679A1">
              <w:rPr>
                <w:rFonts w:hint="eastAsia"/>
              </w:rPr>
              <w:t>国外缴纳的所得税可以抵免，但不能超过该境外所得在土耳其应缴纳的公司税额。</w:t>
            </w:r>
          </w:p>
          <w:p w14:paraId="4B94815D" w14:textId="77777777" w:rsidR="00592EAC" w:rsidRDefault="00E679A1" w:rsidP="00C36C94">
            <w:r w:rsidRPr="00E679A1">
              <w:rPr>
                <w:rFonts w:hint="eastAsia"/>
              </w:rPr>
              <w:t>任何未使用的抵免额都可以向后结转</w:t>
            </w:r>
            <w:r w:rsidRPr="00E679A1">
              <w:rPr>
                <w:rFonts w:hint="eastAsia"/>
              </w:rPr>
              <w:t>3</w:t>
            </w:r>
            <w:r w:rsidRPr="00E679A1">
              <w:rPr>
                <w:rFonts w:hint="eastAsia"/>
              </w:rPr>
              <w:t>年，抵免限额为外国收入依据土耳其税法所计算出的应纳公司税额。</w:t>
            </w:r>
          </w:p>
          <w:p w14:paraId="1B339791" w14:textId="77777777" w:rsidR="00592EAC" w:rsidRDefault="00E679A1" w:rsidP="00C36C94">
            <w:r w:rsidRPr="00E679A1">
              <w:rPr>
                <w:rFonts w:hint="eastAsia"/>
              </w:rPr>
              <w:t>已缴纳的境外税收须取得相应国家纳税凭证并经土耳其驻该国领事馆审核。</w:t>
            </w:r>
          </w:p>
          <w:p w14:paraId="254A53CB" w14:textId="77777777" w:rsidR="00E679A1" w:rsidRPr="00E679A1" w:rsidRDefault="00E679A1" w:rsidP="00C36C94">
            <w:r w:rsidRPr="00E679A1">
              <w:rPr>
                <w:rFonts w:hint="eastAsia"/>
              </w:rPr>
              <w:t>土耳其居民公司持有外国公司股份所获得的股息在适用境外税收抵免时须满足特殊条件。</w:t>
            </w:r>
          </w:p>
        </w:tc>
      </w:tr>
      <w:tr w:rsidR="004E6B0D" w:rsidRPr="00E679A1" w14:paraId="62D646C5" w14:textId="77777777" w:rsidTr="00C36C94">
        <w:trPr>
          <w:trHeight w:val="375"/>
        </w:trPr>
        <w:tc>
          <w:tcPr>
            <w:tcW w:w="749" w:type="dxa"/>
            <w:vMerge/>
            <w:vAlign w:val="center"/>
            <w:hideMark/>
          </w:tcPr>
          <w:p w14:paraId="775183F7" w14:textId="77777777" w:rsidR="00E679A1" w:rsidRPr="00E679A1" w:rsidRDefault="00E679A1" w:rsidP="00C36C94">
            <w:pPr>
              <w:rPr>
                <w:b/>
                <w:bCs/>
              </w:rPr>
            </w:pPr>
          </w:p>
        </w:tc>
        <w:tc>
          <w:tcPr>
            <w:tcW w:w="1231" w:type="dxa"/>
            <w:vAlign w:val="center"/>
            <w:hideMark/>
          </w:tcPr>
          <w:p w14:paraId="0D409E28" w14:textId="77777777" w:rsidR="00E679A1" w:rsidRPr="00E679A1" w:rsidRDefault="00E679A1" w:rsidP="00C36C94">
            <w:pPr>
              <w:rPr>
                <w:b/>
                <w:bCs/>
              </w:rPr>
            </w:pPr>
            <w:r w:rsidRPr="00E679A1">
              <w:rPr>
                <w:rFonts w:hint="eastAsia"/>
                <w:b/>
                <w:bCs/>
              </w:rPr>
              <w:t>参股免税</w:t>
            </w:r>
          </w:p>
        </w:tc>
        <w:tc>
          <w:tcPr>
            <w:tcW w:w="7025" w:type="dxa"/>
            <w:vAlign w:val="center"/>
            <w:hideMark/>
          </w:tcPr>
          <w:p w14:paraId="03002F17" w14:textId="77777777" w:rsidR="00592EAC" w:rsidRDefault="00E679A1" w:rsidP="00C36C94">
            <w:r w:rsidRPr="00E679A1">
              <w:rPr>
                <w:rFonts w:hint="eastAsia"/>
              </w:rPr>
              <w:t>居民公司支付给另一家土耳其公司的股息免缴企业所得税。</w:t>
            </w:r>
          </w:p>
          <w:p w14:paraId="391B2E91" w14:textId="77777777" w:rsidR="00E679A1" w:rsidRPr="00E679A1" w:rsidRDefault="00E679A1" w:rsidP="00C36C94">
            <w:r w:rsidRPr="00E679A1">
              <w:rPr>
                <w:rFonts w:hint="eastAsia"/>
              </w:rPr>
              <w:t>非居民公司分配给居民公司的股息满足一定条件时免缴公司税。</w:t>
            </w:r>
          </w:p>
        </w:tc>
      </w:tr>
      <w:tr w:rsidR="004E6B0D" w:rsidRPr="00E679A1" w14:paraId="24DC5E44" w14:textId="77777777" w:rsidTr="00C36C94">
        <w:trPr>
          <w:trHeight w:val="705"/>
        </w:trPr>
        <w:tc>
          <w:tcPr>
            <w:tcW w:w="749" w:type="dxa"/>
            <w:vMerge/>
            <w:vAlign w:val="center"/>
            <w:hideMark/>
          </w:tcPr>
          <w:p w14:paraId="5165D918" w14:textId="77777777" w:rsidR="00E679A1" w:rsidRPr="00E679A1" w:rsidRDefault="00E679A1" w:rsidP="00C36C94">
            <w:pPr>
              <w:rPr>
                <w:b/>
                <w:bCs/>
              </w:rPr>
            </w:pPr>
          </w:p>
        </w:tc>
        <w:tc>
          <w:tcPr>
            <w:tcW w:w="1231" w:type="dxa"/>
            <w:vAlign w:val="center"/>
            <w:hideMark/>
          </w:tcPr>
          <w:p w14:paraId="4B464C47" w14:textId="77777777" w:rsidR="00E679A1" w:rsidRPr="00E679A1" w:rsidRDefault="00E679A1" w:rsidP="00C36C94">
            <w:pPr>
              <w:rPr>
                <w:b/>
                <w:bCs/>
              </w:rPr>
            </w:pPr>
            <w:r w:rsidRPr="00E679A1">
              <w:rPr>
                <w:rFonts w:hint="eastAsia"/>
                <w:b/>
                <w:bCs/>
              </w:rPr>
              <w:t>控股公司特殊规定</w:t>
            </w:r>
          </w:p>
        </w:tc>
        <w:tc>
          <w:tcPr>
            <w:tcW w:w="7025" w:type="dxa"/>
            <w:vAlign w:val="center"/>
            <w:hideMark/>
          </w:tcPr>
          <w:p w14:paraId="62E92279" w14:textId="77777777" w:rsidR="00E679A1" w:rsidRPr="00E679A1" w:rsidRDefault="00E679A1" w:rsidP="00C36C94">
            <w:r w:rsidRPr="00E679A1">
              <w:rPr>
                <w:rFonts w:hint="eastAsia"/>
              </w:rPr>
              <w:t>若外国参股公司被持有的时间不低于</w:t>
            </w:r>
            <w:r w:rsidRPr="00E679A1">
              <w:rPr>
                <w:rFonts w:hint="eastAsia"/>
              </w:rPr>
              <w:t>2</w:t>
            </w:r>
            <w:r w:rsidRPr="00E679A1">
              <w:rPr>
                <w:rFonts w:hint="eastAsia"/>
              </w:rPr>
              <w:t>年，由土耳其国际控股公司所得的资本利得可免缴公司税。</w:t>
            </w:r>
          </w:p>
        </w:tc>
      </w:tr>
      <w:tr w:rsidR="004E6B0D" w:rsidRPr="00E679A1" w14:paraId="4231FA9F" w14:textId="77777777" w:rsidTr="00C36C94">
        <w:trPr>
          <w:trHeight w:val="975"/>
        </w:trPr>
        <w:tc>
          <w:tcPr>
            <w:tcW w:w="749" w:type="dxa"/>
            <w:vMerge/>
            <w:vAlign w:val="center"/>
            <w:hideMark/>
          </w:tcPr>
          <w:p w14:paraId="3519162B" w14:textId="77777777" w:rsidR="00E679A1" w:rsidRPr="00E679A1" w:rsidRDefault="00E679A1" w:rsidP="00C36C94">
            <w:pPr>
              <w:rPr>
                <w:b/>
                <w:bCs/>
              </w:rPr>
            </w:pPr>
          </w:p>
        </w:tc>
        <w:tc>
          <w:tcPr>
            <w:tcW w:w="1231" w:type="dxa"/>
            <w:vAlign w:val="center"/>
            <w:hideMark/>
          </w:tcPr>
          <w:p w14:paraId="1E7443B1" w14:textId="77777777" w:rsidR="00E679A1" w:rsidRPr="00E679A1" w:rsidRDefault="00E679A1" w:rsidP="00C36C94">
            <w:pPr>
              <w:rPr>
                <w:b/>
                <w:bCs/>
              </w:rPr>
            </w:pPr>
            <w:r w:rsidRPr="00E679A1">
              <w:rPr>
                <w:rFonts w:hint="eastAsia"/>
                <w:b/>
                <w:bCs/>
              </w:rPr>
              <w:t>税收优惠</w:t>
            </w:r>
          </w:p>
        </w:tc>
        <w:tc>
          <w:tcPr>
            <w:tcW w:w="7025" w:type="dxa"/>
            <w:vAlign w:val="center"/>
            <w:hideMark/>
          </w:tcPr>
          <w:p w14:paraId="6D55AF7F" w14:textId="77777777" w:rsidR="00592EAC" w:rsidRDefault="00E679A1" w:rsidP="00C36C94">
            <w:r w:rsidRPr="00E679A1">
              <w:rPr>
                <w:rFonts w:hint="eastAsia"/>
              </w:rPr>
              <w:t>可提供多种税收优惠。</w:t>
            </w:r>
          </w:p>
          <w:p w14:paraId="0B3A7EF2" w14:textId="77777777" w:rsidR="00592EAC" w:rsidRDefault="00E679A1" w:rsidP="00C36C94">
            <w:r w:rsidRPr="00E679A1">
              <w:rPr>
                <w:rFonts w:hint="eastAsia"/>
              </w:rPr>
              <w:t>2023</w:t>
            </w:r>
            <w:r w:rsidRPr="00E679A1">
              <w:rPr>
                <w:rFonts w:hint="eastAsia"/>
              </w:rPr>
              <w:t>年</w:t>
            </w:r>
            <w:r w:rsidRPr="00E679A1">
              <w:rPr>
                <w:rFonts w:hint="eastAsia"/>
              </w:rPr>
              <w:t>12</w:t>
            </w:r>
            <w:r w:rsidRPr="00E679A1">
              <w:rPr>
                <w:rFonts w:hint="eastAsia"/>
              </w:rPr>
              <w:t>月</w:t>
            </w:r>
            <w:r w:rsidRPr="00E679A1">
              <w:rPr>
                <w:rFonts w:hint="eastAsia"/>
              </w:rPr>
              <w:t>31</w:t>
            </w:r>
            <w:r w:rsidRPr="00E679A1">
              <w:rPr>
                <w:rFonts w:hint="eastAsia"/>
              </w:rPr>
              <w:t>日前从事合格研发活动的公司可享受税收优惠。</w:t>
            </w:r>
          </w:p>
          <w:p w14:paraId="5E24BB4A" w14:textId="43A374E5" w:rsidR="00E679A1" w:rsidRPr="00E679A1" w:rsidRDefault="00E679A1" w:rsidP="00C36C94">
            <w:r w:rsidRPr="00E679A1">
              <w:rPr>
                <w:rFonts w:hint="eastAsia"/>
              </w:rPr>
              <w:t>该优惠相当于在扣除法定账簿的研发费用基础上，另加计扣除</w:t>
            </w:r>
            <w:r w:rsidRPr="00E679A1">
              <w:rPr>
                <w:rFonts w:hint="eastAsia"/>
              </w:rPr>
              <w:t>100%</w:t>
            </w:r>
            <w:r w:rsidR="00592EAC">
              <w:rPr>
                <w:rFonts w:hint="eastAsia"/>
              </w:rPr>
              <w:t>研发费用。</w:t>
            </w:r>
            <w:r w:rsidRPr="00E679A1">
              <w:rPr>
                <w:rFonts w:hint="eastAsia"/>
              </w:rPr>
              <w:t>另外，可免代扣代缴研发人员</w:t>
            </w:r>
            <w:r w:rsidRPr="00E679A1">
              <w:rPr>
                <w:rFonts w:hint="eastAsia"/>
              </w:rPr>
              <w:t>80%</w:t>
            </w:r>
            <w:r w:rsidRPr="00E679A1">
              <w:rPr>
                <w:rFonts w:hint="eastAsia"/>
              </w:rPr>
              <w:t>（持有博士学位的员工为</w:t>
            </w:r>
            <w:r w:rsidRPr="00E679A1">
              <w:rPr>
                <w:rFonts w:hint="eastAsia"/>
              </w:rPr>
              <w:t>90%</w:t>
            </w:r>
            <w:r w:rsidRPr="00E679A1">
              <w:rPr>
                <w:rFonts w:hint="eastAsia"/>
              </w:rPr>
              <w:t>）的个人所得税，为各研发人员支付的社会保险费的</w:t>
            </w:r>
            <w:r w:rsidRPr="00E679A1">
              <w:rPr>
                <w:rFonts w:hint="eastAsia"/>
              </w:rPr>
              <w:t>50%</w:t>
            </w:r>
            <w:r w:rsidRPr="00E679A1">
              <w:rPr>
                <w:rFonts w:hint="eastAsia"/>
              </w:rPr>
              <w:t>将由财政部在年内提</w:t>
            </w:r>
            <w:r w:rsidRPr="00E679A1">
              <w:rPr>
                <w:rFonts w:hint="eastAsia"/>
              </w:rPr>
              <w:lastRenderedPageBreak/>
              <w:t>供补偿（限额为支付给全职研发人员总数的</w:t>
            </w:r>
            <w:r w:rsidRPr="00E679A1">
              <w:rPr>
                <w:rFonts w:hint="eastAsia"/>
              </w:rPr>
              <w:t>10%</w:t>
            </w:r>
            <w:r w:rsidRPr="00E679A1">
              <w:rPr>
                <w:rFonts w:hint="eastAsia"/>
              </w:rPr>
              <w:t>），与研发活动相关的文件免缴印花税。享受这些税收补贴优惠的前提是研发中心</w:t>
            </w:r>
            <w:proofErr w:type="gramStart"/>
            <w:r w:rsidRPr="00E679A1">
              <w:rPr>
                <w:rFonts w:hint="eastAsia"/>
              </w:rPr>
              <w:t>须位于</w:t>
            </w:r>
            <w:proofErr w:type="gramEnd"/>
            <w:r w:rsidRPr="00E679A1">
              <w:rPr>
                <w:rFonts w:hint="eastAsia"/>
              </w:rPr>
              <w:t>指定的科技开发区外。在科技开发区经营软件开发和研发活动所获得的收入在</w:t>
            </w:r>
            <w:r w:rsidRPr="00E679A1">
              <w:rPr>
                <w:rFonts w:hint="eastAsia"/>
              </w:rPr>
              <w:t>2023</w:t>
            </w:r>
            <w:r w:rsidRPr="00E679A1">
              <w:rPr>
                <w:rFonts w:hint="eastAsia"/>
              </w:rPr>
              <w:t>年</w:t>
            </w:r>
            <w:r w:rsidRPr="00E679A1">
              <w:rPr>
                <w:rFonts w:hint="eastAsia"/>
              </w:rPr>
              <w:t>12</w:t>
            </w:r>
            <w:r w:rsidRPr="00E679A1">
              <w:rPr>
                <w:rFonts w:hint="eastAsia"/>
              </w:rPr>
              <w:t>月</w:t>
            </w:r>
            <w:r w:rsidRPr="00E679A1">
              <w:rPr>
                <w:rFonts w:hint="eastAsia"/>
              </w:rPr>
              <w:t>31</w:t>
            </w:r>
            <w:r w:rsidRPr="00E679A1">
              <w:rPr>
                <w:rFonts w:hint="eastAsia"/>
              </w:rPr>
              <w:t>日前免缴所得税和公司所得税。在</w:t>
            </w:r>
            <w:r w:rsidRPr="00E679A1">
              <w:rPr>
                <w:rFonts w:hint="eastAsia"/>
              </w:rPr>
              <w:t>2023</w:t>
            </w:r>
            <w:r w:rsidRPr="00E679A1">
              <w:rPr>
                <w:rFonts w:hint="eastAsia"/>
              </w:rPr>
              <w:t>年</w:t>
            </w:r>
            <w:r w:rsidRPr="00E679A1">
              <w:rPr>
                <w:rFonts w:hint="eastAsia"/>
              </w:rPr>
              <w:t>12</w:t>
            </w:r>
            <w:r w:rsidRPr="00E679A1">
              <w:rPr>
                <w:rFonts w:hint="eastAsia"/>
              </w:rPr>
              <w:t>月</w:t>
            </w:r>
            <w:r w:rsidRPr="00E679A1">
              <w:rPr>
                <w:rFonts w:hint="eastAsia"/>
              </w:rPr>
              <w:t>31</w:t>
            </w:r>
            <w:r w:rsidRPr="00E679A1">
              <w:rPr>
                <w:rFonts w:hint="eastAsia"/>
              </w:rPr>
              <w:t>日前向受雇于科技开发区进行研发和软件开发活动公司的研发人员和支持人员（最多为研发人员总数的</w:t>
            </w:r>
            <w:r w:rsidRPr="00E679A1">
              <w:rPr>
                <w:rFonts w:hint="eastAsia"/>
              </w:rPr>
              <w:t>10%</w:t>
            </w:r>
            <w:r w:rsidRPr="00E679A1">
              <w:rPr>
                <w:rFonts w:hint="eastAsia"/>
              </w:rPr>
              <w:t>）支付的工资亦免征各项税收。</w:t>
            </w:r>
            <w:r w:rsidRPr="00E679A1">
              <w:rPr>
                <w:rFonts w:hint="eastAsia"/>
              </w:rPr>
              <w:br/>
            </w:r>
            <w:r w:rsidRPr="00E679A1">
              <w:rPr>
                <w:rFonts w:hint="eastAsia"/>
              </w:rPr>
              <w:t>在土耳其自由贸易区内经营的公司，在</w:t>
            </w:r>
            <w:r w:rsidRPr="00E679A1">
              <w:rPr>
                <w:rFonts w:hint="eastAsia"/>
              </w:rPr>
              <w:t>2004</w:t>
            </w:r>
            <w:r w:rsidRPr="00E679A1">
              <w:rPr>
                <w:rFonts w:hint="eastAsia"/>
              </w:rPr>
              <w:t>年</w:t>
            </w:r>
            <w:r w:rsidRPr="00E679A1">
              <w:rPr>
                <w:rFonts w:hint="eastAsia"/>
              </w:rPr>
              <w:t>2</w:t>
            </w:r>
            <w:r w:rsidRPr="00E679A1">
              <w:rPr>
                <w:rFonts w:hint="eastAsia"/>
              </w:rPr>
              <w:t>月</w:t>
            </w:r>
            <w:r w:rsidRPr="00E679A1">
              <w:rPr>
                <w:rFonts w:hint="eastAsia"/>
              </w:rPr>
              <w:t>6</w:t>
            </w:r>
            <w:r w:rsidRPr="00E679A1">
              <w:rPr>
                <w:rFonts w:hint="eastAsia"/>
              </w:rPr>
              <w:t>日前获得有效营业执照的，可免缴公司税（但在此之后获取许可证的，不能享受免税优惠）。目前，制造业活动可以暂时享受免税优惠政策。</w:t>
            </w:r>
            <w:r w:rsidRPr="00E679A1">
              <w:rPr>
                <w:rFonts w:hint="eastAsia"/>
              </w:rPr>
              <w:br/>
            </w:r>
            <w:r w:rsidRPr="00E679A1">
              <w:rPr>
                <w:rFonts w:hint="eastAsia"/>
              </w:rPr>
              <w:t>在土耳其自由贸易区内从事制造业活动，且其以离岸价计算的收入总额中至少</w:t>
            </w:r>
            <w:r w:rsidRPr="00E679A1">
              <w:rPr>
                <w:rFonts w:hint="eastAsia"/>
              </w:rPr>
              <w:t>85%</w:t>
            </w:r>
            <w:r w:rsidRPr="00E679A1">
              <w:rPr>
                <w:rFonts w:hint="eastAsia"/>
              </w:rPr>
              <w:t>来源于出口收入的公司，免征公司税。</w:t>
            </w:r>
            <w:proofErr w:type="gramStart"/>
            <w:r w:rsidRPr="00E679A1">
              <w:rPr>
                <w:rFonts w:hint="eastAsia"/>
              </w:rPr>
              <w:t>此税收</w:t>
            </w:r>
            <w:proofErr w:type="gramEnd"/>
            <w:r w:rsidRPr="00E679A1">
              <w:rPr>
                <w:rFonts w:hint="eastAsia"/>
              </w:rPr>
              <w:t>优惠为暂时性的，土耳其成为欧盟成员国之年年终将停止执行。</w:t>
            </w:r>
            <w:r w:rsidRPr="00E679A1">
              <w:rPr>
                <w:rFonts w:hint="eastAsia"/>
              </w:rPr>
              <w:br/>
            </w:r>
            <w:r w:rsidRPr="00E679A1">
              <w:rPr>
                <w:rFonts w:hint="eastAsia"/>
              </w:rPr>
              <w:t>对在特定地区城市和行业的投资所得，可享受减低企业所得税税率的优惠，至多可减低</w:t>
            </w:r>
            <w:r w:rsidRPr="00E679A1">
              <w:rPr>
                <w:rFonts w:hint="eastAsia"/>
              </w:rPr>
              <w:t>90%</w:t>
            </w:r>
            <w:r w:rsidRPr="00E679A1">
              <w:rPr>
                <w:rFonts w:hint="eastAsia"/>
              </w:rPr>
              <w:t>。</w:t>
            </w:r>
          </w:p>
        </w:tc>
      </w:tr>
      <w:tr w:rsidR="004E6B0D" w:rsidRPr="00E679A1" w14:paraId="333D6934" w14:textId="77777777" w:rsidTr="00C36C94">
        <w:trPr>
          <w:trHeight w:val="840"/>
        </w:trPr>
        <w:tc>
          <w:tcPr>
            <w:tcW w:w="749" w:type="dxa"/>
            <w:vMerge/>
            <w:vAlign w:val="center"/>
            <w:hideMark/>
          </w:tcPr>
          <w:p w14:paraId="12687F74" w14:textId="77777777" w:rsidR="00E679A1" w:rsidRPr="00E679A1" w:rsidRDefault="00E679A1" w:rsidP="00C36C94">
            <w:pPr>
              <w:rPr>
                <w:b/>
                <w:bCs/>
              </w:rPr>
            </w:pPr>
          </w:p>
        </w:tc>
        <w:tc>
          <w:tcPr>
            <w:tcW w:w="1231" w:type="dxa"/>
            <w:vAlign w:val="center"/>
            <w:hideMark/>
          </w:tcPr>
          <w:p w14:paraId="4DEE48E0" w14:textId="77777777" w:rsidR="00E679A1" w:rsidRPr="00E679A1" w:rsidRDefault="00E679A1" w:rsidP="00C36C94">
            <w:pPr>
              <w:rPr>
                <w:b/>
                <w:bCs/>
              </w:rPr>
            </w:pPr>
            <w:r w:rsidRPr="00E679A1">
              <w:rPr>
                <w:rFonts w:hint="eastAsia"/>
                <w:b/>
                <w:bCs/>
              </w:rPr>
              <w:t>亏损弥补规定</w:t>
            </w:r>
          </w:p>
        </w:tc>
        <w:tc>
          <w:tcPr>
            <w:tcW w:w="7025" w:type="dxa"/>
            <w:vAlign w:val="center"/>
            <w:hideMark/>
          </w:tcPr>
          <w:p w14:paraId="496E9B02" w14:textId="77777777" w:rsidR="00E679A1" w:rsidRPr="00E679A1" w:rsidRDefault="00E679A1" w:rsidP="00C36C94">
            <w:r w:rsidRPr="00E679A1">
              <w:rPr>
                <w:rFonts w:hint="eastAsia"/>
              </w:rPr>
              <w:t>损失可以向后结转</w:t>
            </w:r>
            <w:r w:rsidRPr="00E679A1">
              <w:rPr>
                <w:rFonts w:hint="eastAsia"/>
              </w:rPr>
              <w:t>5</w:t>
            </w:r>
            <w:r w:rsidRPr="00E679A1">
              <w:rPr>
                <w:rFonts w:hint="eastAsia"/>
              </w:rPr>
              <w:t>年，但不允许向前结转，公司进行清算除外。</w:t>
            </w:r>
          </w:p>
        </w:tc>
      </w:tr>
      <w:tr w:rsidR="004E6B0D" w:rsidRPr="00E679A1" w14:paraId="6C8D1DF9" w14:textId="77777777" w:rsidTr="00C36C94">
        <w:trPr>
          <w:trHeight w:val="1155"/>
        </w:trPr>
        <w:tc>
          <w:tcPr>
            <w:tcW w:w="1980" w:type="dxa"/>
            <w:gridSpan w:val="2"/>
            <w:vAlign w:val="center"/>
            <w:hideMark/>
          </w:tcPr>
          <w:p w14:paraId="55F9C2AF" w14:textId="77777777" w:rsidR="00E679A1" w:rsidRPr="00E679A1" w:rsidRDefault="00E679A1" w:rsidP="00C36C94">
            <w:pPr>
              <w:rPr>
                <w:b/>
                <w:bCs/>
              </w:rPr>
            </w:pPr>
            <w:r w:rsidRPr="00E679A1">
              <w:rPr>
                <w:rFonts w:hint="eastAsia"/>
                <w:b/>
                <w:bCs/>
              </w:rPr>
              <w:t>预提税</w:t>
            </w:r>
          </w:p>
        </w:tc>
        <w:tc>
          <w:tcPr>
            <w:tcW w:w="7025" w:type="dxa"/>
            <w:vAlign w:val="center"/>
            <w:hideMark/>
          </w:tcPr>
          <w:p w14:paraId="69AEA8C3" w14:textId="77777777" w:rsidR="00E679A1" w:rsidRPr="00E679A1" w:rsidRDefault="00E679A1" w:rsidP="00C36C94">
            <w:r w:rsidRPr="00E679A1">
              <w:rPr>
                <w:rFonts w:hint="eastAsia"/>
              </w:rPr>
              <w:t>向非居民企业支付的股息须征以</w:t>
            </w:r>
            <w:r w:rsidRPr="00E679A1">
              <w:rPr>
                <w:rFonts w:hint="eastAsia"/>
              </w:rPr>
              <w:t>15%</w:t>
            </w:r>
            <w:r w:rsidRPr="00E679A1">
              <w:rPr>
                <w:rFonts w:hint="eastAsia"/>
              </w:rPr>
              <w:t>的预提税，除税收协议规定了较低的税率。</w:t>
            </w:r>
            <w:r w:rsidRPr="00E679A1">
              <w:rPr>
                <w:rFonts w:hint="eastAsia"/>
              </w:rPr>
              <w:br/>
            </w:r>
            <w:r w:rsidRPr="00E679A1">
              <w:rPr>
                <w:rFonts w:hint="eastAsia"/>
              </w:rPr>
              <w:t>对符合“金融实体”资格的外国政府、国际机构或外国银行或外国公司的贷款利息适用零税率。向其他非居民实体支付的贷款利息适用</w:t>
            </w:r>
            <w:r w:rsidRPr="00E679A1">
              <w:rPr>
                <w:rFonts w:hint="eastAsia"/>
              </w:rPr>
              <w:t>10%</w:t>
            </w:r>
            <w:r w:rsidRPr="00E679A1">
              <w:rPr>
                <w:rFonts w:hint="eastAsia"/>
              </w:rPr>
              <w:t>的税率。</w:t>
            </w:r>
            <w:r w:rsidRPr="00E679A1">
              <w:rPr>
                <w:rFonts w:hint="eastAsia"/>
              </w:rPr>
              <w:br/>
            </w:r>
            <w:r w:rsidRPr="00E679A1">
              <w:rPr>
                <w:rFonts w:hint="eastAsia"/>
              </w:rPr>
              <w:t>出售或转让无形资产，例如版权、专利权和商标、特许权使用费支付须缴纳</w:t>
            </w:r>
            <w:r w:rsidRPr="00E679A1">
              <w:rPr>
                <w:rFonts w:hint="eastAsia"/>
              </w:rPr>
              <w:t>20%</w:t>
            </w:r>
            <w:r w:rsidRPr="00E679A1">
              <w:rPr>
                <w:rFonts w:hint="eastAsia"/>
              </w:rPr>
              <w:t>的预提税。根据适用的税收协定税率可能降低。</w:t>
            </w:r>
            <w:r w:rsidRPr="00E679A1">
              <w:rPr>
                <w:rFonts w:hint="eastAsia"/>
              </w:rPr>
              <w:br/>
            </w:r>
            <w:r w:rsidRPr="00E679A1">
              <w:rPr>
                <w:rFonts w:hint="eastAsia"/>
              </w:rPr>
              <w:t>支付专业服务费用，如咨询、监督、技术协助和设计费用，应缴纳</w:t>
            </w:r>
            <w:r w:rsidRPr="00E679A1">
              <w:rPr>
                <w:rFonts w:hint="eastAsia"/>
              </w:rPr>
              <w:t>20%</w:t>
            </w:r>
            <w:r w:rsidRPr="00E679A1">
              <w:rPr>
                <w:rFonts w:hint="eastAsia"/>
              </w:rPr>
              <w:t>的预提所得税。</w:t>
            </w:r>
            <w:r w:rsidRPr="00E679A1">
              <w:rPr>
                <w:rFonts w:hint="eastAsia"/>
              </w:rPr>
              <w:br/>
            </w:r>
            <w:r w:rsidRPr="00E679A1">
              <w:rPr>
                <w:rFonts w:hint="eastAsia"/>
              </w:rPr>
              <w:t>分支机构汇回总部的税后利润适用</w:t>
            </w:r>
            <w:r w:rsidRPr="00E679A1">
              <w:rPr>
                <w:rFonts w:hint="eastAsia"/>
              </w:rPr>
              <w:t>15%</w:t>
            </w:r>
            <w:r w:rsidRPr="00E679A1">
              <w:rPr>
                <w:rFonts w:hint="eastAsia"/>
              </w:rPr>
              <w:t>的预提税。</w:t>
            </w:r>
          </w:p>
        </w:tc>
      </w:tr>
      <w:tr w:rsidR="004E6B0D" w:rsidRPr="00E679A1" w14:paraId="0237D0B8" w14:textId="77777777" w:rsidTr="00C36C94">
        <w:trPr>
          <w:trHeight w:val="1095"/>
        </w:trPr>
        <w:tc>
          <w:tcPr>
            <w:tcW w:w="749" w:type="dxa"/>
            <w:vMerge w:val="restart"/>
            <w:vAlign w:val="center"/>
            <w:hideMark/>
          </w:tcPr>
          <w:p w14:paraId="7CC3D130" w14:textId="77777777" w:rsidR="00E679A1" w:rsidRPr="00E679A1" w:rsidRDefault="00E679A1" w:rsidP="00C36C94">
            <w:pPr>
              <w:rPr>
                <w:b/>
                <w:bCs/>
              </w:rPr>
            </w:pPr>
            <w:r w:rsidRPr="00E679A1">
              <w:rPr>
                <w:rFonts w:hint="eastAsia"/>
                <w:b/>
                <w:bCs/>
              </w:rPr>
              <w:t>其他税</w:t>
            </w:r>
          </w:p>
        </w:tc>
        <w:tc>
          <w:tcPr>
            <w:tcW w:w="1231" w:type="dxa"/>
            <w:vAlign w:val="center"/>
            <w:hideMark/>
          </w:tcPr>
          <w:p w14:paraId="7F3D28D4" w14:textId="77777777" w:rsidR="00E679A1" w:rsidRPr="00E679A1" w:rsidRDefault="00E679A1" w:rsidP="00C36C94">
            <w:pPr>
              <w:rPr>
                <w:b/>
                <w:bCs/>
              </w:rPr>
            </w:pPr>
            <w:r w:rsidRPr="00E679A1">
              <w:rPr>
                <w:rFonts w:hint="eastAsia"/>
                <w:b/>
                <w:bCs/>
              </w:rPr>
              <w:t>资本税</w:t>
            </w:r>
          </w:p>
        </w:tc>
        <w:tc>
          <w:tcPr>
            <w:tcW w:w="7025" w:type="dxa"/>
            <w:vAlign w:val="center"/>
            <w:hideMark/>
          </w:tcPr>
          <w:p w14:paraId="685439BC" w14:textId="77777777" w:rsidR="00E679A1" w:rsidRPr="00E679A1" w:rsidRDefault="00E679A1" w:rsidP="00C36C94">
            <w:r w:rsidRPr="00E679A1">
              <w:rPr>
                <w:rFonts w:hint="eastAsia"/>
              </w:rPr>
              <w:t>资本税无需纳税。但应向竞争委员会缴纳强制供款，相当于公司成立时的注册资本以及后续增资额的</w:t>
            </w:r>
            <w:r w:rsidRPr="00E679A1">
              <w:rPr>
                <w:rFonts w:hint="eastAsia"/>
              </w:rPr>
              <w:t>0.04%</w:t>
            </w:r>
            <w:r w:rsidRPr="00E679A1">
              <w:rPr>
                <w:rFonts w:hint="eastAsia"/>
              </w:rPr>
              <w:t>。</w:t>
            </w:r>
          </w:p>
        </w:tc>
      </w:tr>
      <w:tr w:rsidR="004E6B0D" w:rsidRPr="00E679A1" w14:paraId="1263EDD8" w14:textId="77777777" w:rsidTr="00C36C94">
        <w:trPr>
          <w:trHeight w:val="1005"/>
        </w:trPr>
        <w:tc>
          <w:tcPr>
            <w:tcW w:w="749" w:type="dxa"/>
            <w:vMerge/>
            <w:vAlign w:val="center"/>
            <w:hideMark/>
          </w:tcPr>
          <w:p w14:paraId="324EDA24" w14:textId="77777777" w:rsidR="00E679A1" w:rsidRPr="00E679A1" w:rsidRDefault="00E679A1" w:rsidP="00C36C94">
            <w:pPr>
              <w:rPr>
                <w:b/>
                <w:bCs/>
              </w:rPr>
            </w:pPr>
          </w:p>
        </w:tc>
        <w:tc>
          <w:tcPr>
            <w:tcW w:w="1231" w:type="dxa"/>
            <w:vAlign w:val="center"/>
            <w:hideMark/>
          </w:tcPr>
          <w:p w14:paraId="161372DF" w14:textId="77777777" w:rsidR="00E679A1" w:rsidRPr="00E679A1" w:rsidRDefault="00E679A1" w:rsidP="00C36C94">
            <w:pPr>
              <w:rPr>
                <w:b/>
                <w:bCs/>
              </w:rPr>
            </w:pPr>
            <w:r w:rsidRPr="00E679A1">
              <w:rPr>
                <w:rFonts w:hint="eastAsia"/>
                <w:b/>
                <w:bCs/>
              </w:rPr>
              <w:t>薪酬税</w:t>
            </w:r>
          </w:p>
        </w:tc>
        <w:tc>
          <w:tcPr>
            <w:tcW w:w="7025" w:type="dxa"/>
            <w:vAlign w:val="center"/>
            <w:hideMark/>
          </w:tcPr>
          <w:p w14:paraId="032A8CB0" w14:textId="77777777" w:rsidR="00E679A1" w:rsidRPr="00E679A1" w:rsidRDefault="00E679A1" w:rsidP="00C36C94">
            <w:r w:rsidRPr="00E679A1">
              <w:rPr>
                <w:rFonts w:hint="eastAsia"/>
              </w:rPr>
              <w:t>雇主有义务按照累进税率对薪酬税进行源泉扣缴，累进税率范围在</w:t>
            </w:r>
            <w:r w:rsidRPr="00E679A1">
              <w:rPr>
                <w:rFonts w:hint="eastAsia"/>
              </w:rPr>
              <w:t>15%</w:t>
            </w:r>
            <w:r w:rsidRPr="00E679A1">
              <w:rPr>
                <w:rFonts w:hint="eastAsia"/>
              </w:rPr>
              <w:t>至</w:t>
            </w:r>
            <w:r w:rsidRPr="00E679A1">
              <w:rPr>
                <w:rFonts w:hint="eastAsia"/>
              </w:rPr>
              <w:t>35%</w:t>
            </w:r>
            <w:r w:rsidRPr="00E679A1">
              <w:rPr>
                <w:rFonts w:hint="eastAsia"/>
              </w:rPr>
              <w:t>之间。</w:t>
            </w:r>
          </w:p>
        </w:tc>
      </w:tr>
      <w:tr w:rsidR="004E6B0D" w:rsidRPr="00E679A1" w14:paraId="1EBDBBED" w14:textId="77777777" w:rsidTr="00C36C94">
        <w:trPr>
          <w:trHeight w:val="1485"/>
        </w:trPr>
        <w:tc>
          <w:tcPr>
            <w:tcW w:w="749" w:type="dxa"/>
            <w:vMerge/>
            <w:vAlign w:val="center"/>
            <w:hideMark/>
          </w:tcPr>
          <w:p w14:paraId="1EA829E6" w14:textId="77777777" w:rsidR="00E679A1" w:rsidRPr="00E679A1" w:rsidRDefault="00E679A1" w:rsidP="00C36C94">
            <w:pPr>
              <w:rPr>
                <w:b/>
                <w:bCs/>
              </w:rPr>
            </w:pPr>
          </w:p>
        </w:tc>
        <w:tc>
          <w:tcPr>
            <w:tcW w:w="1231" w:type="dxa"/>
            <w:vAlign w:val="center"/>
            <w:hideMark/>
          </w:tcPr>
          <w:p w14:paraId="345C3067" w14:textId="77777777" w:rsidR="00E679A1" w:rsidRPr="00E679A1" w:rsidRDefault="00E679A1" w:rsidP="00C36C94">
            <w:pPr>
              <w:rPr>
                <w:b/>
                <w:bCs/>
              </w:rPr>
            </w:pPr>
            <w:r w:rsidRPr="00E679A1">
              <w:rPr>
                <w:rFonts w:hint="eastAsia"/>
                <w:b/>
                <w:bCs/>
              </w:rPr>
              <w:t>房地产税</w:t>
            </w:r>
          </w:p>
        </w:tc>
        <w:tc>
          <w:tcPr>
            <w:tcW w:w="7025" w:type="dxa"/>
            <w:vAlign w:val="center"/>
            <w:hideMark/>
          </w:tcPr>
          <w:p w14:paraId="4FB99CB5" w14:textId="77777777" w:rsidR="00E679A1" w:rsidRPr="00E679A1" w:rsidRDefault="00E679A1" w:rsidP="00C36C94">
            <w:r w:rsidRPr="00E679A1">
              <w:rPr>
                <w:rFonts w:hint="eastAsia"/>
              </w:rPr>
              <w:t>房地产税基于土地或建筑物的价值征收。建筑物适用税率一般为</w:t>
            </w:r>
            <w:r w:rsidRPr="00E679A1">
              <w:rPr>
                <w:rFonts w:hint="eastAsia"/>
              </w:rPr>
              <w:t>0.2%</w:t>
            </w:r>
            <w:r w:rsidRPr="00E679A1">
              <w:rPr>
                <w:rFonts w:hint="eastAsia"/>
              </w:rPr>
              <w:t>，住宅为</w:t>
            </w:r>
            <w:r w:rsidRPr="00E679A1">
              <w:rPr>
                <w:rFonts w:hint="eastAsia"/>
              </w:rPr>
              <w:t>0.1%</w:t>
            </w:r>
            <w:r w:rsidRPr="00E679A1">
              <w:rPr>
                <w:rFonts w:hint="eastAsia"/>
              </w:rPr>
              <w:t>，土地一般为</w:t>
            </w:r>
            <w:r w:rsidRPr="00E679A1">
              <w:rPr>
                <w:rFonts w:hint="eastAsia"/>
              </w:rPr>
              <w:t>0.1%</w:t>
            </w:r>
            <w:r w:rsidRPr="00E679A1">
              <w:rPr>
                <w:rFonts w:hint="eastAsia"/>
              </w:rPr>
              <w:t>，建筑工地为</w:t>
            </w:r>
            <w:r w:rsidRPr="00E679A1">
              <w:rPr>
                <w:rFonts w:hint="eastAsia"/>
              </w:rPr>
              <w:t>0.3%</w:t>
            </w:r>
            <w:r w:rsidRPr="00E679A1">
              <w:rPr>
                <w:rFonts w:hint="eastAsia"/>
              </w:rPr>
              <w:t>。位于较大城市的土地或建筑物的税率则会高</w:t>
            </w:r>
            <w:r w:rsidRPr="00E679A1">
              <w:rPr>
                <w:rFonts w:hint="eastAsia"/>
              </w:rPr>
              <w:t>1</w:t>
            </w:r>
            <w:r w:rsidRPr="00E679A1">
              <w:rPr>
                <w:rFonts w:hint="eastAsia"/>
              </w:rPr>
              <w:t>倍。每平米建筑价值的税率依地点不同而异。市政当局对用于营业的建筑征收环境税。税款以固定金额征收，因归类不同，每年会有所变化。土地所有者有责任就保护文化房地产向市政当局支付年度房地产税款的</w:t>
            </w:r>
            <w:r w:rsidRPr="00E679A1">
              <w:rPr>
                <w:rFonts w:hint="eastAsia"/>
              </w:rPr>
              <w:t>10%</w:t>
            </w:r>
            <w:r w:rsidRPr="00E679A1">
              <w:rPr>
                <w:rFonts w:hint="eastAsia"/>
              </w:rPr>
              <w:t>作为环境税。该税款以房地产税形式征收。公司支付的房地产税可以在公司税税前扣除。</w:t>
            </w:r>
          </w:p>
        </w:tc>
      </w:tr>
      <w:tr w:rsidR="004E6B0D" w:rsidRPr="00E679A1" w14:paraId="7D063B9F" w14:textId="77777777" w:rsidTr="00C36C94">
        <w:trPr>
          <w:trHeight w:val="1200"/>
        </w:trPr>
        <w:tc>
          <w:tcPr>
            <w:tcW w:w="749" w:type="dxa"/>
            <w:vMerge/>
            <w:vAlign w:val="center"/>
            <w:hideMark/>
          </w:tcPr>
          <w:p w14:paraId="6FDF2359" w14:textId="77777777" w:rsidR="00E679A1" w:rsidRPr="00E679A1" w:rsidRDefault="00E679A1" w:rsidP="00C36C94">
            <w:pPr>
              <w:rPr>
                <w:b/>
                <w:bCs/>
              </w:rPr>
            </w:pPr>
          </w:p>
        </w:tc>
        <w:tc>
          <w:tcPr>
            <w:tcW w:w="1231" w:type="dxa"/>
            <w:vAlign w:val="center"/>
            <w:hideMark/>
          </w:tcPr>
          <w:p w14:paraId="5E5C0CA2" w14:textId="77777777" w:rsidR="00E679A1" w:rsidRPr="00E679A1" w:rsidRDefault="00E679A1" w:rsidP="00C36C94">
            <w:pPr>
              <w:rPr>
                <w:b/>
                <w:bCs/>
              </w:rPr>
            </w:pPr>
            <w:r w:rsidRPr="00E679A1">
              <w:rPr>
                <w:rFonts w:hint="eastAsia"/>
                <w:b/>
                <w:bCs/>
              </w:rPr>
              <w:t>社会保障税</w:t>
            </w:r>
          </w:p>
        </w:tc>
        <w:tc>
          <w:tcPr>
            <w:tcW w:w="7025" w:type="dxa"/>
            <w:vAlign w:val="center"/>
            <w:hideMark/>
          </w:tcPr>
          <w:p w14:paraId="0C5D9412" w14:textId="77777777" w:rsidR="00E679A1" w:rsidRPr="00E679A1" w:rsidRDefault="00E679A1" w:rsidP="00C36C94">
            <w:r w:rsidRPr="00E679A1">
              <w:rPr>
                <w:rFonts w:hint="eastAsia"/>
              </w:rPr>
              <w:t>雇主和员工均须缴纳社会保障税，比例取决于工作的风险类别。雇主的一般比例为</w:t>
            </w:r>
            <w:r w:rsidRPr="00E679A1">
              <w:rPr>
                <w:rFonts w:hint="eastAsia"/>
              </w:rPr>
              <w:t>19.5%</w:t>
            </w:r>
            <w:r w:rsidRPr="00E679A1">
              <w:rPr>
                <w:rFonts w:hint="eastAsia"/>
              </w:rPr>
              <w:t>至</w:t>
            </w:r>
            <w:r w:rsidRPr="00E679A1">
              <w:rPr>
                <w:rFonts w:hint="eastAsia"/>
              </w:rPr>
              <w:t>25%</w:t>
            </w:r>
            <w:r w:rsidRPr="00E679A1">
              <w:rPr>
                <w:rFonts w:hint="eastAsia"/>
              </w:rPr>
              <w:t>，员工为</w:t>
            </w:r>
            <w:r w:rsidRPr="00E679A1">
              <w:rPr>
                <w:rFonts w:hint="eastAsia"/>
              </w:rPr>
              <w:t>14%</w:t>
            </w:r>
            <w:r w:rsidRPr="00E679A1">
              <w:rPr>
                <w:rFonts w:hint="eastAsia"/>
              </w:rPr>
              <w:t>。雇主和员工还须向失业救济金计划按</w:t>
            </w:r>
            <w:r w:rsidRPr="00E679A1">
              <w:rPr>
                <w:rFonts w:hint="eastAsia"/>
              </w:rPr>
              <w:t>2%</w:t>
            </w:r>
            <w:r w:rsidRPr="00E679A1">
              <w:rPr>
                <w:rFonts w:hint="eastAsia"/>
              </w:rPr>
              <w:t>和</w:t>
            </w:r>
            <w:r w:rsidRPr="00E679A1">
              <w:rPr>
                <w:rFonts w:hint="eastAsia"/>
              </w:rPr>
              <w:t>1%</w:t>
            </w:r>
            <w:r w:rsidRPr="00E679A1">
              <w:rPr>
                <w:rFonts w:hint="eastAsia"/>
              </w:rPr>
              <w:t>的职工总薪金缴纳保障税。</w:t>
            </w:r>
          </w:p>
        </w:tc>
      </w:tr>
      <w:tr w:rsidR="004E6B0D" w:rsidRPr="00E679A1" w14:paraId="53B33570" w14:textId="77777777" w:rsidTr="00C36C94">
        <w:trPr>
          <w:trHeight w:val="1380"/>
        </w:trPr>
        <w:tc>
          <w:tcPr>
            <w:tcW w:w="749" w:type="dxa"/>
            <w:vMerge/>
            <w:vAlign w:val="center"/>
            <w:hideMark/>
          </w:tcPr>
          <w:p w14:paraId="732A2EBB" w14:textId="77777777" w:rsidR="00E679A1" w:rsidRPr="00E679A1" w:rsidRDefault="00E679A1" w:rsidP="00C36C94">
            <w:pPr>
              <w:rPr>
                <w:b/>
                <w:bCs/>
              </w:rPr>
            </w:pPr>
          </w:p>
        </w:tc>
        <w:tc>
          <w:tcPr>
            <w:tcW w:w="1231" w:type="dxa"/>
            <w:vAlign w:val="center"/>
            <w:hideMark/>
          </w:tcPr>
          <w:p w14:paraId="344FB265" w14:textId="77777777" w:rsidR="00E679A1" w:rsidRPr="00E679A1" w:rsidRDefault="00E679A1" w:rsidP="00C36C94">
            <w:pPr>
              <w:rPr>
                <w:b/>
                <w:bCs/>
              </w:rPr>
            </w:pPr>
            <w:r w:rsidRPr="00E679A1">
              <w:rPr>
                <w:rFonts w:hint="eastAsia"/>
                <w:b/>
                <w:bCs/>
              </w:rPr>
              <w:t>印花税</w:t>
            </w:r>
          </w:p>
        </w:tc>
        <w:tc>
          <w:tcPr>
            <w:tcW w:w="7025" w:type="dxa"/>
            <w:vAlign w:val="center"/>
            <w:hideMark/>
          </w:tcPr>
          <w:p w14:paraId="707BAD45" w14:textId="77777777" w:rsidR="00E679A1" w:rsidRPr="00E679A1" w:rsidRDefault="00E679A1" w:rsidP="00C36C94">
            <w:r w:rsidRPr="00E679A1">
              <w:rPr>
                <w:rFonts w:hint="eastAsia"/>
              </w:rPr>
              <w:t>印花税适用于各类文件，如合同、协议、应付票据、资本投入、信用证、担保书、财务报表和工薪单。印花税按文件价值的百分比征收，税率为</w:t>
            </w:r>
            <w:r w:rsidRPr="00E679A1">
              <w:rPr>
                <w:rFonts w:hint="eastAsia"/>
              </w:rPr>
              <w:t>0.2%</w:t>
            </w:r>
            <w:r w:rsidRPr="00E679A1">
              <w:rPr>
                <w:rFonts w:hint="eastAsia"/>
              </w:rPr>
              <w:t>至</w:t>
            </w:r>
            <w:r w:rsidRPr="00E679A1">
              <w:rPr>
                <w:rFonts w:hint="eastAsia"/>
              </w:rPr>
              <w:t>0.8%</w:t>
            </w:r>
            <w:r w:rsidRPr="00E679A1">
              <w:rPr>
                <w:rFonts w:hint="eastAsia"/>
              </w:rPr>
              <w:t>。</w:t>
            </w:r>
          </w:p>
        </w:tc>
      </w:tr>
      <w:tr w:rsidR="004E6B0D" w:rsidRPr="00E679A1" w14:paraId="7A848690" w14:textId="77777777" w:rsidTr="00C36C94">
        <w:trPr>
          <w:trHeight w:val="719"/>
        </w:trPr>
        <w:tc>
          <w:tcPr>
            <w:tcW w:w="749" w:type="dxa"/>
            <w:vMerge/>
            <w:vAlign w:val="center"/>
            <w:hideMark/>
          </w:tcPr>
          <w:p w14:paraId="1D15EFD1" w14:textId="77777777" w:rsidR="00E679A1" w:rsidRPr="00E679A1" w:rsidRDefault="00E679A1" w:rsidP="00C36C94">
            <w:pPr>
              <w:rPr>
                <w:b/>
                <w:bCs/>
              </w:rPr>
            </w:pPr>
          </w:p>
        </w:tc>
        <w:tc>
          <w:tcPr>
            <w:tcW w:w="1231" w:type="dxa"/>
            <w:vAlign w:val="center"/>
            <w:hideMark/>
          </w:tcPr>
          <w:p w14:paraId="6D9DEE81" w14:textId="77777777" w:rsidR="00E679A1" w:rsidRPr="00E679A1" w:rsidRDefault="00E679A1" w:rsidP="00C36C94">
            <w:pPr>
              <w:rPr>
                <w:b/>
                <w:bCs/>
              </w:rPr>
            </w:pPr>
            <w:r w:rsidRPr="00E679A1">
              <w:rPr>
                <w:rFonts w:hint="eastAsia"/>
                <w:b/>
                <w:bCs/>
              </w:rPr>
              <w:t>财产转让税</w:t>
            </w:r>
          </w:p>
        </w:tc>
        <w:tc>
          <w:tcPr>
            <w:tcW w:w="7025" w:type="dxa"/>
            <w:vAlign w:val="center"/>
            <w:hideMark/>
          </w:tcPr>
          <w:p w14:paraId="5ED3B2F0" w14:textId="77777777" w:rsidR="00E679A1" w:rsidRPr="00E679A1" w:rsidRDefault="00E679A1" w:rsidP="00C36C94">
            <w:r w:rsidRPr="00E679A1">
              <w:rPr>
                <w:rFonts w:hint="eastAsia"/>
              </w:rPr>
              <w:t>登记转让不动产应缴纳财产转让税。转让税按受让</w:t>
            </w:r>
            <w:r w:rsidRPr="00E679A1">
              <w:rPr>
                <w:rFonts w:hint="eastAsia"/>
              </w:rPr>
              <w:t>/</w:t>
            </w:r>
            <w:r w:rsidR="007D46FE">
              <w:rPr>
                <w:rFonts w:hint="eastAsia"/>
              </w:rPr>
              <w:t>转让价值</w:t>
            </w:r>
            <w:r w:rsidRPr="00E679A1">
              <w:rPr>
                <w:rFonts w:hint="eastAsia"/>
              </w:rPr>
              <w:t>的</w:t>
            </w:r>
            <w:r w:rsidRPr="00E679A1">
              <w:rPr>
                <w:rFonts w:hint="eastAsia"/>
              </w:rPr>
              <w:t>4%</w:t>
            </w:r>
            <w:r w:rsidRPr="00E679A1">
              <w:rPr>
                <w:rFonts w:hint="eastAsia"/>
              </w:rPr>
              <w:t>计算，由买卖双方均摊。</w:t>
            </w:r>
          </w:p>
        </w:tc>
      </w:tr>
      <w:tr w:rsidR="004E6B0D" w:rsidRPr="00E679A1" w14:paraId="07A13E28" w14:textId="77777777" w:rsidTr="00C36C94">
        <w:trPr>
          <w:trHeight w:val="467"/>
        </w:trPr>
        <w:tc>
          <w:tcPr>
            <w:tcW w:w="749" w:type="dxa"/>
            <w:vMerge/>
            <w:vAlign w:val="center"/>
            <w:hideMark/>
          </w:tcPr>
          <w:p w14:paraId="492B394C" w14:textId="77777777" w:rsidR="00E679A1" w:rsidRPr="00E679A1" w:rsidRDefault="00E679A1" w:rsidP="00C36C94">
            <w:pPr>
              <w:rPr>
                <w:b/>
                <w:bCs/>
              </w:rPr>
            </w:pPr>
          </w:p>
        </w:tc>
        <w:tc>
          <w:tcPr>
            <w:tcW w:w="1231" w:type="dxa"/>
            <w:vAlign w:val="center"/>
            <w:hideMark/>
          </w:tcPr>
          <w:p w14:paraId="1A420389" w14:textId="77777777" w:rsidR="00E679A1" w:rsidRPr="00E679A1" w:rsidRDefault="00E679A1" w:rsidP="00C36C94">
            <w:pPr>
              <w:rPr>
                <w:b/>
                <w:bCs/>
              </w:rPr>
            </w:pPr>
            <w:r w:rsidRPr="00E679A1">
              <w:rPr>
                <w:rFonts w:hint="eastAsia"/>
                <w:b/>
                <w:bCs/>
              </w:rPr>
              <w:t>其他</w:t>
            </w:r>
          </w:p>
        </w:tc>
        <w:tc>
          <w:tcPr>
            <w:tcW w:w="7025" w:type="dxa"/>
            <w:vAlign w:val="center"/>
            <w:hideMark/>
          </w:tcPr>
          <w:p w14:paraId="718E59F6" w14:textId="77777777" w:rsidR="003973AC" w:rsidRPr="003973AC" w:rsidRDefault="003973AC" w:rsidP="003973AC">
            <w:pPr>
              <w:rPr>
                <w:color w:val="0070C0"/>
              </w:rPr>
            </w:pPr>
            <w:r w:rsidRPr="003973AC">
              <w:rPr>
                <w:rFonts w:hint="eastAsia"/>
                <w:b/>
                <w:color w:val="0070C0"/>
              </w:rPr>
              <w:t>特别消费税</w:t>
            </w:r>
            <w:r w:rsidRPr="003973AC">
              <w:rPr>
                <w:rFonts w:hint="eastAsia"/>
                <w:color w:val="0070C0"/>
              </w:rPr>
              <w:t>：有四大产品类需要缴纳不同税率的特别消费税：石油制品、天然气、润滑油、溶剂和衍生物溶剂；汽车及其他机动车、摩托车、飞机、直升机和游艇；烟草及烟草制品和酒精饮料；奢侈品。</w:t>
            </w:r>
          </w:p>
          <w:p w14:paraId="7D1E1F3C" w14:textId="4E7271C6" w:rsidR="00E679A1" w:rsidRPr="00E679A1" w:rsidRDefault="003973AC" w:rsidP="003973AC">
            <w:r w:rsidRPr="003973AC">
              <w:rPr>
                <w:rFonts w:hint="eastAsia"/>
                <w:b/>
                <w:color w:val="0070C0"/>
              </w:rPr>
              <w:t>银行保险交易税</w:t>
            </w:r>
            <w:r w:rsidRPr="003973AC">
              <w:rPr>
                <w:rFonts w:hint="eastAsia"/>
                <w:color w:val="0070C0"/>
              </w:rPr>
              <w:t>：适用于银行赚取的所有收入，税率为</w:t>
            </w:r>
            <w:r w:rsidRPr="003973AC">
              <w:rPr>
                <w:rFonts w:hint="eastAsia"/>
                <w:color w:val="0070C0"/>
              </w:rPr>
              <w:t>5%</w:t>
            </w:r>
            <w:r w:rsidRPr="003973AC">
              <w:rPr>
                <w:rFonts w:hint="eastAsia"/>
                <w:color w:val="0070C0"/>
              </w:rPr>
              <w:t>。</w:t>
            </w:r>
            <w:r w:rsidR="002C717C">
              <w:rPr>
                <w:rFonts w:hint="eastAsia"/>
                <w:color w:val="0070C0"/>
              </w:rPr>
              <w:t>而银行之间存款交易的利息税率是</w:t>
            </w:r>
            <w:r w:rsidR="002C717C">
              <w:rPr>
                <w:rFonts w:hint="eastAsia"/>
                <w:color w:val="0070C0"/>
              </w:rPr>
              <w:t>1%</w:t>
            </w:r>
            <w:r w:rsidR="002C717C">
              <w:rPr>
                <w:rFonts w:hint="eastAsia"/>
                <w:color w:val="0070C0"/>
              </w:rPr>
              <w:t>，外汇交易的销售额税率是</w:t>
            </w:r>
            <w:r w:rsidR="002C717C">
              <w:rPr>
                <w:rFonts w:hint="eastAsia"/>
                <w:color w:val="0070C0"/>
              </w:rPr>
              <w:t>0</w:t>
            </w:r>
            <w:r w:rsidR="002C717C">
              <w:rPr>
                <w:color w:val="0070C0"/>
              </w:rPr>
              <w:t>.1</w:t>
            </w:r>
            <w:r w:rsidR="002C717C">
              <w:rPr>
                <w:rFonts w:hint="eastAsia"/>
                <w:color w:val="0070C0"/>
              </w:rPr>
              <w:t>%</w:t>
            </w:r>
            <w:r w:rsidR="002C717C">
              <w:rPr>
                <w:rFonts w:hint="eastAsia"/>
                <w:color w:val="0070C0"/>
              </w:rPr>
              <w:t>。</w:t>
            </w:r>
          </w:p>
        </w:tc>
      </w:tr>
      <w:tr w:rsidR="004E6B0D" w:rsidRPr="00E679A1" w14:paraId="7B0E02C8" w14:textId="77777777" w:rsidTr="00C36C94">
        <w:trPr>
          <w:trHeight w:val="1020"/>
        </w:trPr>
        <w:tc>
          <w:tcPr>
            <w:tcW w:w="1980" w:type="dxa"/>
            <w:gridSpan w:val="2"/>
            <w:vAlign w:val="center"/>
            <w:hideMark/>
          </w:tcPr>
          <w:p w14:paraId="4FDA33A9" w14:textId="77777777" w:rsidR="00E679A1" w:rsidRPr="00E679A1" w:rsidRDefault="00E679A1" w:rsidP="00C36C94">
            <w:pPr>
              <w:rPr>
                <w:b/>
                <w:bCs/>
              </w:rPr>
            </w:pPr>
            <w:r w:rsidRPr="00E679A1">
              <w:rPr>
                <w:rFonts w:hint="eastAsia"/>
                <w:b/>
                <w:bCs/>
              </w:rPr>
              <w:t>反避税规则</w:t>
            </w:r>
          </w:p>
        </w:tc>
        <w:tc>
          <w:tcPr>
            <w:tcW w:w="7025" w:type="dxa"/>
            <w:vAlign w:val="center"/>
            <w:hideMark/>
          </w:tcPr>
          <w:p w14:paraId="00FCBDE7" w14:textId="77777777" w:rsidR="00E679A1" w:rsidRPr="00E679A1" w:rsidRDefault="00E679A1" w:rsidP="00C36C94">
            <w:r w:rsidRPr="00E679A1">
              <w:rPr>
                <w:rFonts w:hint="eastAsia"/>
              </w:rPr>
              <w:t>当关联方（无论是境内还是境外公司）之间的交易并非按公平交易原则进行时，交易所产生的利润将被认为使“推定股息”，须缴纳公司税和股息预提税。</w:t>
            </w:r>
          </w:p>
        </w:tc>
      </w:tr>
      <w:tr w:rsidR="004E6B0D" w:rsidRPr="00E679A1" w14:paraId="396ECA5E" w14:textId="77777777" w:rsidTr="00C36C94">
        <w:trPr>
          <w:trHeight w:val="585"/>
        </w:trPr>
        <w:tc>
          <w:tcPr>
            <w:tcW w:w="1980" w:type="dxa"/>
            <w:gridSpan w:val="2"/>
            <w:vAlign w:val="center"/>
            <w:hideMark/>
          </w:tcPr>
          <w:p w14:paraId="638DB7E1" w14:textId="77777777" w:rsidR="00E679A1" w:rsidRPr="00E679A1" w:rsidRDefault="00E679A1" w:rsidP="00C36C94">
            <w:pPr>
              <w:rPr>
                <w:b/>
                <w:bCs/>
              </w:rPr>
            </w:pPr>
            <w:r w:rsidRPr="00E679A1">
              <w:rPr>
                <w:rFonts w:hint="eastAsia"/>
                <w:b/>
                <w:bCs/>
              </w:rPr>
              <w:t>纳税年度</w:t>
            </w:r>
          </w:p>
        </w:tc>
        <w:tc>
          <w:tcPr>
            <w:tcW w:w="7025" w:type="dxa"/>
            <w:vAlign w:val="center"/>
            <w:hideMark/>
          </w:tcPr>
          <w:p w14:paraId="4ED41678" w14:textId="77777777" w:rsidR="00E679A1" w:rsidRPr="00E679A1" w:rsidRDefault="00E679A1" w:rsidP="00C36C94">
            <w:r w:rsidRPr="00E679A1">
              <w:rPr>
                <w:rFonts w:hint="eastAsia"/>
              </w:rPr>
              <w:t>公历年度或财政年度。经财政部批准还有可能采用特别的会计期间。</w:t>
            </w:r>
          </w:p>
        </w:tc>
      </w:tr>
      <w:tr w:rsidR="004E6B0D" w:rsidRPr="00E679A1" w14:paraId="73F12C3B" w14:textId="77777777" w:rsidTr="00C36C94">
        <w:trPr>
          <w:trHeight w:val="615"/>
        </w:trPr>
        <w:tc>
          <w:tcPr>
            <w:tcW w:w="1980" w:type="dxa"/>
            <w:gridSpan w:val="2"/>
            <w:vAlign w:val="center"/>
            <w:hideMark/>
          </w:tcPr>
          <w:p w14:paraId="6A564AA4" w14:textId="77777777" w:rsidR="00E679A1" w:rsidRPr="00E679A1" w:rsidRDefault="00E679A1" w:rsidP="00C36C94">
            <w:pPr>
              <w:rPr>
                <w:b/>
                <w:bCs/>
              </w:rPr>
            </w:pPr>
            <w:r w:rsidRPr="00E679A1">
              <w:rPr>
                <w:rFonts w:hint="eastAsia"/>
                <w:b/>
                <w:bCs/>
              </w:rPr>
              <w:t>是否允许合并纳税</w:t>
            </w:r>
          </w:p>
        </w:tc>
        <w:tc>
          <w:tcPr>
            <w:tcW w:w="7025" w:type="dxa"/>
            <w:vAlign w:val="center"/>
            <w:hideMark/>
          </w:tcPr>
          <w:p w14:paraId="0B7A7542" w14:textId="77777777" w:rsidR="00E679A1" w:rsidRPr="00E679A1" w:rsidRDefault="00E679A1" w:rsidP="00C36C94">
            <w:r w:rsidRPr="00E679A1">
              <w:rPr>
                <w:rFonts w:hint="eastAsia"/>
              </w:rPr>
              <w:t>土耳其不允许合并纳税。集团中的每家公司须自行进行纳税申报。</w:t>
            </w:r>
          </w:p>
        </w:tc>
      </w:tr>
      <w:tr w:rsidR="004E6B0D" w:rsidRPr="00E679A1" w14:paraId="7351CB22" w14:textId="77777777" w:rsidTr="00C36C94">
        <w:trPr>
          <w:trHeight w:val="1065"/>
        </w:trPr>
        <w:tc>
          <w:tcPr>
            <w:tcW w:w="1980" w:type="dxa"/>
            <w:gridSpan w:val="2"/>
            <w:vAlign w:val="center"/>
            <w:hideMark/>
          </w:tcPr>
          <w:p w14:paraId="063AC9AD" w14:textId="77777777" w:rsidR="00E679A1" w:rsidRPr="00E679A1" w:rsidRDefault="00E679A1" w:rsidP="00C36C94">
            <w:pPr>
              <w:rPr>
                <w:b/>
                <w:bCs/>
              </w:rPr>
            </w:pPr>
            <w:r w:rsidRPr="00E679A1">
              <w:rPr>
                <w:rFonts w:hint="eastAsia"/>
                <w:b/>
                <w:bCs/>
              </w:rPr>
              <w:t>纳税申报要求</w:t>
            </w:r>
          </w:p>
        </w:tc>
        <w:tc>
          <w:tcPr>
            <w:tcW w:w="7025" w:type="dxa"/>
            <w:vAlign w:val="center"/>
            <w:hideMark/>
          </w:tcPr>
          <w:p w14:paraId="1857973D" w14:textId="77777777" w:rsidR="00E679A1" w:rsidRPr="00E679A1" w:rsidRDefault="00E679A1" w:rsidP="00C36C94">
            <w:r w:rsidRPr="00E679A1">
              <w:rPr>
                <w:rFonts w:hint="eastAsia"/>
              </w:rPr>
              <w:t>须在公司会计期结束后第</w:t>
            </w:r>
            <w:r w:rsidRPr="00E679A1">
              <w:rPr>
                <w:rFonts w:hint="eastAsia"/>
              </w:rPr>
              <w:t>4</w:t>
            </w:r>
            <w:r w:rsidRPr="00E679A1">
              <w:rPr>
                <w:rFonts w:hint="eastAsia"/>
              </w:rPr>
              <w:t>个月的第</w:t>
            </w:r>
            <w:r w:rsidRPr="00E679A1">
              <w:rPr>
                <w:rFonts w:hint="eastAsia"/>
              </w:rPr>
              <w:t>1</w:t>
            </w:r>
            <w:r w:rsidRPr="00E679A1">
              <w:rPr>
                <w:rFonts w:hint="eastAsia"/>
              </w:rPr>
              <w:t>天和第</w:t>
            </w:r>
            <w:r w:rsidRPr="00E679A1">
              <w:rPr>
                <w:rFonts w:hint="eastAsia"/>
              </w:rPr>
              <w:t>25</w:t>
            </w:r>
            <w:r w:rsidRPr="00E679A1">
              <w:rPr>
                <w:rFonts w:hint="eastAsia"/>
              </w:rPr>
              <w:t>天之间进行公司税纳税申报。公司所得税应在纳税申报表截止当月的月底之前缴纳（对于采用日历年度的公司而言，即为</w:t>
            </w:r>
            <w:r w:rsidRPr="00E679A1">
              <w:rPr>
                <w:rFonts w:hint="eastAsia"/>
              </w:rPr>
              <w:t>4</w:t>
            </w:r>
            <w:r w:rsidRPr="00E679A1">
              <w:rPr>
                <w:rFonts w:hint="eastAsia"/>
              </w:rPr>
              <w:t>月底之前）。</w:t>
            </w:r>
          </w:p>
        </w:tc>
      </w:tr>
      <w:tr w:rsidR="004E6B0D" w:rsidRPr="00E679A1" w14:paraId="0EC5B56B" w14:textId="77777777" w:rsidTr="00C36C94">
        <w:trPr>
          <w:trHeight w:val="1095"/>
        </w:trPr>
        <w:tc>
          <w:tcPr>
            <w:tcW w:w="749" w:type="dxa"/>
            <w:vMerge w:val="restart"/>
            <w:vAlign w:val="center"/>
            <w:hideMark/>
          </w:tcPr>
          <w:p w14:paraId="5BE4D520" w14:textId="77777777" w:rsidR="00E679A1" w:rsidRPr="00E679A1" w:rsidRDefault="00E679A1" w:rsidP="00C36C94">
            <w:pPr>
              <w:rPr>
                <w:b/>
                <w:bCs/>
              </w:rPr>
            </w:pPr>
            <w:r w:rsidRPr="00E679A1">
              <w:rPr>
                <w:rFonts w:hint="eastAsia"/>
                <w:b/>
                <w:bCs/>
              </w:rPr>
              <w:t>增值税</w:t>
            </w:r>
          </w:p>
        </w:tc>
        <w:tc>
          <w:tcPr>
            <w:tcW w:w="1231" w:type="dxa"/>
            <w:vAlign w:val="center"/>
            <w:hideMark/>
          </w:tcPr>
          <w:p w14:paraId="74D11DB0" w14:textId="77777777" w:rsidR="00E679A1" w:rsidRPr="00E679A1" w:rsidRDefault="00E679A1" w:rsidP="00C36C94">
            <w:pPr>
              <w:rPr>
                <w:b/>
                <w:bCs/>
              </w:rPr>
            </w:pPr>
            <w:r w:rsidRPr="00E679A1">
              <w:rPr>
                <w:rFonts w:hint="eastAsia"/>
                <w:b/>
                <w:bCs/>
              </w:rPr>
              <w:t>应税交易</w:t>
            </w:r>
          </w:p>
        </w:tc>
        <w:tc>
          <w:tcPr>
            <w:tcW w:w="7025" w:type="dxa"/>
            <w:vAlign w:val="center"/>
            <w:hideMark/>
          </w:tcPr>
          <w:p w14:paraId="156CECD0" w14:textId="77777777" w:rsidR="00E679A1" w:rsidRPr="00E679A1" w:rsidRDefault="00E679A1" w:rsidP="00C36C94">
            <w:r w:rsidRPr="00E679A1">
              <w:rPr>
                <w:rFonts w:hint="eastAsia"/>
              </w:rPr>
              <w:t>大多数货物供应和服务提供须缴纳增值税。</w:t>
            </w:r>
            <w:r w:rsidRPr="00E679A1">
              <w:rPr>
                <w:rFonts w:hint="eastAsia"/>
              </w:rPr>
              <w:br/>
            </w:r>
            <w:r w:rsidRPr="00E679A1">
              <w:rPr>
                <w:rFonts w:hint="eastAsia"/>
              </w:rPr>
              <w:t>软件（如系统管理、数据管理、网络、移动及军事命令控制应用等）开发，如果是在科技开发区取得的研发活动成果，在</w:t>
            </w:r>
            <w:r w:rsidRPr="00E679A1">
              <w:rPr>
                <w:rFonts w:hint="eastAsia"/>
              </w:rPr>
              <w:t>2023</w:t>
            </w:r>
            <w:r w:rsidRPr="00E679A1">
              <w:rPr>
                <w:rFonts w:hint="eastAsia"/>
              </w:rPr>
              <w:t>年</w:t>
            </w:r>
            <w:r w:rsidRPr="00E679A1">
              <w:rPr>
                <w:rFonts w:hint="eastAsia"/>
              </w:rPr>
              <w:t>12</w:t>
            </w:r>
            <w:r w:rsidRPr="00E679A1">
              <w:rPr>
                <w:rFonts w:hint="eastAsia"/>
              </w:rPr>
              <w:t>月</w:t>
            </w:r>
            <w:r w:rsidRPr="00E679A1">
              <w:rPr>
                <w:rFonts w:hint="eastAsia"/>
              </w:rPr>
              <w:t>31</w:t>
            </w:r>
            <w:r w:rsidRPr="00E679A1">
              <w:rPr>
                <w:rFonts w:hint="eastAsia"/>
              </w:rPr>
              <w:t>日前免增值税。</w:t>
            </w:r>
          </w:p>
        </w:tc>
      </w:tr>
      <w:tr w:rsidR="004E6B0D" w:rsidRPr="00E679A1" w14:paraId="1F8FD455" w14:textId="77777777" w:rsidTr="00C36C94">
        <w:trPr>
          <w:trHeight w:val="765"/>
        </w:trPr>
        <w:tc>
          <w:tcPr>
            <w:tcW w:w="749" w:type="dxa"/>
            <w:vMerge/>
            <w:vAlign w:val="center"/>
            <w:hideMark/>
          </w:tcPr>
          <w:p w14:paraId="51CD72C8" w14:textId="77777777" w:rsidR="00E679A1" w:rsidRPr="00E679A1" w:rsidRDefault="00E679A1" w:rsidP="00C36C94">
            <w:pPr>
              <w:rPr>
                <w:b/>
                <w:bCs/>
              </w:rPr>
            </w:pPr>
          </w:p>
        </w:tc>
        <w:tc>
          <w:tcPr>
            <w:tcW w:w="1231" w:type="dxa"/>
            <w:vAlign w:val="center"/>
            <w:hideMark/>
          </w:tcPr>
          <w:p w14:paraId="51B9433D" w14:textId="77777777" w:rsidR="00E679A1" w:rsidRPr="00E679A1" w:rsidRDefault="00E679A1" w:rsidP="00C36C94">
            <w:pPr>
              <w:rPr>
                <w:b/>
                <w:bCs/>
              </w:rPr>
            </w:pPr>
            <w:r w:rsidRPr="00E679A1">
              <w:rPr>
                <w:rFonts w:hint="eastAsia"/>
                <w:b/>
                <w:bCs/>
              </w:rPr>
              <w:t>税率</w:t>
            </w:r>
          </w:p>
        </w:tc>
        <w:tc>
          <w:tcPr>
            <w:tcW w:w="7025" w:type="dxa"/>
            <w:vAlign w:val="center"/>
            <w:hideMark/>
          </w:tcPr>
          <w:p w14:paraId="4B555A2B" w14:textId="77777777" w:rsidR="00FF3B02" w:rsidRDefault="00E679A1" w:rsidP="00C36C94">
            <w:r w:rsidRPr="00E679A1">
              <w:rPr>
                <w:rFonts w:hint="eastAsia"/>
              </w:rPr>
              <w:t>增值税税率为</w:t>
            </w:r>
            <w:r w:rsidRPr="00E679A1">
              <w:rPr>
                <w:rFonts w:hint="eastAsia"/>
              </w:rPr>
              <w:t>1%</w:t>
            </w:r>
            <w:r w:rsidRPr="00E679A1">
              <w:rPr>
                <w:rFonts w:hint="eastAsia"/>
              </w:rPr>
              <w:t>、</w:t>
            </w:r>
            <w:r w:rsidRPr="00E679A1">
              <w:rPr>
                <w:rFonts w:hint="eastAsia"/>
              </w:rPr>
              <w:t>8%</w:t>
            </w:r>
            <w:r w:rsidRPr="00E679A1">
              <w:rPr>
                <w:rFonts w:hint="eastAsia"/>
              </w:rPr>
              <w:t>和</w:t>
            </w:r>
            <w:r w:rsidRPr="00E679A1">
              <w:rPr>
                <w:rFonts w:hint="eastAsia"/>
              </w:rPr>
              <w:t>18%</w:t>
            </w:r>
            <w:r w:rsidRPr="00E679A1">
              <w:rPr>
                <w:rFonts w:hint="eastAsia"/>
              </w:rPr>
              <w:t>。</w:t>
            </w:r>
          </w:p>
          <w:p w14:paraId="247109C0" w14:textId="77777777" w:rsidR="00E679A1" w:rsidRPr="00E679A1" w:rsidRDefault="00E679A1" w:rsidP="00C36C94">
            <w:r w:rsidRPr="00E679A1">
              <w:rPr>
                <w:rFonts w:hint="eastAsia"/>
              </w:rPr>
              <w:t>商业、工业、农业和个人的产品和服务、进口到本国的产品和服务以及其他货物交付和服务活动都需缴纳增值税（减免额可从</w:t>
            </w:r>
            <w:r w:rsidRPr="00E679A1">
              <w:rPr>
                <w:rFonts w:hint="eastAsia"/>
              </w:rPr>
              <w:t>1%</w:t>
            </w:r>
            <w:r w:rsidRPr="00E679A1">
              <w:rPr>
                <w:rFonts w:hint="eastAsia"/>
              </w:rPr>
              <w:t>到</w:t>
            </w:r>
            <w:r w:rsidRPr="00E679A1">
              <w:rPr>
                <w:rFonts w:hint="eastAsia"/>
              </w:rPr>
              <w:t>8%</w:t>
            </w:r>
            <w:r w:rsidRPr="00E679A1">
              <w:rPr>
                <w:rFonts w:hint="eastAsia"/>
              </w:rPr>
              <w:t>变动）</w:t>
            </w:r>
          </w:p>
        </w:tc>
      </w:tr>
    </w:tbl>
    <w:p w14:paraId="6BD18297" w14:textId="77777777" w:rsidR="006547C2" w:rsidRPr="00697371" w:rsidRDefault="006547C2" w:rsidP="006547C2">
      <w:pPr>
        <w:rPr>
          <w:rFonts w:asciiTheme="minorEastAsia" w:hAnsiTheme="minorEastAsia"/>
        </w:rPr>
      </w:pPr>
      <w:bookmarkStart w:id="3" w:name="_Toc516328072"/>
      <w:r w:rsidRPr="00697371">
        <w:rPr>
          <w:rFonts w:asciiTheme="minorEastAsia" w:hAnsiTheme="minorEastAsia" w:hint="eastAsia"/>
        </w:rPr>
        <w:t>资料来源：主要来自中国“一带一路”政府网站 （</w:t>
      </w:r>
      <w:hyperlink r:id="rId14" w:history="1">
        <w:r w:rsidRPr="00697371">
          <w:rPr>
            <w:rStyle w:val="a7"/>
            <w:rFonts w:asciiTheme="minorEastAsia" w:hAnsiTheme="minorEastAsia" w:hint="eastAsia"/>
          </w:rPr>
          <w:t>https://www.yidaiyilu.gov.cn/</w:t>
        </w:r>
      </w:hyperlink>
      <w:r w:rsidRPr="00697371">
        <w:rPr>
          <w:rFonts w:asciiTheme="minorEastAsia" w:hAnsiTheme="minorEastAsia" w:hint="eastAsia"/>
        </w:rPr>
        <w:t>）</w:t>
      </w:r>
    </w:p>
    <w:p w14:paraId="5F8BC028" w14:textId="77777777" w:rsidR="002708A8" w:rsidRDefault="002708A8" w:rsidP="002708A8">
      <w:r>
        <w:br w:type="page"/>
      </w:r>
    </w:p>
    <w:p w14:paraId="0F57AE8D" w14:textId="77777777" w:rsidR="00C36C94" w:rsidRDefault="009B1878" w:rsidP="002708A8">
      <w:pPr>
        <w:pStyle w:val="2"/>
      </w:pPr>
      <w:r>
        <w:rPr>
          <w:rFonts w:hint="eastAsia"/>
        </w:rPr>
        <w:lastRenderedPageBreak/>
        <w:t>4.</w:t>
      </w:r>
      <w:r w:rsidR="00C36C94" w:rsidRPr="009B1878">
        <w:rPr>
          <w:rFonts w:hint="eastAsia"/>
        </w:rPr>
        <w:t>叙利亚</w:t>
      </w:r>
      <w:bookmarkEnd w:id="3"/>
    </w:p>
    <w:tbl>
      <w:tblPr>
        <w:tblStyle w:val="a3"/>
        <w:tblW w:w="8925" w:type="dxa"/>
        <w:tblLook w:val="04A0" w:firstRow="1" w:lastRow="0" w:firstColumn="1" w:lastColumn="0" w:noHBand="0" w:noVBand="1"/>
      </w:tblPr>
      <w:tblGrid>
        <w:gridCol w:w="785"/>
        <w:gridCol w:w="1195"/>
        <w:gridCol w:w="6945"/>
      </w:tblGrid>
      <w:tr w:rsidR="007E7CD8" w:rsidRPr="00E679A1" w14:paraId="6C772979" w14:textId="77777777" w:rsidTr="006547C2">
        <w:trPr>
          <w:trHeight w:val="270"/>
        </w:trPr>
        <w:tc>
          <w:tcPr>
            <w:tcW w:w="1980" w:type="dxa"/>
            <w:gridSpan w:val="2"/>
            <w:shd w:val="clear" w:color="auto" w:fill="FFC000"/>
            <w:vAlign w:val="center"/>
            <w:hideMark/>
          </w:tcPr>
          <w:p w14:paraId="31D01FE7" w14:textId="77777777" w:rsidR="007E7CD8" w:rsidRPr="00E679A1" w:rsidRDefault="007E7CD8" w:rsidP="006547C2">
            <w:pPr>
              <w:rPr>
                <w:b/>
                <w:bCs/>
              </w:rPr>
            </w:pPr>
            <w:r w:rsidRPr="00E679A1">
              <w:rPr>
                <w:rFonts w:hint="eastAsia"/>
                <w:b/>
                <w:bCs/>
              </w:rPr>
              <w:t>国家名称</w:t>
            </w:r>
          </w:p>
        </w:tc>
        <w:tc>
          <w:tcPr>
            <w:tcW w:w="6945" w:type="dxa"/>
            <w:shd w:val="clear" w:color="auto" w:fill="FFC000"/>
            <w:vAlign w:val="center"/>
            <w:hideMark/>
          </w:tcPr>
          <w:p w14:paraId="1864C21A" w14:textId="77777777" w:rsidR="007E7CD8" w:rsidRPr="00E679A1" w:rsidRDefault="007E7CD8" w:rsidP="006547C2">
            <w:r>
              <w:rPr>
                <w:noProof/>
              </w:rPr>
              <w:drawing>
                <wp:anchor distT="0" distB="0" distL="114300" distR="114300" simplePos="0" relativeHeight="251675648" behindDoc="0" locked="0" layoutInCell="1" allowOverlap="1" wp14:anchorId="3AADDE84" wp14:editId="3B3E33B6">
                  <wp:simplePos x="0" y="0"/>
                  <wp:positionH relativeFrom="column">
                    <wp:posOffset>534670</wp:posOffset>
                  </wp:positionH>
                  <wp:positionV relativeFrom="paragraph">
                    <wp:posOffset>346</wp:posOffset>
                  </wp:positionV>
                  <wp:extent cx="647700" cy="430819"/>
                  <wp:effectExtent l="0" t="0" r="0" b="762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叙利亚.jp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662010" cy="440337"/>
                          </a:xfrm>
                          <a:prstGeom prst="rect">
                            <a:avLst/>
                          </a:prstGeom>
                        </pic:spPr>
                      </pic:pic>
                    </a:graphicData>
                  </a:graphic>
                  <wp14:sizeRelH relativeFrom="margin">
                    <wp14:pctWidth>0</wp14:pctWidth>
                  </wp14:sizeRelH>
                  <wp14:sizeRelV relativeFrom="margin">
                    <wp14:pctHeight>0</wp14:pctHeight>
                  </wp14:sizeRelV>
                </wp:anchor>
              </w:drawing>
            </w:r>
            <w:r w:rsidRPr="00E679A1">
              <w:rPr>
                <w:rFonts w:hint="eastAsia"/>
              </w:rPr>
              <w:t>叙利亚</w:t>
            </w:r>
            <w:r>
              <w:rPr>
                <w:rFonts w:hint="eastAsia"/>
              </w:rPr>
              <w:t xml:space="preserve">  </w:t>
            </w:r>
          </w:p>
        </w:tc>
      </w:tr>
      <w:tr w:rsidR="007E7CD8" w:rsidRPr="00E679A1" w14:paraId="048A271E" w14:textId="77777777" w:rsidTr="006547C2">
        <w:trPr>
          <w:trHeight w:val="378"/>
        </w:trPr>
        <w:tc>
          <w:tcPr>
            <w:tcW w:w="1980" w:type="dxa"/>
            <w:gridSpan w:val="2"/>
            <w:vAlign w:val="center"/>
            <w:hideMark/>
          </w:tcPr>
          <w:p w14:paraId="327EF27B" w14:textId="77777777" w:rsidR="007E7CD8" w:rsidRPr="00E679A1" w:rsidRDefault="007E7CD8" w:rsidP="006547C2">
            <w:pPr>
              <w:rPr>
                <w:b/>
                <w:bCs/>
              </w:rPr>
            </w:pPr>
            <w:r w:rsidRPr="00E679A1">
              <w:rPr>
                <w:rFonts w:hint="eastAsia"/>
                <w:b/>
                <w:bCs/>
              </w:rPr>
              <w:t>币种</w:t>
            </w:r>
          </w:p>
        </w:tc>
        <w:tc>
          <w:tcPr>
            <w:tcW w:w="6945" w:type="dxa"/>
            <w:vAlign w:val="center"/>
            <w:hideMark/>
          </w:tcPr>
          <w:p w14:paraId="4B292556" w14:textId="77777777" w:rsidR="007E7CD8" w:rsidRPr="00E679A1" w:rsidRDefault="007E7CD8" w:rsidP="006547C2">
            <w:r w:rsidRPr="00E679A1">
              <w:rPr>
                <w:rFonts w:hint="eastAsia"/>
              </w:rPr>
              <w:t>叙利亚镑</w:t>
            </w:r>
          </w:p>
        </w:tc>
      </w:tr>
      <w:tr w:rsidR="007E7CD8" w:rsidRPr="00E679A1" w14:paraId="25766728" w14:textId="77777777" w:rsidTr="006547C2">
        <w:trPr>
          <w:trHeight w:val="270"/>
        </w:trPr>
        <w:tc>
          <w:tcPr>
            <w:tcW w:w="1980" w:type="dxa"/>
            <w:gridSpan w:val="2"/>
            <w:vAlign w:val="center"/>
            <w:hideMark/>
          </w:tcPr>
          <w:p w14:paraId="430B5954" w14:textId="77777777" w:rsidR="007E7CD8" w:rsidRPr="00E679A1" w:rsidRDefault="007E7CD8" w:rsidP="006547C2">
            <w:pPr>
              <w:rPr>
                <w:b/>
                <w:bCs/>
              </w:rPr>
            </w:pPr>
            <w:r w:rsidRPr="00E679A1">
              <w:rPr>
                <w:rFonts w:hint="eastAsia"/>
                <w:b/>
                <w:bCs/>
              </w:rPr>
              <w:t>币种简称</w:t>
            </w:r>
          </w:p>
        </w:tc>
        <w:tc>
          <w:tcPr>
            <w:tcW w:w="6945" w:type="dxa"/>
            <w:vAlign w:val="center"/>
            <w:hideMark/>
          </w:tcPr>
          <w:p w14:paraId="256EC488" w14:textId="77777777" w:rsidR="007E7CD8" w:rsidRPr="00E679A1" w:rsidRDefault="007E7CD8" w:rsidP="006547C2">
            <w:r w:rsidRPr="00E679A1">
              <w:rPr>
                <w:rFonts w:hint="eastAsia"/>
              </w:rPr>
              <w:t>SYP</w:t>
            </w:r>
          </w:p>
        </w:tc>
      </w:tr>
      <w:tr w:rsidR="007E7CD8" w:rsidRPr="00E679A1" w14:paraId="5921C9EE" w14:textId="77777777" w:rsidTr="006547C2">
        <w:trPr>
          <w:trHeight w:val="546"/>
        </w:trPr>
        <w:tc>
          <w:tcPr>
            <w:tcW w:w="1980" w:type="dxa"/>
            <w:gridSpan w:val="2"/>
            <w:vAlign w:val="center"/>
            <w:hideMark/>
          </w:tcPr>
          <w:p w14:paraId="4A602387" w14:textId="77777777" w:rsidR="007E7CD8" w:rsidRPr="00E679A1" w:rsidRDefault="007E7CD8" w:rsidP="006547C2">
            <w:pPr>
              <w:rPr>
                <w:b/>
                <w:bCs/>
              </w:rPr>
            </w:pPr>
            <w:r w:rsidRPr="00E679A1">
              <w:rPr>
                <w:rFonts w:hint="eastAsia"/>
                <w:b/>
                <w:bCs/>
              </w:rPr>
              <w:t>外汇管制情况</w:t>
            </w:r>
          </w:p>
        </w:tc>
        <w:tc>
          <w:tcPr>
            <w:tcW w:w="6945" w:type="dxa"/>
            <w:vAlign w:val="center"/>
            <w:hideMark/>
          </w:tcPr>
          <w:p w14:paraId="653FBC25" w14:textId="77777777" w:rsidR="007E7CD8" w:rsidRPr="00E679A1" w:rsidRDefault="007E7CD8" w:rsidP="006547C2">
            <w:r w:rsidRPr="00E679A1">
              <w:rPr>
                <w:rFonts w:hint="eastAsia"/>
              </w:rPr>
              <w:t>外汇不得转移至国外，除非其最初是从叙利亚境外输入的。</w:t>
            </w:r>
          </w:p>
        </w:tc>
      </w:tr>
      <w:tr w:rsidR="007E7CD8" w:rsidRPr="00923B68" w14:paraId="21C104B8" w14:textId="77777777" w:rsidTr="006547C2">
        <w:trPr>
          <w:trHeight w:val="1350"/>
        </w:trPr>
        <w:tc>
          <w:tcPr>
            <w:tcW w:w="1980" w:type="dxa"/>
            <w:gridSpan w:val="2"/>
            <w:vAlign w:val="center"/>
            <w:hideMark/>
          </w:tcPr>
          <w:p w14:paraId="004C9E49" w14:textId="77777777" w:rsidR="007E7CD8" w:rsidRPr="00E679A1" w:rsidRDefault="007E7CD8" w:rsidP="006547C2">
            <w:pPr>
              <w:rPr>
                <w:b/>
                <w:bCs/>
              </w:rPr>
            </w:pPr>
            <w:r w:rsidRPr="00E679A1">
              <w:rPr>
                <w:rFonts w:hint="eastAsia"/>
                <w:b/>
                <w:bCs/>
              </w:rPr>
              <w:t>会计准则</w:t>
            </w:r>
          </w:p>
        </w:tc>
        <w:tc>
          <w:tcPr>
            <w:tcW w:w="6945" w:type="dxa"/>
            <w:vAlign w:val="center"/>
            <w:hideMark/>
          </w:tcPr>
          <w:p w14:paraId="1660FC70" w14:textId="77777777" w:rsidR="007E7CD8" w:rsidRPr="00E679A1" w:rsidRDefault="007E7CD8" w:rsidP="006547C2">
            <w:r w:rsidRPr="00E679A1">
              <w:rPr>
                <w:rFonts w:hint="eastAsia"/>
              </w:rPr>
              <w:t>企业采用叙利亚公认会计原则。银行、保险公司、根据第</w:t>
            </w:r>
            <w:r w:rsidRPr="00E679A1">
              <w:rPr>
                <w:rFonts w:hint="eastAsia"/>
              </w:rPr>
              <w:t>8</w:t>
            </w:r>
            <w:r w:rsidRPr="00E679A1">
              <w:rPr>
                <w:rFonts w:hint="eastAsia"/>
              </w:rPr>
              <w:t>号法令成立的投资公司以及所有受到叙利亚金融市场和证券委员会监管的企业采用国际会计准则和国际财务报告准则。财务报表必须每年提交。银行、保险公司和受到该委员会监管的企业须提交半年和季度财务报表。</w:t>
            </w:r>
          </w:p>
        </w:tc>
      </w:tr>
      <w:tr w:rsidR="007E7CD8" w:rsidRPr="00E679A1" w14:paraId="2688D971" w14:textId="77777777" w:rsidTr="006547C2">
        <w:trPr>
          <w:trHeight w:val="517"/>
        </w:trPr>
        <w:tc>
          <w:tcPr>
            <w:tcW w:w="785" w:type="dxa"/>
            <w:vMerge w:val="restart"/>
            <w:vAlign w:val="center"/>
            <w:hideMark/>
          </w:tcPr>
          <w:p w14:paraId="04DED940" w14:textId="77777777" w:rsidR="007E7CD8" w:rsidRPr="00E679A1" w:rsidRDefault="007E7CD8" w:rsidP="006547C2">
            <w:pPr>
              <w:rPr>
                <w:b/>
                <w:bCs/>
              </w:rPr>
            </w:pPr>
            <w:r w:rsidRPr="00E679A1">
              <w:rPr>
                <w:rFonts w:hint="eastAsia"/>
                <w:b/>
                <w:bCs/>
              </w:rPr>
              <w:t>公司所得税</w:t>
            </w:r>
          </w:p>
        </w:tc>
        <w:tc>
          <w:tcPr>
            <w:tcW w:w="1195" w:type="dxa"/>
            <w:vAlign w:val="center"/>
            <w:hideMark/>
          </w:tcPr>
          <w:p w14:paraId="74412019" w14:textId="77777777" w:rsidR="007E7CD8" w:rsidRPr="00E679A1" w:rsidRDefault="007E7CD8" w:rsidP="006547C2">
            <w:pPr>
              <w:rPr>
                <w:b/>
                <w:bCs/>
              </w:rPr>
            </w:pPr>
            <w:r w:rsidRPr="00E679A1">
              <w:rPr>
                <w:rFonts w:hint="eastAsia"/>
                <w:b/>
                <w:bCs/>
              </w:rPr>
              <w:t>应税所得</w:t>
            </w:r>
          </w:p>
        </w:tc>
        <w:tc>
          <w:tcPr>
            <w:tcW w:w="6945" w:type="dxa"/>
            <w:vAlign w:val="center"/>
            <w:hideMark/>
          </w:tcPr>
          <w:p w14:paraId="0179539A" w14:textId="77777777" w:rsidR="007E7CD8" w:rsidRPr="00E679A1" w:rsidRDefault="007E7CD8" w:rsidP="006547C2">
            <w:r w:rsidRPr="00E679A1">
              <w:rPr>
                <w:rFonts w:hint="eastAsia"/>
              </w:rPr>
              <w:t>所得税就公司利润计征，包括业务资产出售产生的利润。</w:t>
            </w:r>
          </w:p>
        </w:tc>
      </w:tr>
      <w:tr w:rsidR="007E7CD8" w:rsidRPr="00E679A1" w14:paraId="42728725" w14:textId="77777777" w:rsidTr="006547C2">
        <w:trPr>
          <w:trHeight w:val="1138"/>
        </w:trPr>
        <w:tc>
          <w:tcPr>
            <w:tcW w:w="785" w:type="dxa"/>
            <w:vMerge/>
            <w:vAlign w:val="center"/>
            <w:hideMark/>
          </w:tcPr>
          <w:p w14:paraId="6B0A9B1E" w14:textId="77777777" w:rsidR="007E7CD8" w:rsidRPr="00E679A1" w:rsidRDefault="007E7CD8" w:rsidP="006547C2">
            <w:pPr>
              <w:rPr>
                <w:b/>
                <w:bCs/>
              </w:rPr>
            </w:pPr>
          </w:p>
        </w:tc>
        <w:tc>
          <w:tcPr>
            <w:tcW w:w="1195" w:type="dxa"/>
            <w:vAlign w:val="center"/>
            <w:hideMark/>
          </w:tcPr>
          <w:p w14:paraId="10EDB5CA" w14:textId="77777777" w:rsidR="007E7CD8" w:rsidRPr="00E679A1" w:rsidRDefault="007E7CD8" w:rsidP="006547C2">
            <w:pPr>
              <w:rPr>
                <w:b/>
                <w:bCs/>
              </w:rPr>
            </w:pPr>
            <w:r w:rsidRPr="00E679A1">
              <w:rPr>
                <w:rFonts w:hint="eastAsia"/>
                <w:b/>
                <w:bCs/>
              </w:rPr>
              <w:t>税率</w:t>
            </w:r>
          </w:p>
        </w:tc>
        <w:tc>
          <w:tcPr>
            <w:tcW w:w="6945" w:type="dxa"/>
            <w:vAlign w:val="center"/>
            <w:hideMark/>
          </w:tcPr>
          <w:p w14:paraId="0A63C733" w14:textId="77777777" w:rsidR="007E7CD8" w:rsidRDefault="007E7CD8" w:rsidP="006547C2">
            <w:r w:rsidRPr="00E679A1">
              <w:rPr>
                <w:rFonts w:hint="eastAsia"/>
              </w:rPr>
              <w:t>适用</w:t>
            </w:r>
            <w:r w:rsidRPr="00E679A1">
              <w:rPr>
                <w:rFonts w:hint="eastAsia"/>
              </w:rPr>
              <w:t>10%</w:t>
            </w:r>
            <w:r w:rsidRPr="00E679A1">
              <w:rPr>
                <w:rFonts w:hint="eastAsia"/>
              </w:rPr>
              <w:t>至</w:t>
            </w:r>
            <w:r w:rsidRPr="00E679A1">
              <w:rPr>
                <w:rFonts w:hint="eastAsia"/>
              </w:rPr>
              <w:t>28%</w:t>
            </w:r>
            <w:r w:rsidRPr="00E679A1">
              <w:rPr>
                <w:rFonts w:hint="eastAsia"/>
              </w:rPr>
              <w:t>的累进税率。</w:t>
            </w:r>
          </w:p>
          <w:p w14:paraId="30DDA793" w14:textId="77777777" w:rsidR="007E7CD8" w:rsidRPr="00E679A1" w:rsidRDefault="007E7CD8" w:rsidP="006547C2">
            <w:r w:rsidRPr="00E679A1">
              <w:rPr>
                <w:rFonts w:hint="eastAsia"/>
              </w:rPr>
              <w:t>具体税率包括：股份公司为</w:t>
            </w:r>
            <w:r w:rsidRPr="00E679A1">
              <w:rPr>
                <w:rFonts w:hint="eastAsia"/>
              </w:rPr>
              <w:t>22%</w:t>
            </w:r>
            <w:r w:rsidRPr="00E679A1">
              <w:rPr>
                <w:rFonts w:hint="eastAsia"/>
              </w:rPr>
              <w:t>；</w:t>
            </w:r>
            <w:r w:rsidRPr="00E679A1">
              <w:rPr>
                <w:rFonts w:hint="eastAsia"/>
              </w:rPr>
              <w:t>51%</w:t>
            </w:r>
            <w:r w:rsidRPr="00E679A1">
              <w:rPr>
                <w:rFonts w:hint="eastAsia"/>
              </w:rPr>
              <w:t>或以上股份向公众发行的股份公司的税率为</w:t>
            </w:r>
            <w:r w:rsidRPr="00E679A1">
              <w:rPr>
                <w:rFonts w:hint="eastAsia"/>
              </w:rPr>
              <w:t>14%</w:t>
            </w:r>
            <w:r w:rsidRPr="00E679A1">
              <w:rPr>
                <w:rFonts w:hint="eastAsia"/>
              </w:rPr>
              <w:t>；</w:t>
            </w:r>
            <w:r w:rsidRPr="00E679A1">
              <w:rPr>
                <w:rFonts w:hint="eastAsia"/>
              </w:rPr>
              <w:t>51%</w:t>
            </w:r>
            <w:r w:rsidRPr="00E679A1">
              <w:rPr>
                <w:rFonts w:hint="eastAsia"/>
              </w:rPr>
              <w:t>或以上股份向公众发行的保险公司税率为</w:t>
            </w:r>
            <w:r w:rsidRPr="00E679A1">
              <w:rPr>
                <w:rFonts w:hint="eastAsia"/>
              </w:rPr>
              <w:t>15%</w:t>
            </w:r>
            <w:r w:rsidRPr="00E679A1">
              <w:rPr>
                <w:rFonts w:hint="eastAsia"/>
              </w:rPr>
              <w:t>；私人银行和保险公司为</w:t>
            </w:r>
            <w:r w:rsidRPr="00E679A1">
              <w:rPr>
                <w:rFonts w:hint="eastAsia"/>
              </w:rPr>
              <w:t>25%</w:t>
            </w:r>
            <w:r w:rsidRPr="00E679A1">
              <w:rPr>
                <w:rFonts w:hint="eastAsia"/>
              </w:rPr>
              <w:t>。</w:t>
            </w:r>
          </w:p>
        </w:tc>
      </w:tr>
      <w:tr w:rsidR="007E7CD8" w:rsidRPr="00E679A1" w14:paraId="2A4C8A3A" w14:textId="77777777" w:rsidTr="006547C2">
        <w:trPr>
          <w:trHeight w:val="585"/>
        </w:trPr>
        <w:tc>
          <w:tcPr>
            <w:tcW w:w="785" w:type="dxa"/>
            <w:vMerge/>
            <w:vAlign w:val="center"/>
            <w:hideMark/>
          </w:tcPr>
          <w:p w14:paraId="3EB780FD" w14:textId="77777777" w:rsidR="007E7CD8" w:rsidRPr="00E679A1" w:rsidRDefault="007E7CD8" w:rsidP="006547C2">
            <w:pPr>
              <w:rPr>
                <w:b/>
                <w:bCs/>
              </w:rPr>
            </w:pPr>
          </w:p>
        </w:tc>
        <w:tc>
          <w:tcPr>
            <w:tcW w:w="1195" w:type="dxa"/>
            <w:vAlign w:val="center"/>
            <w:hideMark/>
          </w:tcPr>
          <w:p w14:paraId="20DC4EFE" w14:textId="77777777" w:rsidR="007E7CD8" w:rsidRPr="00E679A1" w:rsidRDefault="007E7CD8" w:rsidP="006547C2">
            <w:pPr>
              <w:rPr>
                <w:b/>
                <w:bCs/>
              </w:rPr>
            </w:pPr>
            <w:r w:rsidRPr="00E679A1">
              <w:rPr>
                <w:rFonts w:hint="eastAsia"/>
                <w:b/>
                <w:bCs/>
              </w:rPr>
              <w:t>附加税</w:t>
            </w:r>
          </w:p>
        </w:tc>
        <w:tc>
          <w:tcPr>
            <w:tcW w:w="6945" w:type="dxa"/>
            <w:vAlign w:val="center"/>
            <w:hideMark/>
          </w:tcPr>
          <w:p w14:paraId="3ECF1B06" w14:textId="77777777" w:rsidR="007E7CD8" w:rsidRPr="00E679A1" w:rsidRDefault="007E7CD8" w:rsidP="006547C2">
            <w:r w:rsidRPr="00E679A1">
              <w:rPr>
                <w:rFonts w:hint="eastAsia"/>
              </w:rPr>
              <w:t>征收本地行政税，各地税率不尽相同，在</w:t>
            </w:r>
            <w:r w:rsidRPr="00E679A1">
              <w:rPr>
                <w:rFonts w:hint="eastAsia"/>
              </w:rPr>
              <w:t>4%</w:t>
            </w:r>
            <w:r w:rsidRPr="00E679A1">
              <w:rPr>
                <w:rFonts w:hint="eastAsia"/>
              </w:rPr>
              <w:t>至</w:t>
            </w:r>
            <w:r w:rsidRPr="00E679A1">
              <w:rPr>
                <w:rFonts w:hint="eastAsia"/>
              </w:rPr>
              <w:t>10%</w:t>
            </w:r>
            <w:r w:rsidRPr="00E679A1">
              <w:rPr>
                <w:rFonts w:hint="eastAsia"/>
              </w:rPr>
              <w:t>之间。须按照缴纳的所有直接税和间接税（薪酬税除外）的</w:t>
            </w:r>
            <w:r w:rsidRPr="00E679A1">
              <w:rPr>
                <w:rFonts w:hint="eastAsia"/>
              </w:rPr>
              <w:t>5%</w:t>
            </w:r>
            <w:r w:rsidRPr="00E679A1">
              <w:rPr>
                <w:rFonts w:hint="eastAsia"/>
              </w:rPr>
              <w:t>缴纳临时重建费。</w:t>
            </w:r>
          </w:p>
        </w:tc>
      </w:tr>
      <w:tr w:rsidR="007E7CD8" w:rsidRPr="00E679A1" w14:paraId="294A3D2A" w14:textId="77777777" w:rsidTr="006547C2">
        <w:trPr>
          <w:trHeight w:val="600"/>
        </w:trPr>
        <w:tc>
          <w:tcPr>
            <w:tcW w:w="785" w:type="dxa"/>
            <w:vMerge/>
            <w:vAlign w:val="center"/>
            <w:hideMark/>
          </w:tcPr>
          <w:p w14:paraId="555F8CC4" w14:textId="77777777" w:rsidR="007E7CD8" w:rsidRPr="00E679A1" w:rsidRDefault="007E7CD8" w:rsidP="006547C2">
            <w:pPr>
              <w:rPr>
                <w:b/>
                <w:bCs/>
              </w:rPr>
            </w:pPr>
          </w:p>
        </w:tc>
        <w:tc>
          <w:tcPr>
            <w:tcW w:w="1195" w:type="dxa"/>
            <w:vAlign w:val="center"/>
            <w:hideMark/>
          </w:tcPr>
          <w:p w14:paraId="4DA80FCC" w14:textId="77777777" w:rsidR="007E7CD8" w:rsidRPr="00E679A1" w:rsidRDefault="007E7CD8" w:rsidP="006547C2">
            <w:pPr>
              <w:rPr>
                <w:b/>
                <w:bCs/>
              </w:rPr>
            </w:pPr>
            <w:r w:rsidRPr="00E679A1">
              <w:rPr>
                <w:rFonts w:hint="eastAsia"/>
                <w:b/>
                <w:bCs/>
              </w:rPr>
              <w:t>境外税收抵免</w:t>
            </w:r>
          </w:p>
        </w:tc>
        <w:tc>
          <w:tcPr>
            <w:tcW w:w="6945" w:type="dxa"/>
            <w:vAlign w:val="center"/>
            <w:hideMark/>
          </w:tcPr>
          <w:p w14:paraId="4372E1B9" w14:textId="77777777" w:rsidR="007E7CD8" w:rsidRPr="00E679A1" w:rsidRDefault="007E7CD8" w:rsidP="006547C2">
            <w:r w:rsidRPr="00E679A1">
              <w:rPr>
                <w:rFonts w:hint="eastAsia"/>
              </w:rPr>
              <w:t>无</w:t>
            </w:r>
          </w:p>
        </w:tc>
      </w:tr>
      <w:tr w:rsidR="007E7CD8" w:rsidRPr="00E679A1" w14:paraId="5D607B82" w14:textId="77777777" w:rsidTr="006547C2">
        <w:trPr>
          <w:trHeight w:val="375"/>
        </w:trPr>
        <w:tc>
          <w:tcPr>
            <w:tcW w:w="785" w:type="dxa"/>
            <w:vMerge/>
            <w:vAlign w:val="center"/>
            <w:hideMark/>
          </w:tcPr>
          <w:p w14:paraId="20194EA0" w14:textId="77777777" w:rsidR="007E7CD8" w:rsidRPr="00E679A1" w:rsidRDefault="007E7CD8" w:rsidP="006547C2">
            <w:pPr>
              <w:rPr>
                <w:b/>
                <w:bCs/>
              </w:rPr>
            </w:pPr>
          </w:p>
        </w:tc>
        <w:tc>
          <w:tcPr>
            <w:tcW w:w="1195" w:type="dxa"/>
            <w:vAlign w:val="center"/>
            <w:hideMark/>
          </w:tcPr>
          <w:p w14:paraId="05EA05DA" w14:textId="77777777" w:rsidR="007E7CD8" w:rsidRPr="00E679A1" w:rsidRDefault="007E7CD8" w:rsidP="006547C2">
            <w:pPr>
              <w:rPr>
                <w:b/>
                <w:bCs/>
              </w:rPr>
            </w:pPr>
            <w:r w:rsidRPr="00E679A1">
              <w:rPr>
                <w:rFonts w:hint="eastAsia"/>
                <w:b/>
                <w:bCs/>
              </w:rPr>
              <w:t>参股免税</w:t>
            </w:r>
          </w:p>
        </w:tc>
        <w:tc>
          <w:tcPr>
            <w:tcW w:w="6945" w:type="dxa"/>
            <w:vAlign w:val="center"/>
            <w:hideMark/>
          </w:tcPr>
          <w:p w14:paraId="7DEF38BC" w14:textId="77777777" w:rsidR="007E7CD8" w:rsidRPr="00E679A1" w:rsidRDefault="007E7CD8" w:rsidP="006547C2">
            <w:r w:rsidRPr="00E679A1">
              <w:rPr>
                <w:rFonts w:hint="eastAsia"/>
              </w:rPr>
              <w:t>无</w:t>
            </w:r>
          </w:p>
        </w:tc>
      </w:tr>
      <w:tr w:rsidR="007E7CD8" w:rsidRPr="00E679A1" w14:paraId="6957571E" w14:textId="77777777" w:rsidTr="006547C2">
        <w:trPr>
          <w:trHeight w:val="705"/>
        </w:trPr>
        <w:tc>
          <w:tcPr>
            <w:tcW w:w="785" w:type="dxa"/>
            <w:vMerge/>
            <w:vAlign w:val="center"/>
            <w:hideMark/>
          </w:tcPr>
          <w:p w14:paraId="596F03C4" w14:textId="77777777" w:rsidR="007E7CD8" w:rsidRPr="00E679A1" w:rsidRDefault="007E7CD8" w:rsidP="006547C2">
            <w:pPr>
              <w:rPr>
                <w:b/>
                <w:bCs/>
              </w:rPr>
            </w:pPr>
          </w:p>
        </w:tc>
        <w:tc>
          <w:tcPr>
            <w:tcW w:w="1195" w:type="dxa"/>
            <w:vAlign w:val="center"/>
            <w:hideMark/>
          </w:tcPr>
          <w:p w14:paraId="12F0525E" w14:textId="77777777" w:rsidR="007E7CD8" w:rsidRPr="00E679A1" w:rsidRDefault="007E7CD8" w:rsidP="006547C2">
            <w:pPr>
              <w:rPr>
                <w:b/>
                <w:bCs/>
              </w:rPr>
            </w:pPr>
            <w:r w:rsidRPr="00E679A1">
              <w:rPr>
                <w:rFonts w:hint="eastAsia"/>
                <w:b/>
                <w:bCs/>
              </w:rPr>
              <w:t>控股公司特殊规定</w:t>
            </w:r>
          </w:p>
        </w:tc>
        <w:tc>
          <w:tcPr>
            <w:tcW w:w="6945" w:type="dxa"/>
            <w:vAlign w:val="center"/>
            <w:hideMark/>
          </w:tcPr>
          <w:p w14:paraId="2894A3A9" w14:textId="77777777" w:rsidR="007E7CD8" w:rsidRPr="00E679A1" w:rsidRDefault="007E7CD8" w:rsidP="006547C2">
            <w:r w:rsidRPr="00E679A1">
              <w:rPr>
                <w:rFonts w:hint="eastAsia"/>
              </w:rPr>
              <w:t>无</w:t>
            </w:r>
          </w:p>
        </w:tc>
      </w:tr>
      <w:tr w:rsidR="007E7CD8" w:rsidRPr="00E679A1" w14:paraId="078E0E1D" w14:textId="77777777" w:rsidTr="006547C2">
        <w:trPr>
          <w:trHeight w:val="642"/>
        </w:trPr>
        <w:tc>
          <w:tcPr>
            <w:tcW w:w="785" w:type="dxa"/>
            <w:vMerge/>
            <w:vAlign w:val="center"/>
            <w:hideMark/>
          </w:tcPr>
          <w:p w14:paraId="56B61A1A" w14:textId="77777777" w:rsidR="007E7CD8" w:rsidRPr="00E679A1" w:rsidRDefault="007E7CD8" w:rsidP="006547C2">
            <w:pPr>
              <w:rPr>
                <w:b/>
                <w:bCs/>
              </w:rPr>
            </w:pPr>
          </w:p>
        </w:tc>
        <w:tc>
          <w:tcPr>
            <w:tcW w:w="1195" w:type="dxa"/>
            <w:vAlign w:val="center"/>
            <w:hideMark/>
          </w:tcPr>
          <w:p w14:paraId="2314291F" w14:textId="77777777" w:rsidR="007E7CD8" w:rsidRPr="00E679A1" w:rsidRDefault="007E7CD8" w:rsidP="006547C2">
            <w:pPr>
              <w:rPr>
                <w:b/>
                <w:bCs/>
              </w:rPr>
            </w:pPr>
            <w:r w:rsidRPr="00E679A1">
              <w:rPr>
                <w:rFonts w:hint="eastAsia"/>
                <w:b/>
                <w:bCs/>
              </w:rPr>
              <w:t>税收优惠</w:t>
            </w:r>
          </w:p>
        </w:tc>
        <w:tc>
          <w:tcPr>
            <w:tcW w:w="6945" w:type="dxa"/>
            <w:vAlign w:val="center"/>
            <w:hideMark/>
          </w:tcPr>
          <w:p w14:paraId="577A3D49" w14:textId="77777777" w:rsidR="007E7CD8" w:rsidRPr="00E679A1" w:rsidRDefault="007E7CD8" w:rsidP="006547C2">
            <w:r w:rsidRPr="00E679A1">
              <w:rPr>
                <w:rFonts w:hint="eastAsia"/>
              </w:rPr>
              <w:t>根据投资法，在自由贸易区内对某些工业项目和旅游业给予税收优惠。</w:t>
            </w:r>
          </w:p>
        </w:tc>
      </w:tr>
      <w:tr w:rsidR="007E7CD8" w:rsidRPr="00E679A1" w14:paraId="5FF41747" w14:textId="77777777" w:rsidTr="006547C2">
        <w:trPr>
          <w:trHeight w:val="840"/>
        </w:trPr>
        <w:tc>
          <w:tcPr>
            <w:tcW w:w="785" w:type="dxa"/>
            <w:vMerge/>
            <w:vAlign w:val="center"/>
            <w:hideMark/>
          </w:tcPr>
          <w:p w14:paraId="6FC013EC" w14:textId="77777777" w:rsidR="007E7CD8" w:rsidRPr="00E679A1" w:rsidRDefault="007E7CD8" w:rsidP="006547C2">
            <w:pPr>
              <w:rPr>
                <w:b/>
                <w:bCs/>
              </w:rPr>
            </w:pPr>
          </w:p>
        </w:tc>
        <w:tc>
          <w:tcPr>
            <w:tcW w:w="1195" w:type="dxa"/>
            <w:vAlign w:val="center"/>
            <w:hideMark/>
          </w:tcPr>
          <w:p w14:paraId="36C93713" w14:textId="77777777" w:rsidR="007E7CD8" w:rsidRPr="00E679A1" w:rsidRDefault="007E7CD8" w:rsidP="006547C2">
            <w:pPr>
              <w:rPr>
                <w:b/>
                <w:bCs/>
              </w:rPr>
            </w:pPr>
            <w:r w:rsidRPr="00E679A1">
              <w:rPr>
                <w:rFonts w:hint="eastAsia"/>
                <w:b/>
                <w:bCs/>
              </w:rPr>
              <w:t>亏损弥补规定</w:t>
            </w:r>
          </w:p>
        </w:tc>
        <w:tc>
          <w:tcPr>
            <w:tcW w:w="6945" w:type="dxa"/>
            <w:vAlign w:val="center"/>
            <w:hideMark/>
          </w:tcPr>
          <w:p w14:paraId="6052B4EF" w14:textId="77777777" w:rsidR="007E7CD8" w:rsidRPr="00E679A1" w:rsidRDefault="007E7CD8" w:rsidP="006547C2">
            <w:r>
              <w:rPr>
                <w:rFonts w:hint="eastAsia"/>
              </w:rPr>
              <w:t>亏损可</w:t>
            </w:r>
            <w:proofErr w:type="gramStart"/>
            <w:r>
              <w:rPr>
                <w:rFonts w:hint="eastAsia"/>
              </w:rPr>
              <w:t>向以后</w:t>
            </w:r>
            <w:proofErr w:type="gramEnd"/>
            <w:r>
              <w:rPr>
                <w:rFonts w:hint="eastAsia"/>
              </w:rPr>
              <w:t>年度结转</w:t>
            </w:r>
            <w:r w:rsidRPr="00E679A1">
              <w:rPr>
                <w:rFonts w:hint="eastAsia"/>
              </w:rPr>
              <w:t>。不得向以前年度追溯调整。</w:t>
            </w:r>
          </w:p>
        </w:tc>
      </w:tr>
      <w:tr w:rsidR="007E7CD8" w:rsidRPr="00E679A1" w14:paraId="6ACC5C3C" w14:textId="77777777" w:rsidTr="006547C2">
        <w:trPr>
          <w:trHeight w:val="1850"/>
        </w:trPr>
        <w:tc>
          <w:tcPr>
            <w:tcW w:w="1980" w:type="dxa"/>
            <w:gridSpan w:val="2"/>
            <w:vAlign w:val="center"/>
            <w:hideMark/>
          </w:tcPr>
          <w:p w14:paraId="322DF28F" w14:textId="77777777" w:rsidR="007E7CD8" w:rsidRPr="00E679A1" w:rsidRDefault="007E7CD8" w:rsidP="006547C2">
            <w:pPr>
              <w:rPr>
                <w:b/>
                <w:bCs/>
              </w:rPr>
            </w:pPr>
            <w:r w:rsidRPr="00E679A1">
              <w:rPr>
                <w:rFonts w:hint="eastAsia"/>
                <w:b/>
                <w:bCs/>
              </w:rPr>
              <w:t>预提税</w:t>
            </w:r>
          </w:p>
        </w:tc>
        <w:tc>
          <w:tcPr>
            <w:tcW w:w="6945" w:type="dxa"/>
            <w:vAlign w:val="center"/>
            <w:hideMark/>
          </w:tcPr>
          <w:p w14:paraId="27BF23C7" w14:textId="77777777" w:rsidR="007E7CD8" w:rsidRPr="00E679A1" w:rsidRDefault="007E7CD8" w:rsidP="006547C2">
            <w:r w:rsidRPr="00E679A1">
              <w:rPr>
                <w:rFonts w:hint="eastAsia"/>
              </w:rPr>
              <w:t>叙利亚企业将</w:t>
            </w:r>
            <w:proofErr w:type="gramStart"/>
            <w:r w:rsidRPr="00E679A1">
              <w:rPr>
                <w:rFonts w:hint="eastAsia"/>
              </w:rPr>
              <w:t>已税收入做</w:t>
            </w:r>
            <w:proofErr w:type="gramEnd"/>
            <w:r w:rsidRPr="00E679A1">
              <w:rPr>
                <w:rFonts w:hint="eastAsia"/>
              </w:rPr>
              <w:t>股息分配时免征预提所得税。向非居民纳税人支付的利息须缴纳</w:t>
            </w:r>
            <w:r w:rsidRPr="00E679A1">
              <w:rPr>
                <w:rFonts w:hint="eastAsia"/>
              </w:rPr>
              <w:t>7.5%</w:t>
            </w:r>
            <w:r w:rsidRPr="00E679A1">
              <w:rPr>
                <w:rFonts w:hint="eastAsia"/>
              </w:rPr>
              <w:t>的预提税。向非居民纳税人支付的特许权使用费须缴纳</w:t>
            </w:r>
            <w:r>
              <w:rPr>
                <w:rFonts w:hint="eastAsia"/>
              </w:rPr>
              <w:t>5%</w:t>
            </w:r>
            <w:r w:rsidRPr="00E679A1">
              <w:rPr>
                <w:rFonts w:hint="eastAsia"/>
              </w:rPr>
              <w:t>的预提所得税以及</w:t>
            </w:r>
            <w:r>
              <w:rPr>
                <w:rFonts w:hint="eastAsia"/>
              </w:rPr>
              <w:t>2%</w:t>
            </w:r>
            <w:r w:rsidRPr="00E679A1">
              <w:rPr>
                <w:rFonts w:hint="eastAsia"/>
              </w:rPr>
              <w:t>的预提薪酬税。</w:t>
            </w:r>
            <w:proofErr w:type="gramStart"/>
            <w:r w:rsidRPr="00E679A1">
              <w:rPr>
                <w:rFonts w:hint="eastAsia"/>
              </w:rPr>
              <w:t>技术服务费须按</w:t>
            </w:r>
            <w:proofErr w:type="gramEnd"/>
            <w:r>
              <w:rPr>
                <w:rFonts w:hint="eastAsia"/>
              </w:rPr>
              <w:t>7%</w:t>
            </w:r>
            <w:r w:rsidRPr="00E679A1">
              <w:rPr>
                <w:rFonts w:hint="eastAsia"/>
              </w:rPr>
              <w:t>缴纳预提所得税（其中</w:t>
            </w:r>
            <w:r>
              <w:rPr>
                <w:rFonts w:hint="eastAsia"/>
              </w:rPr>
              <w:t>5%</w:t>
            </w:r>
            <w:r w:rsidRPr="00E679A1">
              <w:rPr>
                <w:rFonts w:hint="eastAsia"/>
              </w:rPr>
              <w:t>作为所得税，</w:t>
            </w:r>
            <w:r>
              <w:rPr>
                <w:rFonts w:hint="eastAsia"/>
              </w:rPr>
              <w:t>2%</w:t>
            </w:r>
            <w:r w:rsidRPr="00E679A1">
              <w:rPr>
                <w:rFonts w:hint="eastAsia"/>
              </w:rPr>
              <w:t>作为薪酬税）。</w:t>
            </w:r>
          </w:p>
        </w:tc>
      </w:tr>
      <w:tr w:rsidR="007E7CD8" w:rsidRPr="00E679A1" w14:paraId="2D13594A" w14:textId="77777777" w:rsidTr="006547C2">
        <w:trPr>
          <w:trHeight w:val="1095"/>
        </w:trPr>
        <w:tc>
          <w:tcPr>
            <w:tcW w:w="785" w:type="dxa"/>
            <w:vMerge w:val="restart"/>
            <w:vAlign w:val="center"/>
            <w:hideMark/>
          </w:tcPr>
          <w:p w14:paraId="3CFB6CEC" w14:textId="77777777" w:rsidR="007E7CD8" w:rsidRPr="00E679A1" w:rsidRDefault="007E7CD8" w:rsidP="006547C2">
            <w:pPr>
              <w:rPr>
                <w:b/>
                <w:bCs/>
              </w:rPr>
            </w:pPr>
            <w:r w:rsidRPr="00E679A1">
              <w:rPr>
                <w:rFonts w:hint="eastAsia"/>
                <w:b/>
                <w:bCs/>
              </w:rPr>
              <w:t>其他税</w:t>
            </w:r>
          </w:p>
        </w:tc>
        <w:tc>
          <w:tcPr>
            <w:tcW w:w="1195" w:type="dxa"/>
            <w:vAlign w:val="center"/>
            <w:hideMark/>
          </w:tcPr>
          <w:p w14:paraId="148E6EC8" w14:textId="77777777" w:rsidR="007E7CD8" w:rsidRPr="00E679A1" w:rsidRDefault="007E7CD8" w:rsidP="006547C2">
            <w:pPr>
              <w:rPr>
                <w:b/>
                <w:bCs/>
              </w:rPr>
            </w:pPr>
            <w:r w:rsidRPr="00E679A1">
              <w:rPr>
                <w:rFonts w:hint="eastAsia"/>
                <w:b/>
                <w:bCs/>
              </w:rPr>
              <w:t>资本税</w:t>
            </w:r>
          </w:p>
        </w:tc>
        <w:tc>
          <w:tcPr>
            <w:tcW w:w="6945" w:type="dxa"/>
            <w:vAlign w:val="center"/>
            <w:hideMark/>
          </w:tcPr>
          <w:p w14:paraId="373CA85A" w14:textId="77777777" w:rsidR="007E7CD8" w:rsidRPr="00E679A1" w:rsidRDefault="007E7CD8" w:rsidP="006547C2">
            <w:r w:rsidRPr="00E679A1">
              <w:rPr>
                <w:rFonts w:hint="eastAsia"/>
              </w:rPr>
              <w:t>在首次公开发行或后续增资后，须向叙利亚金融市场和证券委员会缴纳税款。税款以</w:t>
            </w:r>
            <w:r w:rsidRPr="00E679A1">
              <w:rPr>
                <w:rFonts w:hint="eastAsia"/>
              </w:rPr>
              <w:t>250000</w:t>
            </w:r>
            <w:proofErr w:type="gramStart"/>
            <w:r w:rsidRPr="00E679A1">
              <w:rPr>
                <w:rFonts w:hint="eastAsia"/>
              </w:rPr>
              <w:t>叙利亚镑加百分之零点一</w:t>
            </w:r>
            <w:proofErr w:type="gramEnd"/>
            <w:r w:rsidRPr="00E679A1">
              <w:rPr>
                <w:rFonts w:hint="eastAsia"/>
              </w:rPr>
              <w:t>公开发行资本的数额计算，最多不超过</w:t>
            </w:r>
            <w:r w:rsidRPr="00E679A1">
              <w:rPr>
                <w:rFonts w:hint="eastAsia"/>
              </w:rPr>
              <w:t>100</w:t>
            </w:r>
            <w:r w:rsidRPr="00E679A1">
              <w:rPr>
                <w:rFonts w:hint="eastAsia"/>
              </w:rPr>
              <w:t>万叙利亚镑。在公司成立及登记后，亦须缴纳资本额万分之零点四的印花税。如果公司向公众发行的股份在百分之五十以上，则印花税减半。</w:t>
            </w:r>
          </w:p>
        </w:tc>
      </w:tr>
      <w:tr w:rsidR="007E7CD8" w:rsidRPr="00E679A1" w14:paraId="55D2B7B7" w14:textId="77777777" w:rsidTr="006547C2">
        <w:trPr>
          <w:trHeight w:val="416"/>
        </w:trPr>
        <w:tc>
          <w:tcPr>
            <w:tcW w:w="785" w:type="dxa"/>
            <w:vMerge/>
            <w:vAlign w:val="center"/>
            <w:hideMark/>
          </w:tcPr>
          <w:p w14:paraId="5A55487E" w14:textId="77777777" w:rsidR="007E7CD8" w:rsidRPr="00E679A1" w:rsidRDefault="007E7CD8" w:rsidP="006547C2">
            <w:pPr>
              <w:rPr>
                <w:b/>
                <w:bCs/>
              </w:rPr>
            </w:pPr>
          </w:p>
        </w:tc>
        <w:tc>
          <w:tcPr>
            <w:tcW w:w="1195" w:type="dxa"/>
            <w:vAlign w:val="center"/>
            <w:hideMark/>
          </w:tcPr>
          <w:p w14:paraId="14CAF719" w14:textId="77777777" w:rsidR="007E7CD8" w:rsidRPr="00E679A1" w:rsidRDefault="007E7CD8" w:rsidP="006547C2">
            <w:pPr>
              <w:rPr>
                <w:b/>
                <w:bCs/>
              </w:rPr>
            </w:pPr>
            <w:r w:rsidRPr="00E679A1">
              <w:rPr>
                <w:rFonts w:hint="eastAsia"/>
                <w:b/>
                <w:bCs/>
              </w:rPr>
              <w:t>薪酬税</w:t>
            </w:r>
          </w:p>
        </w:tc>
        <w:tc>
          <w:tcPr>
            <w:tcW w:w="6945" w:type="dxa"/>
            <w:vAlign w:val="center"/>
            <w:hideMark/>
          </w:tcPr>
          <w:p w14:paraId="49762E15" w14:textId="77777777" w:rsidR="007E7CD8" w:rsidRPr="00E679A1" w:rsidRDefault="007E7CD8" w:rsidP="006547C2">
            <w:r w:rsidRPr="00E679A1">
              <w:rPr>
                <w:rFonts w:hint="eastAsia"/>
              </w:rPr>
              <w:t>由雇主按照工资的</w:t>
            </w:r>
            <w:r w:rsidRPr="00E679A1">
              <w:rPr>
                <w:rFonts w:hint="eastAsia"/>
              </w:rPr>
              <w:t>5%</w:t>
            </w:r>
            <w:r w:rsidRPr="00E679A1">
              <w:rPr>
                <w:rFonts w:hint="eastAsia"/>
              </w:rPr>
              <w:t>至</w:t>
            </w:r>
            <w:r w:rsidRPr="00E679A1">
              <w:rPr>
                <w:rFonts w:hint="eastAsia"/>
              </w:rPr>
              <w:t>22%</w:t>
            </w:r>
            <w:r w:rsidRPr="00E679A1">
              <w:rPr>
                <w:rFonts w:hint="eastAsia"/>
              </w:rPr>
              <w:t>预提薪酬税。</w:t>
            </w:r>
          </w:p>
        </w:tc>
      </w:tr>
      <w:tr w:rsidR="007E7CD8" w:rsidRPr="00E679A1" w14:paraId="6A36FAE2" w14:textId="77777777" w:rsidTr="006547C2">
        <w:trPr>
          <w:trHeight w:val="672"/>
        </w:trPr>
        <w:tc>
          <w:tcPr>
            <w:tcW w:w="785" w:type="dxa"/>
            <w:vMerge/>
            <w:vAlign w:val="center"/>
            <w:hideMark/>
          </w:tcPr>
          <w:p w14:paraId="0FDECA64" w14:textId="77777777" w:rsidR="007E7CD8" w:rsidRPr="00E679A1" w:rsidRDefault="007E7CD8" w:rsidP="006547C2">
            <w:pPr>
              <w:rPr>
                <w:b/>
                <w:bCs/>
              </w:rPr>
            </w:pPr>
          </w:p>
        </w:tc>
        <w:tc>
          <w:tcPr>
            <w:tcW w:w="1195" w:type="dxa"/>
            <w:vAlign w:val="center"/>
            <w:hideMark/>
          </w:tcPr>
          <w:p w14:paraId="710708CF" w14:textId="77777777" w:rsidR="007E7CD8" w:rsidRPr="00E679A1" w:rsidRDefault="007E7CD8" w:rsidP="006547C2">
            <w:pPr>
              <w:rPr>
                <w:b/>
                <w:bCs/>
              </w:rPr>
            </w:pPr>
            <w:r w:rsidRPr="00E679A1">
              <w:rPr>
                <w:rFonts w:hint="eastAsia"/>
                <w:b/>
                <w:bCs/>
              </w:rPr>
              <w:t>房地产税</w:t>
            </w:r>
          </w:p>
        </w:tc>
        <w:tc>
          <w:tcPr>
            <w:tcW w:w="6945" w:type="dxa"/>
            <w:vAlign w:val="center"/>
            <w:hideMark/>
          </w:tcPr>
          <w:p w14:paraId="35E9ED07" w14:textId="77777777" w:rsidR="007E7CD8" w:rsidRPr="00E679A1" w:rsidRDefault="007E7CD8" w:rsidP="006547C2">
            <w:r w:rsidRPr="00E679A1">
              <w:rPr>
                <w:rFonts w:hint="eastAsia"/>
              </w:rPr>
              <w:t>房地产税的税率为</w:t>
            </w:r>
            <w:r w:rsidRPr="00E679A1">
              <w:rPr>
                <w:rFonts w:hint="eastAsia"/>
              </w:rPr>
              <w:t>14%</w:t>
            </w:r>
            <w:r w:rsidRPr="00E679A1">
              <w:rPr>
                <w:rFonts w:hint="eastAsia"/>
              </w:rPr>
              <w:t>至</w:t>
            </w:r>
            <w:r w:rsidRPr="00E679A1">
              <w:rPr>
                <w:rFonts w:hint="eastAsia"/>
              </w:rPr>
              <w:t>60%</w:t>
            </w:r>
            <w:r w:rsidRPr="00E679A1">
              <w:rPr>
                <w:rFonts w:hint="eastAsia"/>
              </w:rPr>
              <w:t>，视不动产的类型而定。</w:t>
            </w:r>
          </w:p>
        </w:tc>
      </w:tr>
      <w:tr w:rsidR="007E7CD8" w:rsidRPr="00E679A1" w14:paraId="3788C191" w14:textId="77777777" w:rsidTr="006547C2">
        <w:trPr>
          <w:trHeight w:val="1511"/>
        </w:trPr>
        <w:tc>
          <w:tcPr>
            <w:tcW w:w="785" w:type="dxa"/>
            <w:vMerge/>
            <w:vAlign w:val="center"/>
            <w:hideMark/>
          </w:tcPr>
          <w:p w14:paraId="5A43AC08" w14:textId="77777777" w:rsidR="007E7CD8" w:rsidRPr="00E679A1" w:rsidRDefault="007E7CD8" w:rsidP="006547C2">
            <w:pPr>
              <w:rPr>
                <w:b/>
                <w:bCs/>
              </w:rPr>
            </w:pPr>
          </w:p>
        </w:tc>
        <w:tc>
          <w:tcPr>
            <w:tcW w:w="1195" w:type="dxa"/>
            <w:vAlign w:val="center"/>
            <w:hideMark/>
          </w:tcPr>
          <w:p w14:paraId="712B9960" w14:textId="77777777" w:rsidR="007E7CD8" w:rsidRPr="00E679A1" w:rsidRDefault="007E7CD8" w:rsidP="006547C2">
            <w:pPr>
              <w:rPr>
                <w:b/>
                <w:bCs/>
              </w:rPr>
            </w:pPr>
            <w:r w:rsidRPr="00E679A1">
              <w:rPr>
                <w:rFonts w:hint="eastAsia"/>
                <w:b/>
                <w:bCs/>
              </w:rPr>
              <w:t>社会保障税</w:t>
            </w:r>
          </w:p>
        </w:tc>
        <w:tc>
          <w:tcPr>
            <w:tcW w:w="6945" w:type="dxa"/>
            <w:vAlign w:val="center"/>
            <w:hideMark/>
          </w:tcPr>
          <w:p w14:paraId="30A7FC59" w14:textId="77777777" w:rsidR="007E7CD8" w:rsidRPr="00E679A1" w:rsidRDefault="007E7CD8" w:rsidP="006547C2">
            <w:r>
              <w:rPr>
                <w:rFonts w:hint="eastAsia"/>
              </w:rPr>
              <w:t>雇主须就工资成本的</w:t>
            </w:r>
            <w:r>
              <w:rPr>
                <w:rFonts w:hint="eastAsia"/>
              </w:rPr>
              <w:t>14%</w:t>
            </w:r>
            <w:r w:rsidRPr="00E679A1">
              <w:rPr>
                <w:rFonts w:hint="eastAsia"/>
              </w:rPr>
              <w:t>缴纳社</w:t>
            </w:r>
            <w:r>
              <w:rPr>
                <w:rFonts w:hint="eastAsia"/>
              </w:rPr>
              <w:t>会保险，覆盖养老金、残疾及死亡补贴。雇主亦须按工资成本的</w:t>
            </w:r>
            <w:r>
              <w:rPr>
                <w:rFonts w:hint="eastAsia"/>
              </w:rPr>
              <w:t>3%</w:t>
            </w:r>
            <w:r w:rsidRPr="00E679A1">
              <w:rPr>
                <w:rFonts w:hint="eastAsia"/>
              </w:rPr>
              <w:t>缴纳工伤保险，按工资成本的</w:t>
            </w:r>
            <w:r>
              <w:rPr>
                <w:rFonts w:hint="eastAsia"/>
              </w:rPr>
              <w:t>0.1%</w:t>
            </w:r>
            <w:r w:rsidRPr="00E679A1">
              <w:rPr>
                <w:rFonts w:hint="eastAsia"/>
              </w:rPr>
              <w:t>缴纳残疾福利基金。因此，雇主的社会保障总供款为工资成本的</w:t>
            </w:r>
            <w:r>
              <w:rPr>
                <w:rFonts w:hint="eastAsia"/>
              </w:rPr>
              <w:t>17.1%</w:t>
            </w:r>
            <w:r w:rsidRPr="00E679A1">
              <w:rPr>
                <w:rFonts w:hint="eastAsia"/>
              </w:rPr>
              <w:t>。</w:t>
            </w:r>
          </w:p>
        </w:tc>
      </w:tr>
      <w:tr w:rsidR="007E7CD8" w:rsidRPr="00E679A1" w14:paraId="13683531" w14:textId="77777777" w:rsidTr="006547C2">
        <w:trPr>
          <w:trHeight w:val="838"/>
        </w:trPr>
        <w:tc>
          <w:tcPr>
            <w:tcW w:w="785" w:type="dxa"/>
            <w:vMerge/>
            <w:vAlign w:val="center"/>
            <w:hideMark/>
          </w:tcPr>
          <w:p w14:paraId="1476AC59" w14:textId="77777777" w:rsidR="007E7CD8" w:rsidRPr="00E679A1" w:rsidRDefault="007E7CD8" w:rsidP="006547C2">
            <w:pPr>
              <w:rPr>
                <w:b/>
                <w:bCs/>
              </w:rPr>
            </w:pPr>
          </w:p>
        </w:tc>
        <w:tc>
          <w:tcPr>
            <w:tcW w:w="1195" w:type="dxa"/>
            <w:vAlign w:val="center"/>
            <w:hideMark/>
          </w:tcPr>
          <w:p w14:paraId="27BE8F8D" w14:textId="77777777" w:rsidR="007E7CD8" w:rsidRPr="00E679A1" w:rsidRDefault="007E7CD8" w:rsidP="006547C2">
            <w:pPr>
              <w:rPr>
                <w:b/>
                <w:bCs/>
              </w:rPr>
            </w:pPr>
            <w:r w:rsidRPr="00E679A1">
              <w:rPr>
                <w:rFonts w:hint="eastAsia"/>
                <w:b/>
                <w:bCs/>
              </w:rPr>
              <w:t>印花税</w:t>
            </w:r>
          </w:p>
        </w:tc>
        <w:tc>
          <w:tcPr>
            <w:tcW w:w="6945" w:type="dxa"/>
            <w:vAlign w:val="center"/>
            <w:hideMark/>
          </w:tcPr>
          <w:p w14:paraId="5495D70F" w14:textId="77777777" w:rsidR="007E7CD8" w:rsidRPr="00E679A1" w:rsidRDefault="007E7CD8" w:rsidP="006547C2">
            <w:r w:rsidRPr="00E679A1">
              <w:rPr>
                <w:rFonts w:hint="eastAsia"/>
              </w:rPr>
              <w:t>印花税一般针对例如公司组建、签署文件、取得许可证及签署合同等交易征收，税率为</w:t>
            </w:r>
            <w:r>
              <w:rPr>
                <w:rFonts w:hint="eastAsia"/>
              </w:rPr>
              <w:t>0.4%</w:t>
            </w:r>
            <w:r w:rsidRPr="00E679A1">
              <w:rPr>
                <w:rFonts w:hint="eastAsia"/>
              </w:rPr>
              <w:t>至</w:t>
            </w:r>
            <w:r>
              <w:rPr>
                <w:rFonts w:hint="eastAsia"/>
              </w:rPr>
              <w:t>0.7%</w:t>
            </w:r>
            <w:r w:rsidRPr="00E679A1">
              <w:rPr>
                <w:rFonts w:hint="eastAsia"/>
              </w:rPr>
              <w:t>。</w:t>
            </w:r>
          </w:p>
        </w:tc>
      </w:tr>
      <w:tr w:rsidR="007E7CD8" w:rsidRPr="00E679A1" w14:paraId="533ADD8A" w14:textId="77777777" w:rsidTr="006547C2">
        <w:trPr>
          <w:trHeight w:val="644"/>
        </w:trPr>
        <w:tc>
          <w:tcPr>
            <w:tcW w:w="785" w:type="dxa"/>
            <w:vMerge/>
            <w:vAlign w:val="center"/>
            <w:hideMark/>
          </w:tcPr>
          <w:p w14:paraId="1FCD4B01" w14:textId="77777777" w:rsidR="007E7CD8" w:rsidRPr="00E679A1" w:rsidRDefault="007E7CD8" w:rsidP="006547C2">
            <w:pPr>
              <w:rPr>
                <w:b/>
                <w:bCs/>
              </w:rPr>
            </w:pPr>
          </w:p>
        </w:tc>
        <w:tc>
          <w:tcPr>
            <w:tcW w:w="1195" w:type="dxa"/>
            <w:vAlign w:val="center"/>
            <w:hideMark/>
          </w:tcPr>
          <w:p w14:paraId="21C333AA" w14:textId="77777777" w:rsidR="007E7CD8" w:rsidRPr="00E679A1" w:rsidRDefault="007E7CD8" w:rsidP="006547C2">
            <w:pPr>
              <w:rPr>
                <w:b/>
                <w:bCs/>
              </w:rPr>
            </w:pPr>
            <w:r w:rsidRPr="00E679A1">
              <w:rPr>
                <w:rFonts w:hint="eastAsia"/>
                <w:b/>
                <w:bCs/>
              </w:rPr>
              <w:t>财产转让税</w:t>
            </w:r>
          </w:p>
        </w:tc>
        <w:tc>
          <w:tcPr>
            <w:tcW w:w="6945" w:type="dxa"/>
            <w:vAlign w:val="center"/>
            <w:hideMark/>
          </w:tcPr>
          <w:p w14:paraId="58A1D37A" w14:textId="77777777" w:rsidR="007E7CD8" w:rsidRPr="00E679A1" w:rsidRDefault="007E7CD8" w:rsidP="006547C2">
            <w:r w:rsidRPr="00E679A1">
              <w:rPr>
                <w:rFonts w:hint="eastAsia"/>
              </w:rPr>
              <w:t>根据不动产的类型和所有权转让的类型有所不同。</w:t>
            </w:r>
          </w:p>
        </w:tc>
      </w:tr>
      <w:tr w:rsidR="007E7CD8" w:rsidRPr="00E679A1" w14:paraId="56C6DC89" w14:textId="77777777" w:rsidTr="006547C2">
        <w:trPr>
          <w:trHeight w:val="568"/>
        </w:trPr>
        <w:tc>
          <w:tcPr>
            <w:tcW w:w="785" w:type="dxa"/>
            <w:vMerge/>
            <w:vAlign w:val="center"/>
            <w:hideMark/>
          </w:tcPr>
          <w:p w14:paraId="1451D865" w14:textId="77777777" w:rsidR="007E7CD8" w:rsidRPr="00E679A1" w:rsidRDefault="007E7CD8" w:rsidP="006547C2">
            <w:pPr>
              <w:rPr>
                <w:b/>
                <w:bCs/>
              </w:rPr>
            </w:pPr>
          </w:p>
        </w:tc>
        <w:tc>
          <w:tcPr>
            <w:tcW w:w="1195" w:type="dxa"/>
            <w:vAlign w:val="center"/>
            <w:hideMark/>
          </w:tcPr>
          <w:p w14:paraId="22E74554" w14:textId="77777777" w:rsidR="007E7CD8" w:rsidRPr="00E679A1" w:rsidRDefault="007E7CD8" w:rsidP="006547C2">
            <w:pPr>
              <w:rPr>
                <w:b/>
                <w:bCs/>
              </w:rPr>
            </w:pPr>
            <w:r w:rsidRPr="00E679A1">
              <w:rPr>
                <w:rFonts w:hint="eastAsia"/>
                <w:b/>
                <w:bCs/>
              </w:rPr>
              <w:t>其他</w:t>
            </w:r>
          </w:p>
        </w:tc>
        <w:tc>
          <w:tcPr>
            <w:tcW w:w="6945" w:type="dxa"/>
            <w:vAlign w:val="center"/>
            <w:hideMark/>
          </w:tcPr>
          <w:p w14:paraId="1D5B688E" w14:textId="77777777" w:rsidR="007E7CD8" w:rsidRPr="00E679A1" w:rsidRDefault="007E7CD8" w:rsidP="006547C2">
            <w:r w:rsidRPr="00E679A1">
              <w:rPr>
                <w:rFonts w:hint="eastAsia"/>
              </w:rPr>
              <w:t>无</w:t>
            </w:r>
          </w:p>
        </w:tc>
      </w:tr>
      <w:tr w:rsidR="007E7CD8" w:rsidRPr="00E679A1" w14:paraId="37FE0FDB" w14:textId="77777777" w:rsidTr="006547C2">
        <w:trPr>
          <w:trHeight w:val="439"/>
        </w:trPr>
        <w:tc>
          <w:tcPr>
            <w:tcW w:w="1980" w:type="dxa"/>
            <w:gridSpan w:val="2"/>
            <w:vAlign w:val="center"/>
            <w:hideMark/>
          </w:tcPr>
          <w:p w14:paraId="26076284" w14:textId="77777777" w:rsidR="007E7CD8" w:rsidRPr="00E679A1" w:rsidRDefault="007E7CD8" w:rsidP="006547C2">
            <w:pPr>
              <w:rPr>
                <w:b/>
                <w:bCs/>
              </w:rPr>
            </w:pPr>
            <w:r w:rsidRPr="00E679A1">
              <w:rPr>
                <w:rFonts w:hint="eastAsia"/>
                <w:b/>
                <w:bCs/>
              </w:rPr>
              <w:t>反避税规则</w:t>
            </w:r>
          </w:p>
        </w:tc>
        <w:tc>
          <w:tcPr>
            <w:tcW w:w="6945" w:type="dxa"/>
            <w:vAlign w:val="center"/>
            <w:hideMark/>
          </w:tcPr>
          <w:p w14:paraId="045B2744" w14:textId="77777777" w:rsidR="007E7CD8" w:rsidRPr="00E679A1" w:rsidRDefault="007E7CD8" w:rsidP="006547C2">
            <w:r w:rsidRPr="00E679A1">
              <w:rPr>
                <w:rFonts w:hint="eastAsia"/>
              </w:rPr>
              <w:t>无</w:t>
            </w:r>
          </w:p>
        </w:tc>
      </w:tr>
      <w:tr w:rsidR="007E7CD8" w:rsidRPr="00E679A1" w14:paraId="32984953" w14:textId="77777777" w:rsidTr="006547C2">
        <w:trPr>
          <w:trHeight w:val="411"/>
        </w:trPr>
        <w:tc>
          <w:tcPr>
            <w:tcW w:w="1980" w:type="dxa"/>
            <w:gridSpan w:val="2"/>
            <w:vAlign w:val="center"/>
            <w:hideMark/>
          </w:tcPr>
          <w:p w14:paraId="28B30838" w14:textId="77777777" w:rsidR="007E7CD8" w:rsidRPr="00E679A1" w:rsidRDefault="007E7CD8" w:rsidP="006547C2">
            <w:pPr>
              <w:rPr>
                <w:b/>
                <w:bCs/>
              </w:rPr>
            </w:pPr>
            <w:r w:rsidRPr="00E679A1">
              <w:rPr>
                <w:rFonts w:hint="eastAsia"/>
                <w:b/>
                <w:bCs/>
              </w:rPr>
              <w:t>纳税年度</w:t>
            </w:r>
          </w:p>
        </w:tc>
        <w:tc>
          <w:tcPr>
            <w:tcW w:w="6945" w:type="dxa"/>
            <w:vAlign w:val="center"/>
            <w:hideMark/>
          </w:tcPr>
          <w:p w14:paraId="774F2701" w14:textId="77777777" w:rsidR="007E7CD8" w:rsidRPr="00E679A1" w:rsidRDefault="007E7CD8" w:rsidP="006547C2">
            <w:r w:rsidRPr="00E679A1">
              <w:rPr>
                <w:rFonts w:hint="eastAsia"/>
              </w:rPr>
              <w:t>日历年度</w:t>
            </w:r>
          </w:p>
        </w:tc>
      </w:tr>
      <w:tr w:rsidR="007E7CD8" w:rsidRPr="00E679A1" w14:paraId="5CDF0F04" w14:textId="77777777" w:rsidTr="006547C2">
        <w:trPr>
          <w:trHeight w:val="615"/>
        </w:trPr>
        <w:tc>
          <w:tcPr>
            <w:tcW w:w="1980" w:type="dxa"/>
            <w:gridSpan w:val="2"/>
            <w:vAlign w:val="center"/>
            <w:hideMark/>
          </w:tcPr>
          <w:p w14:paraId="1741C7A7" w14:textId="77777777" w:rsidR="007E7CD8" w:rsidRPr="00E679A1" w:rsidRDefault="007E7CD8" w:rsidP="006547C2">
            <w:pPr>
              <w:rPr>
                <w:b/>
                <w:bCs/>
              </w:rPr>
            </w:pPr>
            <w:r w:rsidRPr="00E679A1">
              <w:rPr>
                <w:rFonts w:hint="eastAsia"/>
                <w:b/>
                <w:bCs/>
              </w:rPr>
              <w:t>是否允许合并纳税</w:t>
            </w:r>
          </w:p>
        </w:tc>
        <w:tc>
          <w:tcPr>
            <w:tcW w:w="6945" w:type="dxa"/>
            <w:vAlign w:val="center"/>
            <w:hideMark/>
          </w:tcPr>
          <w:p w14:paraId="5195049E" w14:textId="77777777" w:rsidR="007E7CD8" w:rsidRPr="00E679A1" w:rsidRDefault="007E7CD8" w:rsidP="006547C2">
            <w:r w:rsidRPr="00E679A1">
              <w:rPr>
                <w:rFonts w:hint="eastAsia"/>
              </w:rPr>
              <w:t>不允许合并纳税；每家公司都须分别进行纳税申报。</w:t>
            </w:r>
          </w:p>
        </w:tc>
      </w:tr>
      <w:tr w:rsidR="007E7CD8" w:rsidRPr="00E679A1" w14:paraId="30C98166" w14:textId="77777777" w:rsidTr="006547C2">
        <w:trPr>
          <w:trHeight w:val="1205"/>
        </w:trPr>
        <w:tc>
          <w:tcPr>
            <w:tcW w:w="1980" w:type="dxa"/>
            <w:gridSpan w:val="2"/>
            <w:vAlign w:val="center"/>
            <w:hideMark/>
          </w:tcPr>
          <w:p w14:paraId="745002B0" w14:textId="77777777" w:rsidR="007E7CD8" w:rsidRPr="00E679A1" w:rsidRDefault="007E7CD8" w:rsidP="006547C2">
            <w:pPr>
              <w:rPr>
                <w:b/>
                <w:bCs/>
              </w:rPr>
            </w:pPr>
            <w:r w:rsidRPr="00E679A1">
              <w:rPr>
                <w:rFonts w:hint="eastAsia"/>
                <w:b/>
                <w:bCs/>
              </w:rPr>
              <w:t>纳税申报要求</w:t>
            </w:r>
          </w:p>
        </w:tc>
        <w:tc>
          <w:tcPr>
            <w:tcW w:w="6945" w:type="dxa"/>
            <w:vAlign w:val="center"/>
            <w:hideMark/>
          </w:tcPr>
          <w:p w14:paraId="3C840BE7" w14:textId="77777777" w:rsidR="007E7CD8" w:rsidRPr="00E679A1" w:rsidRDefault="007E7CD8" w:rsidP="006547C2">
            <w:r w:rsidRPr="00E679A1">
              <w:rPr>
                <w:rFonts w:hint="eastAsia"/>
              </w:rPr>
              <w:t>有限责任公司和股份公司须在</w:t>
            </w:r>
            <w:r w:rsidRPr="00E679A1">
              <w:rPr>
                <w:rFonts w:hint="eastAsia"/>
              </w:rPr>
              <w:t>5</w:t>
            </w:r>
            <w:r w:rsidRPr="00E679A1">
              <w:rPr>
                <w:rFonts w:hint="eastAsia"/>
              </w:rPr>
              <w:t>月</w:t>
            </w:r>
            <w:r w:rsidRPr="00E679A1">
              <w:rPr>
                <w:rFonts w:hint="eastAsia"/>
              </w:rPr>
              <w:t>31</w:t>
            </w:r>
            <w:r w:rsidRPr="00E679A1">
              <w:rPr>
                <w:rFonts w:hint="eastAsia"/>
              </w:rPr>
              <w:t>日前进行纳税申报（其他类型公司的申报截止日期为</w:t>
            </w:r>
            <w:r w:rsidRPr="00E679A1">
              <w:rPr>
                <w:rFonts w:hint="eastAsia"/>
              </w:rPr>
              <w:t>3</w:t>
            </w:r>
            <w:r w:rsidRPr="00E679A1">
              <w:rPr>
                <w:rFonts w:hint="eastAsia"/>
              </w:rPr>
              <w:t>月</w:t>
            </w:r>
            <w:r w:rsidRPr="00E679A1">
              <w:rPr>
                <w:rFonts w:hint="eastAsia"/>
              </w:rPr>
              <w:t>31</w:t>
            </w:r>
            <w:r w:rsidRPr="00E679A1">
              <w:rPr>
                <w:rFonts w:hint="eastAsia"/>
              </w:rPr>
              <w:t>日）。税款应在申报截止日期的</w:t>
            </w:r>
            <w:r w:rsidRPr="00E679A1">
              <w:rPr>
                <w:rFonts w:hint="eastAsia"/>
              </w:rPr>
              <w:t>30</w:t>
            </w:r>
            <w:r w:rsidRPr="00E679A1">
              <w:rPr>
                <w:rFonts w:hint="eastAsia"/>
              </w:rPr>
              <w:t>天内缴清。</w:t>
            </w:r>
            <w:proofErr w:type="gramStart"/>
            <w:r w:rsidRPr="00E679A1">
              <w:rPr>
                <w:rFonts w:hint="eastAsia"/>
              </w:rPr>
              <w:t>雇主须每半</w:t>
            </w:r>
            <w:proofErr w:type="gramEnd"/>
            <w:r w:rsidRPr="00E679A1">
              <w:rPr>
                <w:rFonts w:hint="eastAsia"/>
              </w:rPr>
              <w:t>年缴纳工资预提税。</w:t>
            </w:r>
          </w:p>
        </w:tc>
      </w:tr>
      <w:tr w:rsidR="007E7CD8" w:rsidRPr="00E679A1" w14:paraId="352B97F1" w14:textId="77777777" w:rsidTr="006547C2">
        <w:trPr>
          <w:trHeight w:val="620"/>
        </w:trPr>
        <w:tc>
          <w:tcPr>
            <w:tcW w:w="785" w:type="dxa"/>
            <w:vMerge w:val="restart"/>
            <w:vAlign w:val="center"/>
            <w:hideMark/>
          </w:tcPr>
          <w:p w14:paraId="1B99F619" w14:textId="77777777" w:rsidR="007E7CD8" w:rsidRPr="00E679A1" w:rsidRDefault="007E7CD8" w:rsidP="006547C2">
            <w:pPr>
              <w:rPr>
                <w:b/>
                <w:bCs/>
              </w:rPr>
            </w:pPr>
            <w:r w:rsidRPr="00E679A1">
              <w:rPr>
                <w:rFonts w:hint="eastAsia"/>
                <w:b/>
                <w:bCs/>
              </w:rPr>
              <w:t>增值税</w:t>
            </w:r>
          </w:p>
        </w:tc>
        <w:tc>
          <w:tcPr>
            <w:tcW w:w="1195" w:type="dxa"/>
            <w:vAlign w:val="center"/>
            <w:hideMark/>
          </w:tcPr>
          <w:p w14:paraId="7C82E3E3" w14:textId="77777777" w:rsidR="007E7CD8" w:rsidRPr="00E679A1" w:rsidRDefault="007E7CD8" w:rsidP="006547C2">
            <w:pPr>
              <w:rPr>
                <w:b/>
                <w:bCs/>
              </w:rPr>
            </w:pPr>
            <w:r w:rsidRPr="00E679A1">
              <w:rPr>
                <w:rFonts w:hint="eastAsia"/>
                <w:b/>
                <w:bCs/>
              </w:rPr>
              <w:t>应税交易</w:t>
            </w:r>
          </w:p>
        </w:tc>
        <w:tc>
          <w:tcPr>
            <w:tcW w:w="6945" w:type="dxa"/>
            <w:vAlign w:val="center"/>
            <w:hideMark/>
          </w:tcPr>
          <w:p w14:paraId="446D6E41" w14:textId="77777777" w:rsidR="007E7CD8" w:rsidRPr="00E679A1" w:rsidRDefault="007E7CD8" w:rsidP="006547C2">
            <w:r w:rsidRPr="00E679A1">
              <w:rPr>
                <w:rFonts w:hint="eastAsia"/>
              </w:rPr>
              <w:t>虽然叙利亚无需缴纳增值税，但部分服务和进口奢侈品须缴纳消费税。</w:t>
            </w:r>
          </w:p>
        </w:tc>
      </w:tr>
      <w:tr w:rsidR="007E7CD8" w:rsidRPr="00E679A1" w14:paraId="77423E0F" w14:textId="77777777" w:rsidTr="006547C2">
        <w:trPr>
          <w:trHeight w:val="495"/>
        </w:trPr>
        <w:tc>
          <w:tcPr>
            <w:tcW w:w="785" w:type="dxa"/>
            <w:vMerge/>
            <w:vAlign w:val="center"/>
            <w:hideMark/>
          </w:tcPr>
          <w:p w14:paraId="6470DAB4" w14:textId="77777777" w:rsidR="007E7CD8" w:rsidRPr="00E679A1" w:rsidRDefault="007E7CD8" w:rsidP="006547C2">
            <w:pPr>
              <w:rPr>
                <w:b/>
                <w:bCs/>
              </w:rPr>
            </w:pPr>
          </w:p>
        </w:tc>
        <w:tc>
          <w:tcPr>
            <w:tcW w:w="1195" w:type="dxa"/>
            <w:vAlign w:val="center"/>
            <w:hideMark/>
          </w:tcPr>
          <w:p w14:paraId="588329A5" w14:textId="77777777" w:rsidR="007E7CD8" w:rsidRPr="00E679A1" w:rsidRDefault="007E7CD8" w:rsidP="006547C2">
            <w:pPr>
              <w:rPr>
                <w:b/>
                <w:bCs/>
              </w:rPr>
            </w:pPr>
            <w:r w:rsidRPr="00E679A1">
              <w:rPr>
                <w:rFonts w:hint="eastAsia"/>
                <w:b/>
                <w:bCs/>
              </w:rPr>
              <w:t>税率</w:t>
            </w:r>
          </w:p>
        </w:tc>
        <w:tc>
          <w:tcPr>
            <w:tcW w:w="6945" w:type="dxa"/>
            <w:vAlign w:val="center"/>
            <w:hideMark/>
          </w:tcPr>
          <w:p w14:paraId="3AE17B41" w14:textId="77777777" w:rsidR="007E7CD8" w:rsidRPr="00E679A1" w:rsidRDefault="007E7CD8" w:rsidP="006547C2">
            <w:r>
              <w:rPr>
                <w:rFonts w:hint="eastAsia"/>
              </w:rPr>
              <w:t>1.5%</w:t>
            </w:r>
            <w:r w:rsidRPr="00E679A1">
              <w:rPr>
                <w:rFonts w:hint="eastAsia"/>
              </w:rPr>
              <w:t>至</w:t>
            </w:r>
            <w:r>
              <w:rPr>
                <w:rFonts w:hint="eastAsia"/>
              </w:rPr>
              <w:t>40%</w:t>
            </w:r>
          </w:p>
        </w:tc>
      </w:tr>
    </w:tbl>
    <w:p w14:paraId="4353B04C" w14:textId="77777777" w:rsidR="007E7CD8" w:rsidRDefault="007E7CD8" w:rsidP="007E7CD8">
      <w:pPr>
        <w:rPr>
          <w:rFonts w:asciiTheme="minorEastAsia" w:hAnsiTheme="minorEastAsia"/>
        </w:rPr>
      </w:pPr>
      <w:r w:rsidRPr="00697371">
        <w:rPr>
          <w:rFonts w:asciiTheme="minorEastAsia" w:hAnsiTheme="minorEastAsia" w:hint="eastAsia"/>
        </w:rPr>
        <w:t>资料来源：德</w:t>
      </w:r>
      <w:proofErr w:type="gramStart"/>
      <w:r w:rsidRPr="00697371">
        <w:rPr>
          <w:rFonts w:asciiTheme="minorEastAsia" w:hAnsiTheme="minorEastAsia" w:hint="eastAsia"/>
        </w:rPr>
        <w:t>勤中国</w:t>
      </w:r>
      <w:proofErr w:type="gramEnd"/>
      <w:r w:rsidRPr="00697371">
        <w:rPr>
          <w:rFonts w:asciiTheme="minorEastAsia" w:hAnsiTheme="minorEastAsia" w:hint="eastAsia"/>
        </w:rPr>
        <w:t>官方网站</w:t>
      </w:r>
    </w:p>
    <w:p w14:paraId="1D183D87" w14:textId="45FD1E0A" w:rsidR="00697371" w:rsidRDefault="00697371">
      <w:pPr>
        <w:widowControl/>
        <w:jc w:val="left"/>
        <w:rPr>
          <w:rFonts w:asciiTheme="minorEastAsia" w:hAnsiTheme="minorEastAsia"/>
        </w:rPr>
      </w:pPr>
      <w:r>
        <w:rPr>
          <w:rFonts w:asciiTheme="minorEastAsia" w:hAnsiTheme="minorEastAsia"/>
        </w:rPr>
        <w:br w:type="page"/>
      </w:r>
    </w:p>
    <w:p w14:paraId="7C9F2E58" w14:textId="77777777" w:rsidR="00C36C94" w:rsidRPr="009B1878" w:rsidRDefault="009B1878" w:rsidP="002708A8">
      <w:pPr>
        <w:pStyle w:val="2"/>
      </w:pPr>
      <w:bookmarkStart w:id="4" w:name="_Toc516328073"/>
      <w:r>
        <w:rPr>
          <w:rFonts w:hint="eastAsia"/>
        </w:rPr>
        <w:lastRenderedPageBreak/>
        <w:t>5.</w:t>
      </w:r>
      <w:r w:rsidR="00C36C94" w:rsidRPr="009B1878">
        <w:rPr>
          <w:rFonts w:hint="eastAsia"/>
        </w:rPr>
        <w:t>约旦</w:t>
      </w:r>
      <w:bookmarkEnd w:id="4"/>
    </w:p>
    <w:tbl>
      <w:tblPr>
        <w:tblStyle w:val="a3"/>
        <w:tblW w:w="8863" w:type="dxa"/>
        <w:tblLook w:val="04A0" w:firstRow="1" w:lastRow="0" w:firstColumn="1" w:lastColumn="0" w:noHBand="0" w:noVBand="1"/>
      </w:tblPr>
      <w:tblGrid>
        <w:gridCol w:w="427"/>
        <w:gridCol w:w="1553"/>
        <w:gridCol w:w="6883"/>
      </w:tblGrid>
      <w:tr w:rsidR="006B7185" w:rsidRPr="006B7185" w14:paraId="222D7906" w14:textId="77777777" w:rsidTr="00C36C94">
        <w:trPr>
          <w:trHeight w:val="270"/>
        </w:trPr>
        <w:tc>
          <w:tcPr>
            <w:tcW w:w="1980" w:type="dxa"/>
            <w:gridSpan w:val="2"/>
            <w:shd w:val="clear" w:color="auto" w:fill="FFC000"/>
            <w:vAlign w:val="center"/>
            <w:hideMark/>
          </w:tcPr>
          <w:p w14:paraId="01C1E4E7" w14:textId="77777777" w:rsidR="006B7185" w:rsidRPr="006B7185" w:rsidRDefault="006B7185" w:rsidP="00C36C94">
            <w:pPr>
              <w:rPr>
                <w:b/>
                <w:bCs/>
              </w:rPr>
            </w:pPr>
            <w:r w:rsidRPr="006B7185">
              <w:rPr>
                <w:rFonts w:hint="eastAsia"/>
                <w:b/>
                <w:bCs/>
              </w:rPr>
              <w:t>国家名称</w:t>
            </w:r>
          </w:p>
        </w:tc>
        <w:tc>
          <w:tcPr>
            <w:tcW w:w="6883" w:type="dxa"/>
            <w:shd w:val="clear" w:color="auto" w:fill="FFC000"/>
            <w:vAlign w:val="center"/>
            <w:hideMark/>
          </w:tcPr>
          <w:p w14:paraId="06771A02" w14:textId="77777777" w:rsidR="006B7185" w:rsidRPr="006B7185" w:rsidRDefault="004E6B0D" w:rsidP="00C36C94">
            <w:r>
              <w:rPr>
                <w:noProof/>
              </w:rPr>
              <w:drawing>
                <wp:anchor distT="0" distB="0" distL="114300" distR="114300" simplePos="0" relativeHeight="251662336" behindDoc="0" locked="0" layoutInCell="1" allowOverlap="1" wp14:anchorId="5C52AB13" wp14:editId="6A79EF90">
                  <wp:simplePos x="0" y="0"/>
                  <wp:positionH relativeFrom="column">
                    <wp:posOffset>473710</wp:posOffset>
                  </wp:positionH>
                  <wp:positionV relativeFrom="paragraph">
                    <wp:posOffset>2540</wp:posOffset>
                  </wp:positionV>
                  <wp:extent cx="771525" cy="384810"/>
                  <wp:effectExtent l="0" t="0" r="952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约旦.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1525" cy="384810"/>
                          </a:xfrm>
                          <a:prstGeom prst="rect">
                            <a:avLst/>
                          </a:prstGeom>
                        </pic:spPr>
                      </pic:pic>
                    </a:graphicData>
                  </a:graphic>
                  <wp14:sizeRelH relativeFrom="margin">
                    <wp14:pctWidth>0</wp14:pctWidth>
                  </wp14:sizeRelH>
                  <wp14:sizeRelV relativeFrom="margin">
                    <wp14:pctHeight>0</wp14:pctHeight>
                  </wp14:sizeRelV>
                </wp:anchor>
              </w:drawing>
            </w:r>
            <w:r w:rsidR="006B7185" w:rsidRPr="006B7185">
              <w:rPr>
                <w:rFonts w:hint="eastAsia"/>
              </w:rPr>
              <w:t>约旦</w:t>
            </w:r>
            <w:r>
              <w:rPr>
                <w:rFonts w:hint="eastAsia"/>
              </w:rPr>
              <w:t xml:space="preserve">  </w:t>
            </w:r>
          </w:p>
        </w:tc>
      </w:tr>
      <w:tr w:rsidR="006B7185" w:rsidRPr="006B7185" w14:paraId="6FEE2435" w14:textId="77777777" w:rsidTr="00C36C94">
        <w:trPr>
          <w:trHeight w:val="378"/>
        </w:trPr>
        <w:tc>
          <w:tcPr>
            <w:tcW w:w="1980" w:type="dxa"/>
            <w:gridSpan w:val="2"/>
            <w:vAlign w:val="center"/>
            <w:hideMark/>
          </w:tcPr>
          <w:p w14:paraId="4588B1CA" w14:textId="77777777" w:rsidR="006B7185" w:rsidRPr="006B7185" w:rsidRDefault="006B7185" w:rsidP="00C36C94">
            <w:pPr>
              <w:rPr>
                <w:b/>
                <w:bCs/>
              </w:rPr>
            </w:pPr>
            <w:r w:rsidRPr="006B7185">
              <w:rPr>
                <w:rFonts w:hint="eastAsia"/>
                <w:b/>
                <w:bCs/>
              </w:rPr>
              <w:t>币种</w:t>
            </w:r>
          </w:p>
        </w:tc>
        <w:tc>
          <w:tcPr>
            <w:tcW w:w="6883" w:type="dxa"/>
            <w:vAlign w:val="center"/>
            <w:hideMark/>
          </w:tcPr>
          <w:p w14:paraId="28195C14" w14:textId="77777777" w:rsidR="006B7185" w:rsidRPr="006B7185" w:rsidRDefault="006B7185" w:rsidP="00C36C94">
            <w:r w:rsidRPr="006B7185">
              <w:rPr>
                <w:rFonts w:hint="eastAsia"/>
              </w:rPr>
              <w:t>第纳尔</w:t>
            </w:r>
          </w:p>
        </w:tc>
      </w:tr>
      <w:tr w:rsidR="006B7185" w:rsidRPr="006B7185" w14:paraId="3D3803FC" w14:textId="77777777" w:rsidTr="00C36C94">
        <w:trPr>
          <w:trHeight w:val="270"/>
        </w:trPr>
        <w:tc>
          <w:tcPr>
            <w:tcW w:w="1980" w:type="dxa"/>
            <w:gridSpan w:val="2"/>
            <w:vAlign w:val="center"/>
            <w:hideMark/>
          </w:tcPr>
          <w:p w14:paraId="1DF00742" w14:textId="77777777" w:rsidR="006B7185" w:rsidRPr="006B7185" w:rsidRDefault="006B7185" w:rsidP="00C36C94">
            <w:pPr>
              <w:rPr>
                <w:b/>
                <w:bCs/>
              </w:rPr>
            </w:pPr>
            <w:r w:rsidRPr="006B7185">
              <w:rPr>
                <w:rFonts w:hint="eastAsia"/>
                <w:b/>
                <w:bCs/>
              </w:rPr>
              <w:t>币种简称</w:t>
            </w:r>
          </w:p>
        </w:tc>
        <w:tc>
          <w:tcPr>
            <w:tcW w:w="6883" w:type="dxa"/>
            <w:vAlign w:val="center"/>
            <w:hideMark/>
          </w:tcPr>
          <w:p w14:paraId="1C532826" w14:textId="77777777" w:rsidR="006B7185" w:rsidRPr="006B7185" w:rsidRDefault="006B7185" w:rsidP="00C36C94">
            <w:r w:rsidRPr="006B7185">
              <w:rPr>
                <w:rFonts w:hint="eastAsia"/>
              </w:rPr>
              <w:t>JOD</w:t>
            </w:r>
          </w:p>
        </w:tc>
      </w:tr>
      <w:tr w:rsidR="006B7185" w:rsidRPr="006B7185" w14:paraId="13500B73" w14:textId="77777777" w:rsidTr="00C36C94">
        <w:trPr>
          <w:trHeight w:val="516"/>
        </w:trPr>
        <w:tc>
          <w:tcPr>
            <w:tcW w:w="1980" w:type="dxa"/>
            <w:gridSpan w:val="2"/>
            <w:vAlign w:val="center"/>
            <w:hideMark/>
          </w:tcPr>
          <w:p w14:paraId="28FDADA5" w14:textId="77777777" w:rsidR="006B7185" w:rsidRPr="006B7185" w:rsidRDefault="006B7185" w:rsidP="00C36C94">
            <w:pPr>
              <w:rPr>
                <w:b/>
                <w:bCs/>
              </w:rPr>
            </w:pPr>
            <w:r w:rsidRPr="006B7185">
              <w:rPr>
                <w:rFonts w:hint="eastAsia"/>
                <w:b/>
                <w:bCs/>
              </w:rPr>
              <w:t>外汇管制情况</w:t>
            </w:r>
          </w:p>
        </w:tc>
        <w:tc>
          <w:tcPr>
            <w:tcW w:w="6883" w:type="dxa"/>
            <w:vAlign w:val="center"/>
            <w:hideMark/>
          </w:tcPr>
          <w:p w14:paraId="26FB5747" w14:textId="77777777" w:rsidR="006B7185" w:rsidRPr="006B7185" w:rsidRDefault="006B7185" w:rsidP="00C36C94">
            <w:r w:rsidRPr="006B7185">
              <w:rPr>
                <w:rFonts w:hint="eastAsia"/>
              </w:rPr>
              <w:t>无外汇管制</w:t>
            </w:r>
          </w:p>
        </w:tc>
      </w:tr>
      <w:tr w:rsidR="006B7185" w:rsidRPr="006B7185" w14:paraId="6B0B2314" w14:textId="77777777" w:rsidTr="00C36C94">
        <w:trPr>
          <w:trHeight w:val="409"/>
        </w:trPr>
        <w:tc>
          <w:tcPr>
            <w:tcW w:w="1980" w:type="dxa"/>
            <w:gridSpan w:val="2"/>
            <w:vAlign w:val="center"/>
            <w:hideMark/>
          </w:tcPr>
          <w:p w14:paraId="00D3E74A" w14:textId="77777777" w:rsidR="006B7185" w:rsidRPr="006B7185" w:rsidRDefault="006B7185" w:rsidP="00C36C94">
            <w:pPr>
              <w:rPr>
                <w:b/>
                <w:bCs/>
              </w:rPr>
            </w:pPr>
            <w:r w:rsidRPr="006B7185">
              <w:rPr>
                <w:rFonts w:hint="eastAsia"/>
                <w:b/>
                <w:bCs/>
              </w:rPr>
              <w:t>会计准则</w:t>
            </w:r>
          </w:p>
        </w:tc>
        <w:tc>
          <w:tcPr>
            <w:tcW w:w="6883" w:type="dxa"/>
            <w:vAlign w:val="center"/>
            <w:hideMark/>
          </w:tcPr>
          <w:p w14:paraId="5C5CB150" w14:textId="77777777" w:rsidR="006B7185" w:rsidRPr="006B7185" w:rsidRDefault="006B7185" w:rsidP="00C36C94">
            <w:r w:rsidRPr="006B7185">
              <w:rPr>
                <w:rFonts w:hint="eastAsia"/>
              </w:rPr>
              <w:t>国际财务报告准则（</w:t>
            </w:r>
            <w:r w:rsidRPr="006B7185">
              <w:rPr>
                <w:rFonts w:hint="eastAsia"/>
              </w:rPr>
              <w:t>IFRS</w:t>
            </w:r>
            <w:r w:rsidRPr="006B7185">
              <w:rPr>
                <w:rFonts w:hint="eastAsia"/>
              </w:rPr>
              <w:t>）。财务报表须每年提交。</w:t>
            </w:r>
          </w:p>
        </w:tc>
      </w:tr>
      <w:tr w:rsidR="004E6B0D" w:rsidRPr="006B7185" w14:paraId="6B06BA28" w14:textId="77777777" w:rsidTr="00C36C94">
        <w:trPr>
          <w:trHeight w:val="915"/>
        </w:trPr>
        <w:tc>
          <w:tcPr>
            <w:tcW w:w="427" w:type="dxa"/>
            <w:vMerge w:val="restart"/>
            <w:vAlign w:val="center"/>
            <w:hideMark/>
          </w:tcPr>
          <w:p w14:paraId="254D937A" w14:textId="77777777" w:rsidR="00921201" w:rsidRDefault="006B7185" w:rsidP="00C36C94">
            <w:pPr>
              <w:rPr>
                <w:b/>
                <w:bCs/>
              </w:rPr>
            </w:pPr>
            <w:r w:rsidRPr="006B7185">
              <w:rPr>
                <w:rFonts w:hint="eastAsia"/>
                <w:b/>
                <w:bCs/>
              </w:rPr>
              <w:t>公</w:t>
            </w:r>
          </w:p>
          <w:p w14:paraId="2C1F87AA" w14:textId="77777777" w:rsidR="00921201" w:rsidRDefault="006B7185" w:rsidP="00C36C94">
            <w:pPr>
              <w:rPr>
                <w:b/>
                <w:bCs/>
              </w:rPr>
            </w:pPr>
            <w:r w:rsidRPr="006B7185">
              <w:rPr>
                <w:rFonts w:hint="eastAsia"/>
                <w:b/>
                <w:bCs/>
              </w:rPr>
              <w:t>司</w:t>
            </w:r>
          </w:p>
          <w:p w14:paraId="50A43E27" w14:textId="77777777" w:rsidR="00921201" w:rsidRDefault="006B7185" w:rsidP="00C36C94">
            <w:pPr>
              <w:rPr>
                <w:b/>
                <w:bCs/>
              </w:rPr>
            </w:pPr>
            <w:r w:rsidRPr="006B7185">
              <w:rPr>
                <w:rFonts w:hint="eastAsia"/>
                <w:b/>
                <w:bCs/>
              </w:rPr>
              <w:t>所</w:t>
            </w:r>
          </w:p>
          <w:p w14:paraId="47F13D40" w14:textId="77777777" w:rsidR="00921201" w:rsidRDefault="006B7185" w:rsidP="00C36C94">
            <w:pPr>
              <w:rPr>
                <w:b/>
                <w:bCs/>
              </w:rPr>
            </w:pPr>
            <w:r w:rsidRPr="006B7185">
              <w:rPr>
                <w:rFonts w:hint="eastAsia"/>
                <w:b/>
                <w:bCs/>
              </w:rPr>
              <w:t>得</w:t>
            </w:r>
          </w:p>
          <w:p w14:paraId="0CC7AD59" w14:textId="77777777" w:rsidR="006B7185" w:rsidRPr="006B7185" w:rsidRDefault="006B7185" w:rsidP="00C36C94">
            <w:pPr>
              <w:rPr>
                <w:b/>
                <w:bCs/>
              </w:rPr>
            </w:pPr>
            <w:r w:rsidRPr="006B7185">
              <w:rPr>
                <w:rFonts w:hint="eastAsia"/>
                <w:b/>
                <w:bCs/>
              </w:rPr>
              <w:t>税</w:t>
            </w:r>
          </w:p>
        </w:tc>
        <w:tc>
          <w:tcPr>
            <w:tcW w:w="1553" w:type="dxa"/>
            <w:vAlign w:val="center"/>
            <w:hideMark/>
          </w:tcPr>
          <w:p w14:paraId="6351F4CA" w14:textId="77777777" w:rsidR="006B7185" w:rsidRPr="006B7185" w:rsidRDefault="006B7185" w:rsidP="00C36C94">
            <w:pPr>
              <w:rPr>
                <w:b/>
                <w:bCs/>
              </w:rPr>
            </w:pPr>
            <w:r w:rsidRPr="006B7185">
              <w:rPr>
                <w:rFonts w:hint="eastAsia"/>
                <w:b/>
                <w:bCs/>
              </w:rPr>
              <w:t>应税所得</w:t>
            </w:r>
          </w:p>
        </w:tc>
        <w:tc>
          <w:tcPr>
            <w:tcW w:w="6883" w:type="dxa"/>
            <w:vAlign w:val="center"/>
            <w:hideMark/>
          </w:tcPr>
          <w:p w14:paraId="5A28D1D5" w14:textId="77777777" w:rsidR="006B7185" w:rsidRPr="006B7185" w:rsidRDefault="006B7185" w:rsidP="00C36C94">
            <w:r w:rsidRPr="006B7185">
              <w:rPr>
                <w:rFonts w:hint="eastAsia"/>
              </w:rPr>
              <w:t>在约旦取得的所得以及来源于约旦的所得。</w:t>
            </w:r>
          </w:p>
        </w:tc>
      </w:tr>
      <w:tr w:rsidR="004E6B0D" w:rsidRPr="006B7185" w14:paraId="141C6367" w14:textId="77777777" w:rsidTr="00C36C94">
        <w:trPr>
          <w:trHeight w:val="645"/>
        </w:trPr>
        <w:tc>
          <w:tcPr>
            <w:tcW w:w="427" w:type="dxa"/>
            <w:vMerge/>
            <w:vAlign w:val="center"/>
            <w:hideMark/>
          </w:tcPr>
          <w:p w14:paraId="7C20924E" w14:textId="77777777" w:rsidR="006B7185" w:rsidRPr="006B7185" w:rsidRDefault="006B7185" w:rsidP="00C36C94">
            <w:pPr>
              <w:rPr>
                <w:b/>
                <w:bCs/>
              </w:rPr>
            </w:pPr>
          </w:p>
        </w:tc>
        <w:tc>
          <w:tcPr>
            <w:tcW w:w="1553" w:type="dxa"/>
            <w:vAlign w:val="center"/>
            <w:hideMark/>
          </w:tcPr>
          <w:p w14:paraId="0899AB42" w14:textId="77777777" w:rsidR="006B7185" w:rsidRPr="006B7185" w:rsidRDefault="006B7185" w:rsidP="00C36C94">
            <w:pPr>
              <w:rPr>
                <w:b/>
                <w:bCs/>
              </w:rPr>
            </w:pPr>
            <w:r w:rsidRPr="006B7185">
              <w:rPr>
                <w:rFonts w:hint="eastAsia"/>
                <w:b/>
                <w:bCs/>
              </w:rPr>
              <w:t>税率</w:t>
            </w:r>
          </w:p>
        </w:tc>
        <w:tc>
          <w:tcPr>
            <w:tcW w:w="6883" w:type="dxa"/>
            <w:vAlign w:val="center"/>
            <w:hideMark/>
          </w:tcPr>
          <w:p w14:paraId="0A4BAC44" w14:textId="77777777" w:rsidR="006B7185" w:rsidRPr="006B7185" w:rsidRDefault="006B7185" w:rsidP="00C36C94">
            <w:r w:rsidRPr="006B7185">
              <w:rPr>
                <w:rFonts w:hint="eastAsia"/>
              </w:rPr>
              <w:t>基本税率为百分之十四，银行适用百分之三十的税率。主要的电信公司、保险公司、金融经纪公司和金融机构，包括货币兑换公司以及从事金融租赁活动的法人，适用百分之二十四的税率。</w:t>
            </w:r>
          </w:p>
        </w:tc>
      </w:tr>
      <w:tr w:rsidR="004E6B0D" w:rsidRPr="006B7185" w14:paraId="7FF5831E" w14:textId="77777777" w:rsidTr="00C36C94">
        <w:trPr>
          <w:trHeight w:val="585"/>
        </w:trPr>
        <w:tc>
          <w:tcPr>
            <w:tcW w:w="427" w:type="dxa"/>
            <w:vMerge/>
            <w:vAlign w:val="center"/>
            <w:hideMark/>
          </w:tcPr>
          <w:p w14:paraId="201E30D3" w14:textId="77777777" w:rsidR="006B7185" w:rsidRPr="006B7185" w:rsidRDefault="006B7185" w:rsidP="00C36C94">
            <w:pPr>
              <w:rPr>
                <w:b/>
                <w:bCs/>
              </w:rPr>
            </w:pPr>
          </w:p>
        </w:tc>
        <w:tc>
          <w:tcPr>
            <w:tcW w:w="1553" w:type="dxa"/>
            <w:vAlign w:val="center"/>
            <w:hideMark/>
          </w:tcPr>
          <w:p w14:paraId="4143D04A" w14:textId="77777777" w:rsidR="006B7185" w:rsidRPr="006B7185" w:rsidRDefault="006B7185" w:rsidP="00C36C94">
            <w:pPr>
              <w:rPr>
                <w:b/>
                <w:bCs/>
              </w:rPr>
            </w:pPr>
            <w:r w:rsidRPr="006B7185">
              <w:rPr>
                <w:rFonts w:hint="eastAsia"/>
                <w:b/>
                <w:bCs/>
              </w:rPr>
              <w:t>附加税</w:t>
            </w:r>
          </w:p>
        </w:tc>
        <w:tc>
          <w:tcPr>
            <w:tcW w:w="6883" w:type="dxa"/>
            <w:vAlign w:val="center"/>
            <w:hideMark/>
          </w:tcPr>
          <w:p w14:paraId="619A8537" w14:textId="77777777" w:rsidR="006B7185" w:rsidRPr="006B7185" w:rsidRDefault="006B7185" w:rsidP="00C36C94">
            <w:r w:rsidRPr="006B7185">
              <w:rPr>
                <w:rFonts w:hint="eastAsia"/>
              </w:rPr>
              <w:t>无</w:t>
            </w:r>
          </w:p>
        </w:tc>
      </w:tr>
      <w:tr w:rsidR="004E6B0D" w:rsidRPr="006B7185" w14:paraId="0CE9148E" w14:textId="77777777" w:rsidTr="00C36C94">
        <w:trPr>
          <w:trHeight w:val="600"/>
        </w:trPr>
        <w:tc>
          <w:tcPr>
            <w:tcW w:w="427" w:type="dxa"/>
            <w:vMerge/>
            <w:vAlign w:val="center"/>
            <w:hideMark/>
          </w:tcPr>
          <w:p w14:paraId="08B40492" w14:textId="77777777" w:rsidR="006B7185" w:rsidRPr="006B7185" w:rsidRDefault="006B7185" w:rsidP="00C36C94">
            <w:pPr>
              <w:rPr>
                <w:b/>
                <w:bCs/>
              </w:rPr>
            </w:pPr>
          </w:p>
        </w:tc>
        <w:tc>
          <w:tcPr>
            <w:tcW w:w="1553" w:type="dxa"/>
            <w:vAlign w:val="center"/>
            <w:hideMark/>
          </w:tcPr>
          <w:p w14:paraId="7D201373" w14:textId="77777777" w:rsidR="006B7185" w:rsidRPr="006B7185" w:rsidRDefault="006B7185" w:rsidP="00C36C94">
            <w:pPr>
              <w:rPr>
                <w:b/>
                <w:bCs/>
              </w:rPr>
            </w:pPr>
            <w:r w:rsidRPr="006B7185">
              <w:rPr>
                <w:rFonts w:hint="eastAsia"/>
                <w:b/>
                <w:bCs/>
              </w:rPr>
              <w:t>境外税收抵免</w:t>
            </w:r>
          </w:p>
        </w:tc>
        <w:tc>
          <w:tcPr>
            <w:tcW w:w="6883" w:type="dxa"/>
            <w:vAlign w:val="center"/>
            <w:hideMark/>
          </w:tcPr>
          <w:p w14:paraId="52972EBE" w14:textId="77777777" w:rsidR="006B7185" w:rsidRPr="006B7185" w:rsidRDefault="006B7185" w:rsidP="00C36C94">
            <w:r w:rsidRPr="006B7185">
              <w:rPr>
                <w:rFonts w:hint="eastAsia"/>
              </w:rPr>
              <w:t>无</w:t>
            </w:r>
          </w:p>
        </w:tc>
      </w:tr>
      <w:tr w:rsidR="004E6B0D" w:rsidRPr="006B7185" w14:paraId="3948B3B0" w14:textId="77777777" w:rsidTr="00C36C94">
        <w:trPr>
          <w:trHeight w:val="375"/>
        </w:trPr>
        <w:tc>
          <w:tcPr>
            <w:tcW w:w="427" w:type="dxa"/>
            <w:vMerge/>
            <w:vAlign w:val="center"/>
            <w:hideMark/>
          </w:tcPr>
          <w:p w14:paraId="64C643C8" w14:textId="77777777" w:rsidR="006B7185" w:rsidRPr="006B7185" w:rsidRDefault="006B7185" w:rsidP="00C36C94">
            <w:pPr>
              <w:rPr>
                <w:b/>
                <w:bCs/>
              </w:rPr>
            </w:pPr>
          </w:p>
        </w:tc>
        <w:tc>
          <w:tcPr>
            <w:tcW w:w="1553" w:type="dxa"/>
            <w:vAlign w:val="center"/>
            <w:hideMark/>
          </w:tcPr>
          <w:p w14:paraId="25233257" w14:textId="77777777" w:rsidR="006B7185" w:rsidRPr="006B7185" w:rsidRDefault="006B7185" w:rsidP="00C36C94">
            <w:pPr>
              <w:rPr>
                <w:b/>
                <w:bCs/>
              </w:rPr>
            </w:pPr>
            <w:r w:rsidRPr="006B7185">
              <w:rPr>
                <w:rFonts w:hint="eastAsia"/>
                <w:b/>
                <w:bCs/>
              </w:rPr>
              <w:t>参股免税</w:t>
            </w:r>
          </w:p>
        </w:tc>
        <w:tc>
          <w:tcPr>
            <w:tcW w:w="6883" w:type="dxa"/>
            <w:vAlign w:val="center"/>
            <w:hideMark/>
          </w:tcPr>
          <w:p w14:paraId="524EEF8C" w14:textId="77777777" w:rsidR="006B7185" w:rsidRPr="006B7185" w:rsidRDefault="006B7185" w:rsidP="00C36C94">
            <w:r w:rsidRPr="006B7185">
              <w:rPr>
                <w:rFonts w:hint="eastAsia"/>
              </w:rPr>
              <w:t>无</w:t>
            </w:r>
          </w:p>
        </w:tc>
      </w:tr>
      <w:tr w:rsidR="004E6B0D" w:rsidRPr="006B7185" w14:paraId="5C84D7DF" w14:textId="77777777" w:rsidTr="00C36C94">
        <w:trPr>
          <w:trHeight w:val="705"/>
        </w:trPr>
        <w:tc>
          <w:tcPr>
            <w:tcW w:w="427" w:type="dxa"/>
            <w:vMerge/>
            <w:vAlign w:val="center"/>
            <w:hideMark/>
          </w:tcPr>
          <w:p w14:paraId="35223B02" w14:textId="77777777" w:rsidR="006B7185" w:rsidRPr="006B7185" w:rsidRDefault="006B7185" w:rsidP="00C36C94">
            <w:pPr>
              <w:rPr>
                <w:b/>
                <w:bCs/>
              </w:rPr>
            </w:pPr>
          </w:p>
        </w:tc>
        <w:tc>
          <w:tcPr>
            <w:tcW w:w="1553" w:type="dxa"/>
            <w:vAlign w:val="center"/>
            <w:hideMark/>
          </w:tcPr>
          <w:p w14:paraId="7D3E8DEB" w14:textId="77777777" w:rsidR="006B7185" w:rsidRPr="006B7185" w:rsidRDefault="006B7185" w:rsidP="00C36C94">
            <w:pPr>
              <w:rPr>
                <w:b/>
                <w:bCs/>
              </w:rPr>
            </w:pPr>
            <w:r w:rsidRPr="006B7185">
              <w:rPr>
                <w:rFonts w:hint="eastAsia"/>
                <w:b/>
                <w:bCs/>
              </w:rPr>
              <w:t>控股公司特殊规定</w:t>
            </w:r>
          </w:p>
        </w:tc>
        <w:tc>
          <w:tcPr>
            <w:tcW w:w="6883" w:type="dxa"/>
            <w:vAlign w:val="center"/>
            <w:hideMark/>
          </w:tcPr>
          <w:p w14:paraId="63D77A89" w14:textId="77777777" w:rsidR="006B7185" w:rsidRPr="006B7185" w:rsidRDefault="006B7185" w:rsidP="00C36C94">
            <w:r w:rsidRPr="006B7185">
              <w:rPr>
                <w:rFonts w:hint="eastAsia"/>
              </w:rPr>
              <w:t>无</w:t>
            </w:r>
          </w:p>
        </w:tc>
      </w:tr>
      <w:tr w:rsidR="004E6B0D" w:rsidRPr="006B7185" w14:paraId="7688C398" w14:textId="77777777" w:rsidTr="00C36C94">
        <w:trPr>
          <w:trHeight w:val="975"/>
        </w:trPr>
        <w:tc>
          <w:tcPr>
            <w:tcW w:w="427" w:type="dxa"/>
            <w:vMerge/>
            <w:vAlign w:val="center"/>
            <w:hideMark/>
          </w:tcPr>
          <w:p w14:paraId="6F5A7ABF" w14:textId="77777777" w:rsidR="006B7185" w:rsidRPr="006B7185" w:rsidRDefault="006B7185" w:rsidP="00C36C94">
            <w:pPr>
              <w:rPr>
                <w:b/>
                <w:bCs/>
              </w:rPr>
            </w:pPr>
          </w:p>
        </w:tc>
        <w:tc>
          <w:tcPr>
            <w:tcW w:w="1553" w:type="dxa"/>
            <w:vAlign w:val="center"/>
            <w:hideMark/>
          </w:tcPr>
          <w:p w14:paraId="7D23F170" w14:textId="77777777" w:rsidR="006B7185" w:rsidRPr="006B7185" w:rsidRDefault="006B7185" w:rsidP="00C36C94">
            <w:pPr>
              <w:rPr>
                <w:b/>
                <w:bCs/>
              </w:rPr>
            </w:pPr>
            <w:r w:rsidRPr="006B7185">
              <w:rPr>
                <w:rFonts w:hint="eastAsia"/>
                <w:b/>
                <w:bCs/>
              </w:rPr>
              <w:t>税收优惠</w:t>
            </w:r>
          </w:p>
        </w:tc>
        <w:tc>
          <w:tcPr>
            <w:tcW w:w="6883" w:type="dxa"/>
            <w:vAlign w:val="center"/>
            <w:hideMark/>
          </w:tcPr>
          <w:p w14:paraId="66F23FDC" w14:textId="77777777" w:rsidR="006B7185" w:rsidRPr="006B7185" w:rsidRDefault="006B7185" w:rsidP="00C36C94">
            <w:r w:rsidRPr="006B7185">
              <w:rPr>
                <w:rFonts w:hint="eastAsia"/>
              </w:rPr>
              <w:t>《投资促进法》对特定行业提供为期</w:t>
            </w:r>
            <w:r w:rsidRPr="006B7185">
              <w:rPr>
                <w:rFonts w:hint="eastAsia"/>
              </w:rPr>
              <w:t>10</w:t>
            </w:r>
            <w:r w:rsidRPr="006B7185">
              <w:rPr>
                <w:rFonts w:hint="eastAsia"/>
              </w:rPr>
              <w:t>年最高可达百分之七十五的税收豁免。服务出口在</w:t>
            </w:r>
            <w:r w:rsidRPr="006B7185">
              <w:rPr>
                <w:rFonts w:hint="eastAsia"/>
              </w:rPr>
              <w:t>2010</w:t>
            </w:r>
            <w:r w:rsidRPr="006B7185">
              <w:rPr>
                <w:rFonts w:hint="eastAsia"/>
              </w:rPr>
              <w:t>年前都免于课税。包括计算机服务、经济可行性研究、法律咨询服务、工程、会计与审计。向公共管理、金融管理、人力资源管理以及生产管理提供的出口咨询服务亦免于课税。</w:t>
            </w:r>
          </w:p>
        </w:tc>
      </w:tr>
      <w:tr w:rsidR="004E6B0D" w:rsidRPr="006B7185" w14:paraId="48F3C9D4" w14:textId="77777777" w:rsidTr="00C36C94">
        <w:trPr>
          <w:trHeight w:val="840"/>
        </w:trPr>
        <w:tc>
          <w:tcPr>
            <w:tcW w:w="427" w:type="dxa"/>
            <w:vMerge/>
            <w:vAlign w:val="center"/>
            <w:hideMark/>
          </w:tcPr>
          <w:p w14:paraId="77C494E7" w14:textId="77777777" w:rsidR="006B7185" w:rsidRPr="006B7185" w:rsidRDefault="006B7185" w:rsidP="00C36C94">
            <w:pPr>
              <w:rPr>
                <w:b/>
                <w:bCs/>
              </w:rPr>
            </w:pPr>
          </w:p>
        </w:tc>
        <w:tc>
          <w:tcPr>
            <w:tcW w:w="1553" w:type="dxa"/>
            <w:vAlign w:val="center"/>
            <w:hideMark/>
          </w:tcPr>
          <w:p w14:paraId="4B915755" w14:textId="77777777" w:rsidR="006B7185" w:rsidRPr="006B7185" w:rsidRDefault="006B7185" w:rsidP="00C36C94">
            <w:pPr>
              <w:rPr>
                <w:b/>
                <w:bCs/>
              </w:rPr>
            </w:pPr>
            <w:r w:rsidRPr="006B7185">
              <w:rPr>
                <w:rFonts w:hint="eastAsia"/>
                <w:b/>
                <w:bCs/>
              </w:rPr>
              <w:t>亏损弥补规定</w:t>
            </w:r>
          </w:p>
        </w:tc>
        <w:tc>
          <w:tcPr>
            <w:tcW w:w="6883" w:type="dxa"/>
            <w:vAlign w:val="center"/>
            <w:hideMark/>
          </w:tcPr>
          <w:p w14:paraId="21D023A2" w14:textId="77777777" w:rsidR="006B7185" w:rsidRPr="006B7185" w:rsidRDefault="006B7185" w:rsidP="00C36C94">
            <w:r w:rsidRPr="006B7185">
              <w:rPr>
                <w:rFonts w:hint="eastAsia"/>
              </w:rPr>
              <w:t>税务亏损可无限期</w:t>
            </w:r>
            <w:proofErr w:type="gramStart"/>
            <w:r w:rsidRPr="006B7185">
              <w:rPr>
                <w:rFonts w:hint="eastAsia"/>
              </w:rPr>
              <w:t>向以后</w:t>
            </w:r>
            <w:proofErr w:type="gramEnd"/>
            <w:r w:rsidRPr="006B7185">
              <w:rPr>
                <w:rFonts w:hint="eastAsia"/>
              </w:rPr>
              <w:t>年度结转，不得向以前年度结转。</w:t>
            </w:r>
          </w:p>
        </w:tc>
      </w:tr>
      <w:tr w:rsidR="006B7185" w:rsidRPr="006B7185" w14:paraId="742FC48B" w14:textId="77777777" w:rsidTr="00C36C94">
        <w:trPr>
          <w:trHeight w:val="466"/>
        </w:trPr>
        <w:tc>
          <w:tcPr>
            <w:tcW w:w="1980" w:type="dxa"/>
            <w:gridSpan w:val="2"/>
            <w:vAlign w:val="center"/>
            <w:hideMark/>
          </w:tcPr>
          <w:p w14:paraId="4B92AAE6" w14:textId="77777777" w:rsidR="006B7185" w:rsidRPr="006B7185" w:rsidRDefault="006B7185" w:rsidP="00C36C94">
            <w:pPr>
              <w:rPr>
                <w:b/>
                <w:bCs/>
              </w:rPr>
            </w:pPr>
            <w:r w:rsidRPr="006B7185">
              <w:rPr>
                <w:rFonts w:hint="eastAsia"/>
                <w:b/>
                <w:bCs/>
              </w:rPr>
              <w:t>预提税</w:t>
            </w:r>
          </w:p>
        </w:tc>
        <w:tc>
          <w:tcPr>
            <w:tcW w:w="6883" w:type="dxa"/>
            <w:vAlign w:val="center"/>
            <w:hideMark/>
          </w:tcPr>
          <w:p w14:paraId="54B30E13" w14:textId="77777777" w:rsidR="006B7185" w:rsidRPr="006B7185" w:rsidRDefault="006B7185" w:rsidP="00C36C94"/>
        </w:tc>
      </w:tr>
      <w:tr w:rsidR="004E6B0D" w:rsidRPr="006B7185" w14:paraId="65395AEE" w14:textId="77777777" w:rsidTr="00C36C94">
        <w:trPr>
          <w:trHeight w:val="417"/>
        </w:trPr>
        <w:tc>
          <w:tcPr>
            <w:tcW w:w="427" w:type="dxa"/>
            <w:vMerge w:val="restart"/>
            <w:vAlign w:val="center"/>
            <w:hideMark/>
          </w:tcPr>
          <w:p w14:paraId="6793F9EF" w14:textId="77777777" w:rsidR="006B7185" w:rsidRPr="006B7185" w:rsidRDefault="006B7185" w:rsidP="00C36C94">
            <w:pPr>
              <w:rPr>
                <w:b/>
                <w:bCs/>
              </w:rPr>
            </w:pPr>
            <w:r w:rsidRPr="006B7185">
              <w:rPr>
                <w:rFonts w:hint="eastAsia"/>
                <w:b/>
                <w:bCs/>
              </w:rPr>
              <w:t>其他税</w:t>
            </w:r>
          </w:p>
        </w:tc>
        <w:tc>
          <w:tcPr>
            <w:tcW w:w="1553" w:type="dxa"/>
            <w:vAlign w:val="center"/>
            <w:hideMark/>
          </w:tcPr>
          <w:p w14:paraId="32E84654" w14:textId="77777777" w:rsidR="006B7185" w:rsidRPr="006B7185" w:rsidRDefault="006B7185" w:rsidP="00C36C94">
            <w:pPr>
              <w:rPr>
                <w:b/>
                <w:bCs/>
              </w:rPr>
            </w:pPr>
            <w:r w:rsidRPr="006B7185">
              <w:rPr>
                <w:rFonts w:hint="eastAsia"/>
                <w:b/>
                <w:bCs/>
              </w:rPr>
              <w:t>资本税</w:t>
            </w:r>
          </w:p>
        </w:tc>
        <w:tc>
          <w:tcPr>
            <w:tcW w:w="6883" w:type="dxa"/>
            <w:vAlign w:val="center"/>
            <w:hideMark/>
          </w:tcPr>
          <w:p w14:paraId="13DECBB3" w14:textId="77777777" w:rsidR="006B7185" w:rsidRPr="006B7185" w:rsidRDefault="006B7185" w:rsidP="00C36C94">
            <w:r w:rsidRPr="006B7185">
              <w:rPr>
                <w:rFonts w:hint="eastAsia"/>
              </w:rPr>
              <w:t>无</w:t>
            </w:r>
          </w:p>
        </w:tc>
      </w:tr>
      <w:tr w:rsidR="004E6B0D" w:rsidRPr="006B7185" w14:paraId="3F5D8F8C" w14:textId="77777777" w:rsidTr="00C36C94">
        <w:trPr>
          <w:trHeight w:val="565"/>
        </w:trPr>
        <w:tc>
          <w:tcPr>
            <w:tcW w:w="427" w:type="dxa"/>
            <w:vMerge/>
            <w:vAlign w:val="center"/>
            <w:hideMark/>
          </w:tcPr>
          <w:p w14:paraId="6462528C" w14:textId="77777777" w:rsidR="006B7185" w:rsidRPr="006B7185" w:rsidRDefault="006B7185" w:rsidP="00C36C94">
            <w:pPr>
              <w:rPr>
                <w:b/>
                <w:bCs/>
              </w:rPr>
            </w:pPr>
          </w:p>
        </w:tc>
        <w:tc>
          <w:tcPr>
            <w:tcW w:w="1553" w:type="dxa"/>
            <w:vAlign w:val="center"/>
            <w:hideMark/>
          </w:tcPr>
          <w:p w14:paraId="2B05A8E4" w14:textId="77777777" w:rsidR="006B7185" w:rsidRPr="006B7185" w:rsidRDefault="006B7185" w:rsidP="00C36C94">
            <w:pPr>
              <w:rPr>
                <w:b/>
                <w:bCs/>
              </w:rPr>
            </w:pPr>
            <w:r w:rsidRPr="006B7185">
              <w:rPr>
                <w:rFonts w:hint="eastAsia"/>
                <w:b/>
                <w:bCs/>
              </w:rPr>
              <w:t>薪酬税</w:t>
            </w:r>
          </w:p>
        </w:tc>
        <w:tc>
          <w:tcPr>
            <w:tcW w:w="6883" w:type="dxa"/>
            <w:vAlign w:val="center"/>
            <w:hideMark/>
          </w:tcPr>
          <w:p w14:paraId="132CF91D" w14:textId="77777777" w:rsidR="006B7185" w:rsidRPr="006B7185" w:rsidRDefault="006B7185" w:rsidP="00C36C94">
            <w:r w:rsidRPr="006B7185">
              <w:rPr>
                <w:rFonts w:hint="eastAsia"/>
              </w:rPr>
              <w:t>适用百分之七至百分之十四的累进税率，由雇主从每</w:t>
            </w:r>
            <w:proofErr w:type="gramStart"/>
            <w:r w:rsidRPr="006B7185">
              <w:rPr>
                <w:rFonts w:hint="eastAsia"/>
              </w:rPr>
              <w:t>月薪酬中扣缴</w:t>
            </w:r>
            <w:proofErr w:type="gramEnd"/>
            <w:r w:rsidRPr="006B7185">
              <w:rPr>
                <w:rFonts w:hint="eastAsia"/>
              </w:rPr>
              <w:t>。</w:t>
            </w:r>
          </w:p>
        </w:tc>
      </w:tr>
      <w:tr w:rsidR="004E6B0D" w:rsidRPr="006B7185" w14:paraId="6A560CBB" w14:textId="77777777" w:rsidTr="00C36C94">
        <w:trPr>
          <w:trHeight w:val="545"/>
        </w:trPr>
        <w:tc>
          <w:tcPr>
            <w:tcW w:w="427" w:type="dxa"/>
            <w:vMerge/>
            <w:vAlign w:val="center"/>
            <w:hideMark/>
          </w:tcPr>
          <w:p w14:paraId="0358C8AD" w14:textId="77777777" w:rsidR="006B7185" w:rsidRPr="006B7185" w:rsidRDefault="006B7185" w:rsidP="00C36C94">
            <w:pPr>
              <w:rPr>
                <w:b/>
                <w:bCs/>
              </w:rPr>
            </w:pPr>
          </w:p>
        </w:tc>
        <w:tc>
          <w:tcPr>
            <w:tcW w:w="1553" w:type="dxa"/>
            <w:vAlign w:val="center"/>
            <w:hideMark/>
          </w:tcPr>
          <w:p w14:paraId="00174E06" w14:textId="77777777" w:rsidR="006B7185" w:rsidRPr="006B7185" w:rsidRDefault="006B7185" w:rsidP="00C36C94">
            <w:pPr>
              <w:rPr>
                <w:b/>
                <w:bCs/>
              </w:rPr>
            </w:pPr>
            <w:r w:rsidRPr="006B7185">
              <w:rPr>
                <w:rFonts w:hint="eastAsia"/>
                <w:b/>
                <w:bCs/>
              </w:rPr>
              <w:t>房地产税</w:t>
            </w:r>
          </w:p>
        </w:tc>
        <w:tc>
          <w:tcPr>
            <w:tcW w:w="6883" w:type="dxa"/>
            <w:vAlign w:val="center"/>
            <w:hideMark/>
          </w:tcPr>
          <w:p w14:paraId="1918E000" w14:textId="77777777" w:rsidR="006B7185" w:rsidRPr="006B7185" w:rsidRDefault="006B7185" w:rsidP="00C36C94">
            <w:r w:rsidRPr="006B7185">
              <w:rPr>
                <w:rFonts w:hint="eastAsia"/>
              </w:rPr>
              <w:t>按估算的年度租赁价值的百分之十五征收。</w:t>
            </w:r>
          </w:p>
        </w:tc>
      </w:tr>
      <w:tr w:rsidR="004E6B0D" w:rsidRPr="006B7185" w14:paraId="37A72991" w14:textId="77777777" w:rsidTr="00C36C94">
        <w:trPr>
          <w:trHeight w:val="978"/>
        </w:trPr>
        <w:tc>
          <w:tcPr>
            <w:tcW w:w="427" w:type="dxa"/>
            <w:vMerge/>
            <w:vAlign w:val="center"/>
            <w:hideMark/>
          </w:tcPr>
          <w:p w14:paraId="02335A4B" w14:textId="77777777" w:rsidR="006B7185" w:rsidRPr="006B7185" w:rsidRDefault="006B7185" w:rsidP="00C36C94">
            <w:pPr>
              <w:rPr>
                <w:b/>
                <w:bCs/>
              </w:rPr>
            </w:pPr>
          </w:p>
        </w:tc>
        <w:tc>
          <w:tcPr>
            <w:tcW w:w="1553" w:type="dxa"/>
            <w:vAlign w:val="center"/>
            <w:hideMark/>
          </w:tcPr>
          <w:p w14:paraId="071B8FEB" w14:textId="77777777" w:rsidR="006B7185" w:rsidRPr="006B7185" w:rsidRDefault="006B7185" w:rsidP="00C36C94">
            <w:pPr>
              <w:rPr>
                <w:b/>
                <w:bCs/>
              </w:rPr>
            </w:pPr>
            <w:r w:rsidRPr="006B7185">
              <w:rPr>
                <w:rFonts w:hint="eastAsia"/>
                <w:b/>
                <w:bCs/>
              </w:rPr>
              <w:t>社会保障税</w:t>
            </w:r>
          </w:p>
        </w:tc>
        <w:tc>
          <w:tcPr>
            <w:tcW w:w="6883" w:type="dxa"/>
            <w:vAlign w:val="center"/>
            <w:hideMark/>
          </w:tcPr>
          <w:p w14:paraId="476CE558" w14:textId="77777777" w:rsidR="006B7185" w:rsidRPr="006B7185" w:rsidRDefault="006B7185" w:rsidP="00C36C94">
            <w:r w:rsidRPr="006B7185">
              <w:rPr>
                <w:rFonts w:hint="eastAsia"/>
              </w:rPr>
              <w:t>以雇员薪水为缴费基数，雇主的缴费率为百分之十二点二五，雇员的缴费率为百分之六点五。社会保障税最高扣缴标准为</w:t>
            </w:r>
            <w:r w:rsidRPr="006B7185">
              <w:rPr>
                <w:rFonts w:hint="eastAsia"/>
              </w:rPr>
              <w:t>5000</w:t>
            </w:r>
            <w:r w:rsidRPr="006B7185">
              <w:rPr>
                <w:rFonts w:hint="eastAsia"/>
              </w:rPr>
              <w:t>约旦第纳尔。雇员所承担的供款由雇主每月从雇员薪水中代扣代缴。</w:t>
            </w:r>
          </w:p>
        </w:tc>
      </w:tr>
      <w:tr w:rsidR="004E6B0D" w:rsidRPr="006B7185" w14:paraId="3B5262D4" w14:textId="77777777" w:rsidTr="00C36C94">
        <w:trPr>
          <w:trHeight w:val="835"/>
        </w:trPr>
        <w:tc>
          <w:tcPr>
            <w:tcW w:w="427" w:type="dxa"/>
            <w:vMerge/>
            <w:vAlign w:val="center"/>
            <w:hideMark/>
          </w:tcPr>
          <w:p w14:paraId="22F26A9B" w14:textId="77777777" w:rsidR="006B7185" w:rsidRPr="006B7185" w:rsidRDefault="006B7185" w:rsidP="00C36C94">
            <w:pPr>
              <w:rPr>
                <w:b/>
                <w:bCs/>
              </w:rPr>
            </w:pPr>
          </w:p>
        </w:tc>
        <w:tc>
          <w:tcPr>
            <w:tcW w:w="1553" w:type="dxa"/>
            <w:vAlign w:val="center"/>
            <w:hideMark/>
          </w:tcPr>
          <w:p w14:paraId="48F0885C" w14:textId="77777777" w:rsidR="006B7185" w:rsidRPr="006B7185" w:rsidRDefault="006B7185" w:rsidP="00C36C94">
            <w:pPr>
              <w:rPr>
                <w:b/>
                <w:bCs/>
              </w:rPr>
            </w:pPr>
            <w:r w:rsidRPr="006B7185">
              <w:rPr>
                <w:rFonts w:hint="eastAsia"/>
                <w:b/>
                <w:bCs/>
              </w:rPr>
              <w:t>印花税</w:t>
            </w:r>
          </w:p>
        </w:tc>
        <w:tc>
          <w:tcPr>
            <w:tcW w:w="6883" w:type="dxa"/>
            <w:vAlign w:val="center"/>
            <w:hideMark/>
          </w:tcPr>
          <w:p w14:paraId="4EAC1946" w14:textId="77777777" w:rsidR="006B7185" w:rsidRPr="006B7185" w:rsidRDefault="006B7185" w:rsidP="00C36C94">
            <w:r w:rsidRPr="006B7185">
              <w:rPr>
                <w:rFonts w:hint="eastAsia"/>
              </w:rPr>
              <w:t>在约旦境内签订的合同应按其合同金额的百分之零点三缴纳印花税。与政府部门或上市公司签订的合同印花税率为百分之零点六。</w:t>
            </w:r>
          </w:p>
        </w:tc>
      </w:tr>
      <w:tr w:rsidR="004E6B0D" w:rsidRPr="006B7185" w14:paraId="1824758A" w14:textId="77777777" w:rsidTr="00C36C94">
        <w:trPr>
          <w:trHeight w:val="558"/>
        </w:trPr>
        <w:tc>
          <w:tcPr>
            <w:tcW w:w="427" w:type="dxa"/>
            <w:vMerge/>
            <w:vAlign w:val="center"/>
            <w:hideMark/>
          </w:tcPr>
          <w:p w14:paraId="62A63508" w14:textId="77777777" w:rsidR="006B7185" w:rsidRPr="006B7185" w:rsidRDefault="006B7185" w:rsidP="00C36C94">
            <w:pPr>
              <w:rPr>
                <w:b/>
                <w:bCs/>
              </w:rPr>
            </w:pPr>
          </w:p>
        </w:tc>
        <w:tc>
          <w:tcPr>
            <w:tcW w:w="1553" w:type="dxa"/>
            <w:vAlign w:val="center"/>
            <w:hideMark/>
          </w:tcPr>
          <w:p w14:paraId="1D4D61D4" w14:textId="77777777" w:rsidR="006B7185" w:rsidRPr="006B7185" w:rsidRDefault="006B7185" w:rsidP="00C36C94">
            <w:pPr>
              <w:rPr>
                <w:b/>
                <w:bCs/>
              </w:rPr>
            </w:pPr>
            <w:r w:rsidRPr="006B7185">
              <w:rPr>
                <w:rFonts w:hint="eastAsia"/>
                <w:b/>
                <w:bCs/>
              </w:rPr>
              <w:t>财产转让税</w:t>
            </w:r>
          </w:p>
        </w:tc>
        <w:tc>
          <w:tcPr>
            <w:tcW w:w="6883" w:type="dxa"/>
            <w:vAlign w:val="center"/>
            <w:hideMark/>
          </w:tcPr>
          <w:p w14:paraId="3CAEC766" w14:textId="77777777" w:rsidR="006B7185" w:rsidRPr="006B7185" w:rsidRDefault="006B7185" w:rsidP="00C36C94">
            <w:r w:rsidRPr="006B7185">
              <w:rPr>
                <w:rFonts w:hint="eastAsia"/>
              </w:rPr>
              <w:t>无</w:t>
            </w:r>
          </w:p>
        </w:tc>
      </w:tr>
      <w:tr w:rsidR="004E6B0D" w:rsidRPr="006B7185" w14:paraId="497EF94B" w14:textId="77777777" w:rsidTr="00C36C94">
        <w:trPr>
          <w:trHeight w:val="558"/>
        </w:trPr>
        <w:tc>
          <w:tcPr>
            <w:tcW w:w="427" w:type="dxa"/>
            <w:vMerge/>
            <w:vAlign w:val="center"/>
            <w:hideMark/>
          </w:tcPr>
          <w:p w14:paraId="49BDEEAC" w14:textId="77777777" w:rsidR="006B7185" w:rsidRPr="006B7185" w:rsidRDefault="006B7185" w:rsidP="00C36C94">
            <w:pPr>
              <w:rPr>
                <w:b/>
                <w:bCs/>
              </w:rPr>
            </w:pPr>
          </w:p>
        </w:tc>
        <w:tc>
          <w:tcPr>
            <w:tcW w:w="1553" w:type="dxa"/>
            <w:vAlign w:val="center"/>
            <w:hideMark/>
          </w:tcPr>
          <w:p w14:paraId="167A1786" w14:textId="77777777" w:rsidR="006B7185" w:rsidRPr="006B7185" w:rsidRDefault="006B7185" w:rsidP="00C36C94">
            <w:pPr>
              <w:rPr>
                <w:b/>
                <w:bCs/>
              </w:rPr>
            </w:pPr>
            <w:r w:rsidRPr="006B7185">
              <w:rPr>
                <w:rFonts w:hint="eastAsia"/>
                <w:b/>
                <w:bCs/>
              </w:rPr>
              <w:t>其他</w:t>
            </w:r>
          </w:p>
        </w:tc>
        <w:tc>
          <w:tcPr>
            <w:tcW w:w="6883" w:type="dxa"/>
            <w:vAlign w:val="center"/>
            <w:hideMark/>
          </w:tcPr>
          <w:p w14:paraId="64E53DC1" w14:textId="77777777" w:rsidR="006B7185" w:rsidRPr="006B7185" w:rsidRDefault="006B7185" w:rsidP="00C36C94">
            <w:r w:rsidRPr="006B7185">
              <w:rPr>
                <w:rFonts w:hint="eastAsia"/>
              </w:rPr>
              <w:t>无</w:t>
            </w:r>
          </w:p>
        </w:tc>
      </w:tr>
      <w:tr w:rsidR="006B7185" w:rsidRPr="006B7185" w14:paraId="1A95C25A" w14:textId="77777777" w:rsidTr="00C36C94">
        <w:trPr>
          <w:trHeight w:val="416"/>
        </w:trPr>
        <w:tc>
          <w:tcPr>
            <w:tcW w:w="1980" w:type="dxa"/>
            <w:gridSpan w:val="2"/>
            <w:vAlign w:val="center"/>
            <w:hideMark/>
          </w:tcPr>
          <w:p w14:paraId="272E8678" w14:textId="77777777" w:rsidR="006B7185" w:rsidRPr="006B7185" w:rsidRDefault="006B7185" w:rsidP="00C36C94">
            <w:pPr>
              <w:rPr>
                <w:b/>
                <w:bCs/>
              </w:rPr>
            </w:pPr>
            <w:r w:rsidRPr="006B7185">
              <w:rPr>
                <w:rFonts w:hint="eastAsia"/>
                <w:b/>
                <w:bCs/>
              </w:rPr>
              <w:t>反避税规则</w:t>
            </w:r>
          </w:p>
        </w:tc>
        <w:tc>
          <w:tcPr>
            <w:tcW w:w="6883" w:type="dxa"/>
            <w:vAlign w:val="center"/>
            <w:hideMark/>
          </w:tcPr>
          <w:p w14:paraId="3EE9635D" w14:textId="77777777" w:rsidR="006B7185" w:rsidRPr="006B7185" w:rsidRDefault="006B7185" w:rsidP="00C36C94">
            <w:r w:rsidRPr="006B7185">
              <w:rPr>
                <w:rFonts w:hint="eastAsia"/>
              </w:rPr>
              <w:t>无</w:t>
            </w:r>
          </w:p>
        </w:tc>
      </w:tr>
      <w:tr w:rsidR="006B7185" w:rsidRPr="006B7185" w14:paraId="69523363" w14:textId="77777777" w:rsidTr="00C36C94">
        <w:trPr>
          <w:trHeight w:val="564"/>
        </w:trPr>
        <w:tc>
          <w:tcPr>
            <w:tcW w:w="1980" w:type="dxa"/>
            <w:gridSpan w:val="2"/>
            <w:vAlign w:val="center"/>
            <w:hideMark/>
          </w:tcPr>
          <w:p w14:paraId="7E4DA8D2" w14:textId="77777777" w:rsidR="006B7185" w:rsidRPr="006B7185" w:rsidRDefault="006B7185" w:rsidP="00C36C94">
            <w:pPr>
              <w:rPr>
                <w:b/>
                <w:bCs/>
              </w:rPr>
            </w:pPr>
            <w:r w:rsidRPr="006B7185">
              <w:rPr>
                <w:rFonts w:hint="eastAsia"/>
                <w:b/>
                <w:bCs/>
              </w:rPr>
              <w:t>纳税年度</w:t>
            </w:r>
          </w:p>
        </w:tc>
        <w:tc>
          <w:tcPr>
            <w:tcW w:w="6883" w:type="dxa"/>
            <w:vAlign w:val="center"/>
            <w:hideMark/>
          </w:tcPr>
          <w:p w14:paraId="04526DFD" w14:textId="77777777" w:rsidR="006B7185" w:rsidRPr="006B7185" w:rsidRDefault="006B7185" w:rsidP="00C36C94">
            <w:r w:rsidRPr="006B7185">
              <w:rPr>
                <w:rFonts w:hint="eastAsia"/>
              </w:rPr>
              <w:t>日历年度</w:t>
            </w:r>
          </w:p>
        </w:tc>
      </w:tr>
      <w:tr w:rsidR="006B7185" w:rsidRPr="006B7185" w14:paraId="12F21B6D" w14:textId="77777777" w:rsidTr="00C36C94">
        <w:trPr>
          <w:trHeight w:val="615"/>
        </w:trPr>
        <w:tc>
          <w:tcPr>
            <w:tcW w:w="1980" w:type="dxa"/>
            <w:gridSpan w:val="2"/>
            <w:vAlign w:val="center"/>
            <w:hideMark/>
          </w:tcPr>
          <w:p w14:paraId="118A4AD0" w14:textId="77777777" w:rsidR="006B7185" w:rsidRPr="006B7185" w:rsidRDefault="006B7185" w:rsidP="00C36C94">
            <w:pPr>
              <w:rPr>
                <w:b/>
                <w:bCs/>
              </w:rPr>
            </w:pPr>
            <w:r w:rsidRPr="006B7185">
              <w:rPr>
                <w:rFonts w:hint="eastAsia"/>
                <w:b/>
                <w:bCs/>
              </w:rPr>
              <w:t>是否允许合并纳税</w:t>
            </w:r>
          </w:p>
        </w:tc>
        <w:tc>
          <w:tcPr>
            <w:tcW w:w="6883" w:type="dxa"/>
            <w:vAlign w:val="center"/>
            <w:hideMark/>
          </w:tcPr>
          <w:p w14:paraId="0164CBFB" w14:textId="77777777" w:rsidR="006B7185" w:rsidRPr="006B7185" w:rsidRDefault="006B7185" w:rsidP="00C36C94">
            <w:r w:rsidRPr="006B7185">
              <w:rPr>
                <w:rFonts w:hint="eastAsia"/>
              </w:rPr>
              <w:t>不允许合并申报，每家公司须独立进行纳税申报。</w:t>
            </w:r>
          </w:p>
        </w:tc>
      </w:tr>
      <w:tr w:rsidR="006B7185" w:rsidRPr="006B7185" w14:paraId="2CF4FDEC" w14:textId="77777777" w:rsidTr="00C36C94">
        <w:trPr>
          <w:trHeight w:val="743"/>
        </w:trPr>
        <w:tc>
          <w:tcPr>
            <w:tcW w:w="1980" w:type="dxa"/>
            <w:gridSpan w:val="2"/>
            <w:vAlign w:val="center"/>
            <w:hideMark/>
          </w:tcPr>
          <w:p w14:paraId="6D12E3C3" w14:textId="77777777" w:rsidR="006B7185" w:rsidRPr="006B7185" w:rsidRDefault="006B7185" w:rsidP="00C36C94">
            <w:pPr>
              <w:rPr>
                <w:b/>
                <w:bCs/>
              </w:rPr>
            </w:pPr>
            <w:r w:rsidRPr="006B7185">
              <w:rPr>
                <w:rFonts w:hint="eastAsia"/>
                <w:b/>
                <w:bCs/>
              </w:rPr>
              <w:t>纳税申报要求</w:t>
            </w:r>
          </w:p>
        </w:tc>
        <w:tc>
          <w:tcPr>
            <w:tcW w:w="6883" w:type="dxa"/>
            <w:vAlign w:val="center"/>
            <w:hideMark/>
          </w:tcPr>
          <w:p w14:paraId="08B899E8" w14:textId="77777777" w:rsidR="006B7185" w:rsidRPr="006B7185" w:rsidRDefault="006B7185" w:rsidP="00C36C94">
            <w:r w:rsidRPr="006B7185">
              <w:rPr>
                <w:rFonts w:hint="eastAsia"/>
              </w:rPr>
              <w:t>公司须在会计期间结束后的</w:t>
            </w:r>
            <w:r w:rsidR="00A064FA">
              <w:rPr>
                <w:rFonts w:hint="eastAsia"/>
              </w:rPr>
              <w:t>4</w:t>
            </w:r>
            <w:r w:rsidRPr="006B7185">
              <w:rPr>
                <w:rFonts w:hint="eastAsia"/>
              </w:rPr>
              <w:t>个月内提交纳税申报表并同时缴清税款。特定情况下，税款可分期缴纳。</w:t>
            </w:r>
          </w:p>
        </w:tc>
      </w:tr>
      <w:tr w:rsidR="004E6B0D" w:rsidRPr="006B7185" w14:paraId="38C49C3F" w14:textId="77777777" w:rsidTr="00C36C94">
        <w:trPr>
          <w:trHeight w:val="406"/>
        </w:trPr>
        <w:tc>
          <w:tcPr>
            <w:tcW w:w="427" w:type="dxa"/>
            <w:vMerge w:val="restart"/>
            <w:vAlign w:val="center"/>
            <w:hideMark/>
          </w:tcPr>
          <w:p w14:paraId="1BD2CDC1" w14:textId="77777777" w:rsidR="006B7185" w:rsidRPr="006B7185" w:rsidRDefault="006B7185" w:rsidP="00C36C94">
            <w:pPr>
              <w:rPr>
                <w:b/>
                <w:bCs/>
              </w:rPr>
            </w:pPr>
            <w:r w:rsidRPr="006B7185">
              <w:rPr>
                <w:rFonts w:hint="eastAsia"/>
                <w:b/>
                <w:bCs/>
              </w:rPr>
              <w:t>增值税</w:t>
            </w:r>
          </w:p>
        </w:tc>
        <w:tc>
          <w:tcPr>
            <w:tcW w:w="1553" w:type="dxa"/>
            <w:vAlign w:val="center"/>
            <w:hideMark/>
          </w:tcPr>
          <w:p w14:paraId="012C1A17" w14:textId="77777777" w:rsidR="006B7185" w:rsidRPr="006B7185" w:rsidRDefault="006B7185" w:rsidP="00C36C94">
            <w:pPr>
              <w:rPr>
                <w:b/>
                <w:bCs/>
              </w:rPr>
            </w:pPr>
            <w:r w:rsidRPr="006B7185">
              <w:rPr>
                <w:rFonts w:hint="eastAsia"/>
                <w:b/>
                <w:bCs/>
              </w:rPr>
              <w:t>应税交易</w:t>
            </w:r>
          </w:p>
        </w:tc>
        <w:tc>
          <w:tcPr>
            <w:tcW w:w="6883" w:type="dxa"/>
            <w:vAlign w:val="center"/>
            <w:hideMark/>
          </w:tcPr>
          <w:p w14:paraId="13F1A7F2" w14:textId="77777777" w:rsidR="006B7185" w:rsidRPr="006B7185" w:rsidRDefault="006B7185" w:rsidP="00C36C94">
            <w:r w:rsidRPr="006B7185">
              <w:rPr>
                <w:rFonts w:hint="eastAsia"/>
              </w:rPr>
              <w:t>对货物的制造商、进口商以及劳务提供商征收销售税。</w:t>
            </w:r>
          </w:p>
        </w:tc>
      </w:tr>
      <w:tr w:rsidR="004E6B0D" w:rsidRPr="006B7185" w14:paraId="584D0442" w14:textId="77777777" w:rsidTr="00C36C94">
        <w:trPr>
          <w:trHeight w:val="765"/>
        </w:trPr>
        <w:tc>
          <w:tcPr>
            <w:tcW w:w="427" w:type="dxa"/>
            <w:vMerge/>
            <w:vAlign w:val="center"/>
            <w:hideMark/>
          </w:tcPr>
          <w:p w14:paraId="69AAFE1B" w14:textId="77777777" w:rsidR="006B7185" w:rsidRPr="006B7185" w:rsidRDefault="006B7185" w:rsidP="00C36C94">
            <w:pPr>
              <w:rPr>
                <w:b/>
                <w:bCs/>
              </w:rPr>
            </w:pPr>
          </w:p>
        </w:tc>
        <w:tc>
          <w:tcPr>
            <w:tcW w:w="1553" w:type="dxa"/>
            <w:vAlign w:val="center"/>
            <w:hideMark/>
          </w:tcPr>
          <w:p w14:paraId="5FE33277" w14:textId="77777777" w:rsidR="006B7185" w:rsidRPr="006B7185" w:rsidRDefault="006B7185" w:rsidP="00C36C94">
            <w:pPr>
              <w:rPr>
                <w:b/>
                <w:bCs/>
              </w:rPr>
            </w:pPr>
            <w:r w:rsidRPr="006B7185">
              <w:rPr>
                <w:rFonts w:hint="eastAsia"/>
                <w:b/>
                <w:bCs/>
              </w:rPr>
              <w:t>税率</w:t>
            </w:r>
          </w:p>
        </w:tc>
        <w:tc>
          <w:tcPr>
            <w:tcW w:w="6883" w:type="dxa"/>
            <w:vAlign w:val="center"/>
            <w:hideMark/>
          </w:tcPr>
          <w:p w14:paraId="2A13E536" w14:textId="77777777" w:rsidR="006B7185" w:rsidRPr="006B7185" w:rsidRDefault="006B7185" w:rsidP="00C36C94">
            <w:r w:rsidRPr="006B7185">
              <w:rPr>
                <w:rFonts w:hint="eastAsia"/>
              </w:rPr>
              <w:t>标准税率为百分之十六，某些奢侈品适用更高税率，部分项目免税。</w:t>
            </w:r>
          </w:p>
        </w:tc>
      </w:tr>
    </w:tbl>
    <w:p w14:paraId="1DA9484C" w14:textId="77777777" w:rsidR="00C36C94" w:rsidRPr="00697371" w:rsidRDefault="00343AF8">
      <w:pPr>
        <w:widowControl/>
        <w:jc w:val="left"/>
        <w:rPr>
          <w:rFonts w:asciiTheme="minorEastAsia" w:hAnsiTheme="minorEastAsia"/>
        </w:rPr>
      </w:pPr>
      <w:r w:rsidRPr="00697371">
        <w:rPr>
          <w:rFonts w:asciiTheme="minorEastAsia" w:hAnsiTheme="minorEastAsia" w:hint="eastAsia"/>
        </w:rPr>
        <w:t>资料来源：德</w:t>
      </w:r>
      <w:proofErr w:type="gramStart"/>
      <w:r w:rsidRPr="00697371">
        <w:rPr>
          <w:rFonts w:asciiTheme="minorEastAsia" w:hAnsiTheme="minorEastAsia" w:hint="eastAsia"/>
        </w:rPr>
        <w:t>勤中国</w:t>
      </w:r>
      <w:proofErr w:type="gramEnd"/>
      <w:r w:rsidRPr="00697371">
        <w:rPr>
          <w:rFonts w:asciiTheme="minorEastAsia" w:hAnsiTheme="minorEastAsia" w:hint="eastAsia"/>
        </w:rPr>
        <w:t>官方网站</w:t>
      </w:r>
      <w:r w:rsidR="00C36C94" w:rsidRPr="00697371">
        <w:rPr>
          <w:rFonts w:asciiTheme="minorEastAsia" w:hAnsiTheme="minorEastAsia" w:hint="eastAsia"/>
        </w:rPr>
        <w:br w:type="page"/>
      </w:r>
    </w:p>
    <w:p w14:paraId="024749CE" w14:textId="77777777" w:rsidR="00C36C94" w:rsidRPr="009B1878" w:rsidRDefault="009B1878" w:rsidP="009B1878">
      <w:pPr>
        <w:pStyle w:val="2"/>
      </w:pPr>
      <w:bookmarkStart w:id="5" w:name="_Toc516328074"/>
      <w:r>
        <w:rPr>
          <w:rFonts w:hint="eastAsia"/>
        </w:rPr>
        <w:lastRenderedPageBreak/>
        <w:t>6.</w:t>
      </w:r>
      <w:r w:rsidR="00C36C94" w:rsidRPr="009B1878">
        <w:rPr>
          <w:rFonts w:hint="eastAsia"/>
        </w:rPr>
        <w:t>黎巴嫩</w:t>
      </w:r>
      <w:bookmarkEnd w:id="5"/>
    </w:p>
    <w:tbl>
      <w:tblPr>
        <w:tblStyle w:val="a3"/>
        <w:tblW w:w="0" w:type="auto"/>
        <w:tblLook w:val="04A0" w:firstRow="1" w:lastRow="0" w:firstColumn="1" w:lastColumn="0" w:noHBand="0" w:noVBand="1"/>
      </w:tblPr>
      <w:tblGrid>
        <w:gridCol w:w="754"/>
        <w:gridCol w:w="1216"/>
        <w:gridCol w:w="6326"/>
      </w:tblGrid>
      <w:tr w:rsidR="006B7185" w:rsidRPr="006B7185" w14:paraId="699D8B04" w14:textId="77777777" w:rsidTr="00C36C94">
        <w:trPr>
          <w:trHeight w:val="270"/>
        </w:trPr>
        <w:tc>
          <w:tcPr>
            <w:tcW w:w="1970" w:type="dxa"/>
            <w:gridSpan w:val="2"/>
            <w:shd w:val="clear" w:color="auto" w:fill="FFC000"/>
            <w:vAlign w:val="center"/>
            <w:hideMark/>
          </w:tcPr>
          <w:p w14:paraId="03E70E2D" w14:textId="77777777" w:rsidR="006B7185" w:rsidRPr="006B7185" w:rsidRDefault="006B7185" w:rsidP="00C36C94">
            <w:pPr>
              <w:rPr>
                <w:b/>
                <w:bCs/>
              </w:rPr>
            </w:pPr>
            <w:r w:rsidRPr="006B7185">
              <w:rPr>
                <w:rFonts w:hint="eastAsia"/>
                <w:b/>
                <w:bCs/>
              </w:rPr>
              <w:t>国家名称</w:t>
            </w:r>
          </w:p>
        </w:tc>
        <w:tc>
          <w:tcPr>
            <w:tcW w:w="6326" w:type="dxa"/>
            <w:shd w:val="clear" w:color="auto" w:fill="FFC000"/>
            <w:vAlign w:val="center"/>
            <w:hideMark/>
          </w:tcPr>
          <w:p w14:paraId="52177983" w14:textId="77777777" w:rsidR="006B7185" w:rsidRPr="006B7185" w:rsidRDefault="004E6B0D" w:rsidP="00C36C94">
            <w:r>
              <w:rPr>
                <w:noProof/>
              </w:rPr>
              <w:drawing>
                <wp:anchor distT="0" distB="0" distL="114300" distR="114300" simplePos="0" relativeHeight="251663360" behindDoc="0" locked="0" layoutInCell="1" allowOverlap="1" wp14:anchorId="62E84439" wp14:editId="038E218B">
                  <wp:simplePos x="0" y="0"/>
                  <wp:positionH relativeFrom="column">
                    <wp:posOffset>544195</wp:posOffset>
                  </wp:positionH>
                  <wp:positionV relativeFrom="paragraph">
                    <wp:posOffset>3175</wp:posOffset>
                  </wp:positionV>
                  <wp:extent cx="704850" cy="469900"/>
                  <wp:effectExtent l="0" t="0" r="0" b="635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黎巴嫩.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04850" cy="469900"/>
                          </a:xfrm>
                          <a:prstGeom prst="rect">
                            <a:avLst/>
                          </a:prstGeom>
                        </pic:spPr>
                      </pic:pic>
                    </a:graphicData>
                  </a:graphic>
                  <wp14:sizeRelH relativeFrom="margin">
                    <wp14:pctWidth>0</wp14:pctWidth>
                  </wp14:sizeRelH>
                  <wp14:sizeRelV relativeFrom="margin">
                    <wp14:pctHeight>0</wp14:pctHeight>
                  </wp14:sizeRelV>
                </wp:anchor>
              </w:drawing>
            </w:r>
            <w:r w:rsidR="006B7185" w:rsidRPr="006B7185">
              <w:rPr>
                <w:rFonts w:hint="eastAsia"/>
              </w:rPr>
              <w:t>黎巴嫩</w:t>
            </w:r>
          </w:p>
        </w:tc>
      </w:tr>
      <w:tr w:rsidR="006B7185" w:rsidRPr="006B7185" w14:paraId="51CFA3FF" w14:textId="77777777" w:rsidTr="00C36C94">
        <w:trPr>
          <w:trHeight w:val="480"/>
        </w:trPr>
        <w:tc>
          <w:tcPr>
            <w:tcW w:w="1970" w:type="dxa"/>
            <w:gridSpan w:val="2"/>
            <w:vAlign w:val="center"/>
            <w:hideMark/>
          </w:tcPr>
          <w:p w14:paraId="5BEB13B5" w14:textId="77777777" w:rsidR="006B7185" w:rsidRPr="006B7185" w:rsidRDefault="006B7185" w:rsidP="00C36C94">
            <w:pPr>
              <w:rPr>
                <w:b/>
                <w:bCs/>
              </w:rPr>
            </w:pPr>
            <w:r w:rsidRPr="006B7185">
              <w:rPr>
                <w:rFonts w:hint="eastAsia"/>
                <w:b/>
                <w:bCs/>
              </w:rPr>
              <w:t>币种</w:t>
            </w:r>
          </w:p>
        </w:tc>
        <w:tc>
          <w:tcPr>
            <w:tcW w:w="6326" w:type="dxa"/>
            <w:vAlign w:val="center"/>
            <w:hideMark/>
          </w:tcPr>
          <w:p w14:paraId="645FFF3D" w14:textId="77777777" w:rsidR="006B7185" w:rsidRPr="006B7185" w:rsidRDefault="006B7185" w:rsidP="00C36C94">
            <w:r w:rsidRPr="006B7185">
              <w:rPr>
                <w:rFonts w:hint="eastAsia"/>
              </w:rPr>
              <w:t>黎巴嫩镑</w:t>
            </w:r>
          </w:p>
        </w:tc>
      </w:tr>
      <w:tr w:rsidR="006B7185" w:rsidRPr="006B7185" w14:paraId="5BEFE8B6" w14:textId="77777777" w:rsidTr="00C36C94">
        <w:trPr>
          <w:trHeight w:val="270"/>
        </w:trPr>
        <w:tc>
          <w:tcPr>
            <w:tcW w:w="1970" w:type="dxa"/>
            <w:gridSpan w:val="2"/>
            <w:vAlign w:val="center"/>
            <w:hideMark/>
          </w:tcPr>
          <w:p w14:paraId="25D34980" w14:textId="77777777" w:rsidR="006B7185" w:rsidRPr="006B7185" w:rsidRDefault="006B7185" w:rsidP="00C36C94">
            <w:pPr>
              <w:rPr>
                <w:b/>
                <w:bCs/>
              </w:rPr>
            </w:pPr>
            <w:r w:rsidRPr="006B7185">
              <w:rPr>
                <w:rFonts w:hint="eastAsia"/>
                <w:b/>
                <w:bCs/>
              </w:rPr>
              <w:t>币种简称</w:t>
            </w:r>
          </w:p>
        </w:tc>
        <w:tc>
          <w:tcPr>
            <w:tcW w:w="6326" w:type="dxa"/>
            <w:vAlign w:val="center"/>
            <w:hideMark/>
          </w:tcPr>
          <w:p w14:paraId="35B78180" w14:textId="77777777" w:rsidR="006B7185" w:rsidRPr="006B7185" w:rsidRDefault="006B7185" w:rsidP="00C36C94">
            <w:r w:rsidRPr="006B7185">
              <w:rPr>
                <w:rFonts w:hint="eastAsia"/>
              </w:rPr>
              <w:t>LBP</w:t>
            </w:r>
          </w:p>
        </w:tc>
      </w:tr>
      <w:tr w:rsidR="006B7185" w:rsidRPr="006B7185" w14:paraId="3C27C76D" w14:textId="77777777" w:rsidTr="00C36C94">
        <w:trPr>
          <w:trHeight w:val="404"/>
        </w:trPr>
        <w:tc>
          <w:tcPr>
            <w:tcW w:w="1970" w:type="dxa"/>
            <w:gridSpan w:val="2"/>
            <w:vAlign w:val="center"/>
            <w:hideMark/>
          </w:tcPr>
          <w:p w14:paraId="1DBF6676" w14:textId="77777777" w:rsidR="006B7185" w:rsidRPr="006B7185" w:rsidRDefault="006B7185" w:rsidP="00C36C94">
            <w:pPr>
              <w:rPr>
                <w:b/>
                <w:bCs/>
              </w:rPr>
            </w:pPr>
            <w:r w:rsidRPr="006B7185">
              <w:rPr>
                <w:rFonts w:hint="eastAsia"/>
                <w:b/>
                <w:bCs/>
              </w:rPr>
              <w:t>外汇管制情况</w:t>
            </w:r>
          </w:p>
        </w:tc>
        <w:tc>
          <w:tcPr>
            <w:tcW w:w="6326" w:type="dxa"/>
            <w:vAlign w:val="center"/>
            <w:hideMark/>
          </w:tcPr>
          <w:p w14:paraId="52CA7643" w14:textId="77777777" w:rsidR="006B7185" w:rsidRPr="006B7185" w:rsidRDefault="006B7185" w:rsidP="00C36C94">
            <w:r w:rsidRPr="006B7185">
              <w:rPr>
                <w:rFonts w:hint="eastAsia"/>
              </w:rPr>
              <w:t>无</w:t>
            </w:r>
          </w:p>
        </w:tc>
      </w:tr>
      <w:tr w:rsidR="006B7185" w:rsidRPr="006B7185" w14:paraId="2D6FE4B2" w14:textId="77777777" w:rsidTr="00C36C94">
        <w:trPr>
          <w:trHeight w:val="423"/>
        </w:trPr>
        <w:tc>
          <w:tcPr>
            <w:tcW w:w="1970" w:type="dxa"/>
            <w:gridSpan w:val="2"/>
            <w:vAlign w:val="center"/>
            <w:hideMark/>
          </w:tcPr>
          <w:p w14:paraId="5D1A6754" w14:textId="77777777" w:rsidR="006B7185" w:rsidRPr="006B7185" w:rsidRDefault="006B7185" w:rsidP="00C36C94">
            <w:pPr>
              <w:rPr>
                <w:b/>
                <w:bCs/>
              </w:rPr>
            </w:pPr>
            <w:r w:rsidRPr="006B7185">
              <w:rPr>
                <w:rFonts w:hint="eastAsia"/>
                <w:b/>
                <w:bCs/>
              </w:rPr>
              <w:t>会计准则</w:t>
            </w:r>
          </w:p>
        </w:tc>
        <w:tc>
          <w:tcPr>
            <w:tcW w:w="6326" w:type="dxa"/>
            <w:vAlign w:val="center"/>
            <w:hideMark/>
          </w:tcPr>
          <w:p w14:paraId="58FAED56" w14:textId="77777777" w:rsidR="006B7185" w:rsidRPr="006B7185" w:rsidRDefault="006B7185" w:rsidP="00C36C94">
            <w:r w:rsidRPr="006B7185">
              <w:rPr>
                <w:rFonts w:hint="eastAsia"/>
              </w:rPr>
              <w:t>国际财务报告准则。财务报表须每年编制。</w:t>
            </w:r>
          </w:p>
        </w:tc>
      </w:tr>
      <w:tr w:rsidR="006B7185" w:rsidRPr="006B7185" w14:paraId="096895CD" w14:textId="77777777" w:rsidTr="00C36C94">
        <w:trPr>
          <w:trHeight w:val="915"/>
        </w:trPr>
        <w:tc>
          <w:tcPr>
            <w:tcW w:w="754" w:type="dxa"/>
            <w:vMerge w:val="restart"/>
            <w:vAlign w:val="center"/>
            <w:hideMark/>
          </w:tcPr>
          <w:p w14:paraId="38A53C15" w14:textId="77777777" w:rsidR="006B7185" w:rsidRPr="006B7185" w:rsidRDefault="006B7185" w:rsidP="00C36C94">
            <w:pPr>
              <w:rPr>
                <w:b/>
                <w:bCs/>
              </w:rPr>
            </w:pPr>
            <w:r w:rsidRPr="006B7185">
              <w:rPr>
                <w:rFonts w:hint="eastAsia"/>
                <w:b/>
                <w:bCs/>
              </w:rPr>
              <w:t>公司所得税</w:t>
            </w:r>
          </w:p>
        </w:tc>
        <w:tc>
          <w:tcPr>
            <w:tcW w:w="1216" w:type="dxa"/>
            <w:vAlign w:val="center"/>
            <w:hideMark/>
          </w:tcPr>
          <w:p w14:paraId="35FECD0B" w14:textId="77777777" w:rsidR="006B7185" w:rsidRPr="006B7185" w:rsidRDefault="006B7185" w:rsidP="00C36C94">
            <w:pPr>
              <w:rPr>
                <w:b/>
                <w:bCs/>
              </w:rPr>
            </w:pPr>
            <w:r w:rsidRPr="006B7185">
              <w:rPr>
                <w:rFonts w:hint="eastAsia"/>
                <w:b/>
                <w:bCs/>
              </w:rPr>
              <w:t>应税所得</w:t>
            </w:r>
          </w:p>
        </w:tc>
        <w:tc>
          <w:tcPr>
            <w:tcW w:w="6326" w:type="dxa"/>
            <w:vAlign w:val="center"/>
            <w:hideMark/>
          </w:tcPr>
          <w:p w14:paraId="0B0CE98E" w14:textId="77777777" w:rsidR="006B7185" w:rsidRPr="006B7185" w:rsidRDefault="006B7185" w:rsidP="00C36C94">
            <w:r w:rsidRPr="006B7185">
              <w:rPr>
                <w:rFonts w:hint="eastAsia"/>
              </w:rPr>
              <w:t>除法律豁免，所有与经营活动相关的应税所得均需缴纳所得税。应纳税所得等于收入减去可扣除的费用，但是保险公司、公共承包商、炼油厂以及国际运输企业的应纳税所得按照总收入的一定比例计算。</w:t>
            </w:r>
          </w:p>
        </w:tc>
      </w:tr>
      <w:tr w:rsidR="006B7185" w:rsidRPr="006B7185" w14:paraId="65122A35" w14:textId="77777777" w:rsidTr="00C36C94">
        <w:trPr>
          <w:trHeight w:val="645"/>
        </w:trPr>
        <w:tc>
          <w:tcPr>
            <w:tcW w:w="754" w:type="dxa"/>
            <w:vMerge/>
            <w:vAlign w:val="center"/>
            <w:hideMark/>
          </w:tcPr>
          <w:p w14:paraId="0C478935" w14:textId="77777777" w:rsidR="006B7185" w:rsidRPr="006B7185" w:rsidRDefault="006B7185" w:rsidP="00C36C94">
            <w:pPr>
              <w:rPr>
                <w:b/>
                <w:bCs/>
              </w:rPr>
            </w:pPr>
          </w:p>
        </w:tc>
        <w:tc>
          <w:tcPr>
            <w:tcW w:w="1216" w:type="dxa"/>
            <w:vAlign w:val="center"/>
            <w:hideMark/>
          </w:tcPr>
          <w:p w14:paraId="2F675E6B" w14:textId="77777777" w:rsidR="006B7185" w:rsidRPr="006B7185" w:rsidRDefault="006B7185" w:rsidP="00C36C94">
            <w:pPr>
              <w:rPr>
                <w:b/>
                <w:bCs/>
              </w:rPr>
            </w:pPr>
            <w:r w:rsidRPr="006B7185">
              <w:rPr>
                <w:rFonts w:hint="eastAsia"/>
                <w:b/>
                <w:bCs/>
              </w:rPr>
              <w:t>税率</w:t>
            </w:r>
          </w:p>
        </w:tc>
        <w:tc>
          <w:tcPr>
            <w:tcW w:w="6326" w:type="dxa"/>
            <w:vAlign w:val="center"/>
            <w:hideMark/>
          </w:tcPr>
          <w:p w14:paraId="2B9DF023" w14:textId="77777777" w:rsidR="007719BE" w:rsidRPr="006B7185" w:rsidRDefault="007719BE" w:rsidP="00C36C94">
            <w:r w:rsidRPr="007719BE">
              <w:rPr>
                <w:rFonts w:hint="eastAsia"/>
                <w:color w:val="0070C0"/>
              </w:rPr>
              <w:t>利息收入：</w:t>
            </w:r>
            <w:r w:rsidRPr="007719BE">
              <w:rPr>
                <w:rFonts w:hint="eastAsia"/>
                <w:color w:val="0070C0"/>
              </w:rPr>
              <w:t>5%</w:t>
            </w:r>
            <w:r w:rsidRPr="007719BE">
              <w:rPr>
                <w:rFonts w:hint="eastAsia"/>
                <w:color w:val="0070C0"/>
              </w:rPr>
              <w:t>；</w:t>
            </w:r>
            <w:r w:rsidRPr="007719BE">
              <w:rPr>
                <w:rFonts w:hint="eastAsia"/>
                <w:color w:val="0070C0"/>
              </w:rPr>
              <w:br/>
            </w:r>
            <w:r w:rsidRPr="007719BE">
              <w:rPr>
                <w:rFonts w:hint="eastAsia"/>
                <w:color w:val="0070C0"/>
              </w:rPr>
              <w:t>股份有限公司和责任有限公司的年末净收入需缴纳</w:t>
            </w:r>
            <w:r w:rsidRPr="007719BE">
              <w:rPr>
                <w:rFonts w:hint="eastAsia"/>
                <w:color w:val="0070C0"/>
              </w:rPr>
              <w:t>15%</w:t>
            </w:r>
            <w:r w:rsidRPr="007719BE">
              <w:rPr>
                <w:rFonts w:hint="eastAsia"/>
                <w:color w:val="0070C0"/>
              </w:rPr>
              <w:t>的企业所得税，股份有限公司和责任有限公司的分红需缴纳</w:t>
            </w:r>
            <w:r w:rsidRPr="007719BE">
              <w:rPr>
                <w:rFonts w:hint="eastAsia"/>
                <w:color w:val="0070C0"/>
              </w:rPr>
              <w:t>10%</w:t>
            </w:r>
            <w:r w:rsidRPr="007719BE">
              <w:rPr>
                <w:rFonts w:hint="eastAsia"/>
                <w:color w:val="0070C0"/>
              </w:rPr>
              <w:t>的股利税，其中外资公司若年度实现利润，不论其是否分红，必须缴纳企业所得税；</w:t>
            </w:r>
            <w:r w:rsidRPr="007719BE">
              <w:rPr>
                <w:rFonts w:hint="eastAsia"/>
                <w:color w:val="0070C0"/>
              </w:rPr>
              <w:br/>
            </w:r>
            <w:r w:rsidRPr="007719BE">
              <w:rPr>
                <w:rFonts w:hint="eastAsia"/>
                <w:color w:val="0070C0"/>
              </w:rPr>
              <w:t>海外公司每年固定征收</w:t>
            </w:r>
            <w:r w:rsidRPr="007719BE">
              <w:rPr>
                <w:rFonts w:hint="eastAsia"/>
                <w:color w:val="0070C0"/>
              </w:rPr>
              <w:t>100</w:t>
            </w:r>
            <w:r w:rsidRPr="007719BE">
              <w:rPr>
                <w:rFonts w:hint="eastAsia"/>
                <w:color w:val="0070C0"/>
              </w:rPr>
              <w:t>万黎磅的固定税收；</w:t>
            </w:r>
            <w:r w:rsidRPr="007719BE">
              <w:rPr>
                <w:rFonts w:hint="eastAsia"/>
                <w:color w:val="0070C0"/>
              </w:rPr>
              <w:br/>
            </w:r>
            <w:r w:rsidRPr="007719BE">
              <w:rPr>
                <w:rFonts w:hint="eastAsia"/>
                <w:color w:val="0070C0"/>
              </w:rPr>
              <w:t>所有与政府部门、机场、港口等签订的合同项目都不适用以公司净利润为基数，而必须按其所收到的工程</w:t>
            </w:r>
            <w:proofErr w:type="gramStart"/>
            <w:r w:rsidRPr="007719BE">
              <w:rPr>
                <w:rFonts w:hint="eastAsia"/>
                <w:color w:val="0070C0"/>
              </w:rPr>
              <w:t>款银行</w:t>
            </w:r>
            <w:proofErr w:type="gramEnd"/>
            <w:r w:rsidRPr="007719BE">
              <w:rPr>
                <w:rFonts w:hint="eastAsia"/>
                <w:color w:val="0070C0"/>
              </w:rPr>
              <w:t>进账数来缴纳年度所得，税务局预估这项项目的利润率为</w:t>
            </w:r>
            <w:r w:rsidRPr="007719BE">
              <w:rPr>
                <w:rFonts w:hint="eastAsia"/>
                <w:color w:val="0070C0"/>
              </w:rPr>
              <w:t>10%</w:t>
            </w:r>
            <w:r w:rsidRPr="007719BE">
              <w:rPr>
                <w:rFonts w:hint="eastAsia"/>
                <w:color w:val="0070C0"/>
              </w:rPr>
              <w:t>，再按所在行业税率来缴纳。</w:t>
            </w:r>
            <w:r w:rsidRPr="007719BE">
              <w:rPr>
                <w:rFonts w:hint="eastAsia"/>
                <w:color w:val="0070C0"/>
              </w:rPr>
              <w:br/>
            </w:r>
            <w:r w:rsidRPr="007719BE">
              <w:rPr>
                <w:rFonts w:hint="eastAsia"/>
                <w:color w:val="0070C0"/>
              </w:rPr>
              <w:t>对于政府公共工程项目，实行预缴税制度，无论企业是否有利润，都按照收入的</w:t>
            </w:r>
            <w:r w:rsidRPr="007719BE">
              <w:rPr>
                <w:rFonts w:hint="eastAsia"/>
                <w:color w:val="0070C0"/>
              </w:rPr>
              <w:t>2.35%</w:t>
            </w:r>
            <w:r w:rsidRPr="007719BE">
              <w:rPr>
                <w:rFonts w:hint="eastAsia"/>
                <w:color w:val="0070C0"/>
              </w:rPr>
              <w:t>收取</w:t>
            </w:r>
          </w:p>
        </w:tc>
      </w:tr>
      <w:tr w:rsidR="006B7185" w:rsidRPr="006B7185" w14:paraId="2BBDF430" w14:textId="77777777" w:rsidTr="00C36C94">
        <w:trPr>
          <w:trHeight w:val="585"/>
        </w:trPr>
        <w:tc>
          <w:tcPr>
            <w:tcW w:w="754" w:type="dxa"/>
            <w:vMerge/>
            <w:vAlign w:val="center"/>
            <w:hideMark/>
          </w:tcPr>
          <w:p w14:paraId="04EA15A4" w14:textId="77777777" w:rsidR="006B7185" w:rsidRPr="006B7185" w:rsidRDefault="006B7185" w:rsidP="00C36C94">
            <w:pPr>
              <w:rPr>
                <w:b/>
                <w:bCs/>
              </w:rPr>
            </w:pPr>
          </w:p>
        </w:tc>
        <w:tc>
          <w:tcPr>
            <w:tcW w:w="1216" w:type="dxa"/>
            <w:vAlign w:val="center"/>
            <w:hideMark/>
          </w:tcPr>
          <w:p w14:paraId="234CD4A6" w14:textId="77777777" w:rsidR="006B7185" w:rsidRPr="006B7185" w:rsidRDefault="006B7185" w:rsidP="00C36C94">
            <w:pPr>
              <w:rPr>
                <w:b/>
                <w:bCs/>
              </w:rPr>
            </w:pPr>
            <w:r w:rsidRPr="006B7185">
              <w:rPr>
                <w:rFonts w:hint="eastAsia"/>
                <w:b/>
                <w:bCs/>
              </w:rPr>
              <w:t>附加税</w:t>
            </w:r>
          </w:p>
        </w:tc>
        <w:tc>
          <w:tcPr>
            <w:tcW w:w="6326" w:type="dxa"/>
            <w:vAlign w:val="center"/>
            <w:hideMark/>
          </w:tcPr>
          <w:p w14:paraId="5586B441" w14:textId="77777777" w:rsidR="006B7185" w:rsidRPr="006B7185" w:rsidRDefault="006B7185" w:rsidP="00C36C94">
            <w:r w:rsidRPr="006B7185">
              <w:rPr>
                <w:rFonts w:hint="eastAsia"/>
              </w:rPr>
              <w:t>无</w:t>
            </w:r>
          </w:p>
        </w:tc>
      </w:tr>
      <w:tr w:rsidR="006B7185" w:rsidRPr="006B7185" w14:paraId="4C28A99C" w14:textId="77777777" w:rsidTr="00C36C94">
        <w:trPr>
          <w:trHeight w:val="600"/>
        </w:trPr>
        <w:tc>
          <w:tcPr>
            <w:tcW w:w="754" w:type="dxa"/>
            <w:vMerge/>
            <w:vAlign w:val="center"/>
            <w:hideMark/>
          </w:tcPr>
          <w:p w14:paraId="314D8F5C" w14:textId="77777777" w:rsidR="006B7185" w:rsidRPr="006B7185" w:rsidRDefault="006B7185" w:rsidP="00C36C94">
            <w:pPr>
              <w:rPr>
                <w:b/>
                <w:bCs/>
              </w:rPr>
            </w:pPr>
          </w:p>
        </w:tc>
        <w:tc>
          <w:tcPr>
            <w:tcW w:w="1216" w:type="dxa"/>
            <w:vAlign w:val="center"/>
            <w:hideMark/>
          </w:tcPr>
          <w:p w14:paraId="07817F90" w14:textId="77777777" w:rsidR="006B7185" w:rsidRPr="006B7185" w:rsidRDefault="006B7185" w:rsidP="00C36C94">
            <w:pPr>
              <w:rPr>
                <w:b/>
                <w:bCs/>
              </w:rPr>
            </w:pPr>
            <w:r w:rsidRPr="006B7185">
              <w:rPr>
                <w:rFonts w:hint="eastAsia"/>
                <w:b/>
                <w:bCs/>
              </w:rPr>
              <w:t>境外税收抵免</w:t>
            </w:r>
          </w:p>
        </w:tc>
        <w:tc>
          <w:tcPr>
            <w:tcW w:w="6326" w:type="dxa"/>
            <w:vAlign w:val="center"/>
            <w:hideMark/>
          </w:tcPr>
          <w:p w14:paraId="0E076133" w14:textId="77777777" w:rsidR="006B7185" w:rsidRPr="006B7185" w:rsidRDefault="006B7185" w:rsidP="00C36C94">
            <w:r w:rsidRPr="006B7185">
              <w:rPr>
                <w:rFonts w:hint="eastAsia"/>
              </w:rPr>
              <w:t>无</w:t>
            </w:r>
          </w:p>
        </w:tc>
      </w:tr>
      <w:tr w:rsidR="006B7185" w:rsidRPr="006B7185" w14:paraId="78D0B5FC" w14:textId="77777777" w:rsidTr="00C36C94">
        <w:trPr>
          <w:trHeight w:val="375"/>
        </w:trPr>
        <w:tc>
          <w:tcPr>
            <w:tcW w:w="754" w:type="dxa"/>
            <w:vMerge/>
            <w:vAlign w:val="center"/>
            <w:hideMark/>
          </w:tcPr>
          <w:p w14:paraId="4EFF9578" w14:textId="77777777" w:rsidR="006B7185" w:rsidRPr="006B7185" w:rsidRDefault="006B7185" w:rsidP="00C36C94">
            <w:pPr>
              <w:rPr>
                <w:b/>
                <w:bCs/>
              </w:rPr>
            </w:pPr>
          </w:p>
        </w:tc>
        <w:tc>
          <w:tcPr>
            <w:tcW w:w="1216" w:type="dxa"/>
            <w:vAlign w:val="center"/>
            <w:hideMark/>
          </w:tcPr>
          <w:p w14:paraId="3E160797" w14:textId="77777777" w:rsidR="006B7185" w:rsidRPr="006B7185" w:rsidRDefault="006B7185" w:rsidP="00C36C94">
            <w:pPr>
              <w:rPr>
                <w:b/>
                <w:bCs/>
              </w:rPr>
            </w:pPr>
            <w:r w:rsidRPr="006B7185">
              <w:rPr>
                <w:rFonts w:hint="eastAsia"/>
                <w:b/>
                <w:bCs/>
              </w:rPr>
              <w:t>参股免税</w:t>
            </w:r>
          </w:p>
        </w:tc>
        <w:tc>
          <w:tcPr>
            <w:tcW w:w="6326" w:type="dxa"/>
            <w:vAlign w:val="center"/>
            <w:hideMark/>
          </w:tcPr>
          <w:p w14:paraId="6E2E1461" w14:textId="77777777" w:rsidR="006B7185" w:rsidRPr="006B7185" w:rsidRDefault="006B7185" w:rsidP="00C36C94">
            <w:r w:rsidRPr="006B7185">
              <w:rPr>
                <w:rFonts w:hint="eastAsia"/>
              </w:rPr>
              <w:t>无</w:t>
            </w:r>
          </w:p>
        </w:tc>
      </w:tr>
      <w:tr w:rsidR="006B7185" w:rsidRPr="006B7185" w14:paraId="1E4F16A1" w14:textId="77777777" w:rsidTr="00C36C94">
        <w:trPr>
          <w:trHeight w:val="705"/>
        </w:trPr>
        <w:tc>
          <w:tcPr>
            <w:tcW w:w="754" w:type="dxa"/>
            <w:vMerge/>
            <w:vAlign w:val="center"/>
            <w:hideMark/>
          </w:tcPr>
          <w:p w14:paraId="79E28259" w14:textId="77777777" w:rsidR="006B7185" w:rsidRPr="006B7185" w:rsidRDefault="006B7185" w:rsidP="00C36C94">
            <w:pPr>
              <w:rPr>
                <w:b/>
                <w:bCs/>
              </w:rPr>
            </w:pPr>
          </w:p>
        </w:tc>
        <w:tc>
          <w:tcPr>
            <w:tcW w:w="1216" w:type="dxa"/>
            <w:vAlign w:val="center"/>
            <w:hideMark/>
          </w:tcPr>
          <w:p w14:paraId="01AF8FA4" w14:textId="77777777" w:rsidR="006B7185" w:rsidRPr="006B7185" w:rsidRDefault="006B7185" w:rsidP="00C36C94">
            <w:pPr>
              <w:rPr>
                <w:b/>
                <w:bCs/>
              </w:rPr>
            </w:pPr>
            <w:r w:rsidRPr="006B7185">
              <w:rPr>
                <w:rFonts w:hint="eastAsia"/>
                <w:b/>
                <w:bCs/>
              </w:rPr>
              <w:t>控股公司特殊规定</w:t>
            </w:r>
          </w:p>
        </w:tc>
        <w:tc>
          <w:tcPr>
            <w:tcW w:w="6326" w:type="dxa"/>
            <w:vAlign w:val="center"/>
            <w:hideMark/>
          </w:tcPr>
          <w:p w14:paraId="47262B11" w14:textId="77777777" w:rsidR="006B7185" w:rsidRPr="006B7185" w:rsidRDefault="006B7185" w:rsidP="00C36C94">
            <w:r w:rsidRPr="006B7185">
              <w:rPr>
                <w:rFonts w:hint="eastAsia"/>
              </w:rPr>
              <w:t>控股公司取得的利润和股息分配免税。控股公司须缴纳资本税，上限为每年</w:t>
            </w:r>
            <w:r w:rsidRPr="006B7185">
              <w:rPr>
                <w:rFonts w:hint="eastAsia"/>
              </w:rPr>
              <w:t>500</w:t>
            </w:r>
            <w:r w:rsidRPr="006B7185">
              <w:rPr>
                <w:rFonts w:hint="eastAsia"/>
              </w:rPr>
              <w:t>万黎巴嫩镑。出售持有时间超过</w:t>
            </w:r>
            <w:r w:rsidRPr="006B7185">
              <w:rPr>
                <w:rFonts w:hint="eastAsia"/>
              </w:rPr>
              <w:t>2</w:t>
            </w:r>
            <w:r w:rsidRPr="006B7185">
              <w:rPr>
                <w:rFonts w:hint="eastAsia"/>
              </w:rPr>
              <w:t>年的在黎巴嫩的子公司或关联企业的投资所取得的资本利得免税。处置在外国子公司的投资取得的利得无须缴纳资本利得税。</w:t>
            </w:r>
          </w:p>
        </w:tc>
      </w:tr>
      <w:tr w:rsidR="006B7185" w:rsidRPr="006B7185" w14:paraId="49AC3B01" w14:textId="77777777" w:rsidTr="00C36C94">
        <w:trPr>
          <w:trHeight w:val="975"/>
        </w:trPr>
        <w:tc>
          <w:tcPr>
            <w:tcW w:w="754" w:type="dxa"/>
            <w:vMerge/>
            <w:vAlign w:val="center"/>
            <w:hideMark/>
          </w:tcPr>
          <w:p w14:paraId="5B23D4BC" w14:textId="77777777" w:rsidR="006B7185" w:rsidRPr="006B7185" w:rsidRDefault="006B7185" w:rsidP="00C36C94">
            <w:pPr>
              <w:rPr>
                <w:b/>
                <w:bCs/>
              </w:rPr>
            </w:pPr>
          </w:p>
        </w:tc>
        <w:tc>
          <w:tcPr>
            <w:tcW w:w="1216" w:type="dxa"/>
            <w:vAlign w:val="center"/>
            <w:hideMark/>
          </w:tcPr>
          <w:p w14:paraId="08A51D9F" w14:textId="77777777" w:rsidR="006B7185" w:rsidRPr="006B7185" w:rsidRDefault="006B7185" w:rsidP="00C36C94">
            <w:pPr>
              <w:rPr>
                <w:b/>
                <w:bCs/>
              </w:rPr>
            </w:pPr>
            <w:r w:rsidRPr="006B7185">
              <w:rPr>
                <w:rFonts w:hint="eastAsia"/>
                <w:b/>
                <w:bCs/>
              </w:rPr>
              <w:t>税收优惠</w:t>
            </w:r>
          </w:p>
        </w:tc>
        <w:tc>
          <w:tcPr>
            <w:tcW w:w="6326" w:type="dxa"/>
            <w:vAlign w:val="center"/>
            <w:hideMark/>
          </w:tcPr>
          <w:p w14:paraId="416E10C3" w14:textId="77777777" w:rsidR="006B7185" w:rsidRDefault="006B7185" w:rsidP="00C36C94">
            <w:r w:rsidRPr="006B7185">
              <w:rPr>
                <w:rFonts w:hint="eastAsia"/>
              </w:rPr>
              <w:t>符合条件的投资可享有各种税收优惠。离岸公司取得的利润和股息分配免税（仅须每年一次性缴纳</w:t>
            </w:r>
            <w:r w:rsidRPr="006B7185">
              <w:rPr>
                <w:rFonts w:hint="eastAsia"/>
              </w:rPr>
              <w:t>100</w:t>
            </w:r>
            <w:r w:rsidRPr="006B7185">
              <w:rPr>
                <w:rFonts w:hint="eastAsia"/>
              </w:rPr>
              <w:t>万黎巴嫩镑的税款）。离岸公司仅可在黎巴嫩境外或通过自由贸易区从事经营活动，可投资黎巴嫩国库券，但不得从事银行或保险业务。</w:t>
            </w:r>
          </w:p>
          <w:p w14:paraId="3685E4ED" w14:textId="77777777" w:rsidR="007719BE" w:rsidRPr="006B7185" w:rsidRDefault="007719BE" w:rsidP="00C36C94">
            <w:r w:rsidRPr="007719BE">
              <w:rPr>
                <w:rFonts w:hint="eastAsia"/>
                <w:color w:val="0070C0"/>
              </w:rPr>
              <w:t>黎巴嫩《投资法》规定了减免政策</w:t>
            </w:r>
            <w:r>
              <w:rPr>
                <w:rFonts w:hint="eastAsia"/>
                <w:color w:val="0070C0"/>
              </w:rPr>
              <w:t>。</w:t>
            </w:r>
          </w:p>
        </w:tc>
      </w:tr>
      <w:tr w:rsidR="006B7185" w:rsidRPr="006B7185" w14:paraId="660C2F06" w14:textId="77777777" w:rsidTr="00C36C94">
        <w:trPr>
          <w:trHeight w:val="614"/>
        </w:trPr>
        <w:tc>
          <w:tcPr>
            <w:tcW w:w="754" w:type="dxa"/>
            <w:vMerge/>
            <w:vAlign w:val="center"/>
            <w:hideMark/>
          </w:tcPr>
          <w:p w14:paraId="6F606635" w14:textId="77777777" w:rsidR="006B7185" w:rsidRPr="006B7185" w:rsidRDefault="006B7185" w:rsidP="00C36C94">
            <w:pPr>
              <w:rPr>
                <w:b/>
                <w:bCs/>
              </w:rPr>
            </w:pPr>
          </w:p>
        </w:tc>
        <w:tc>
          <w:tcPr>
            <w:tcW w:w="1216" w:type="dxa"/>
            <w:vAlign w:val="center"/>
            <w:hideMark/>
          </w:tcPr>
          <w:p w14:paraId="603DFF14" w14:textId="77777777" w:rsidR="006B7185" w:rsidRPr="006B7185" w:rsidRDefault="006B7185" w:rsidP="00C36C94">
            <w:pPr>
              <w:rPr>
                <w:b/>
                <w:bCs/>
              </w:rPr>
            </w:pPr>
            <w:r w:rsidRPr="006B7185">
              <w:rPr>
                <w:rFonts w:hint="eastAsia"/>
                <w:b/>
                <w:bCs/>
              </w:rPr>
              <w:t>亏损弥补规定</w:t>
            </w:r>
          </w:p>
        </w:tc>
        <w:tc>
          <w:tcPr>
            <w:tcW w:w="6326" w:type="dxa"/>
            <w:vAlign w:val="center"/>
            <w:hideMark/>
          </w:tcPr>
          <w:p w14:paraId="456F9DF9" w14:textId="77777777" w:rsidR="006B7185" w:rsidRPr="006B7185" w:rsidRDefault="006B7185" w:rsidP="00C36C94"/>
        </w:tc>
      </w:tr>
      <w:tr w:rsidR="006B7185" w:rsidRPr="006B7185" w14:paraId="7823C086" w14:textId="77777777" w:rsidTr="00C36C94">
        <w:trPr>
          <w:trHeight w:val="1155"/>
        </w:trPr>
        <w:tc>
          <w:tcPr>
            <w:tcW w:w="1970" w:type="dxa"/>
            <w:gridSpan w:val="2"/>
            <w:vAlign w:val="center"/>
            <w:hideMark/>
          </w:tcPr>
          <w:p w14:paraId="7C74E3A6" w14:textId="77777777" w:rsidR="006B7185" w:rsidRPr="006B7185" w:rsidRDefault="006B7185" w:rsidP="00C36C94">
            <w:pPr>
              <w:rPr>
                <w:b/>
                <w:bCs/>
              </w:rPr>
            </w:pPr>
            <w:r w:rsidRPr="006B7185">
              <w:rPr>
                <w:rFonts w:hint="eastAsia"/>
                <w:b/>
                <w:bCs/>
              </w:rPr>
              <w:lastRenderedPageBreak/>
              <w:t>预提税</w:t>
            </w:r>
          </w:p>
        </w:tc>
        <w:tc>
          <w:tcPr>
            <w:tcW w:w="6326" w:type="dxa"/>
            <w:vAlign w:val="center"/>
            <w:hideMark/>
          </w:tcPr>
          <w:p w14:paraId="2B4E5BC8" w14:textId="77777777" w:rsidR="006B7185" w:rsidRPr="006B7185" w:rsidRDefault="006B7185" w:rsidP="00C36C94">
            <w:r w:rsidRPr="006B7185">
              <w:rPr>
                <w:rFonts w:hint="eastAsia"/>
              </w:rPr>
              <w:t>股息</w:t>
            </w:r>
            <w:r w:rsidRPr="006B7185">
              <w:rPr>
                <w:rFonts w:hint="eastAsia"/>
              </w:rPr>
              <w:t>-</w:t>
            </w:r>
            <w:r w:rsidRPr="006B7185">
              <w:rPr>
                <w:rFonts w:hint="eastAsia"/>
              </w:rPr>
              <w:t>除非适用税收协议下的更低税率，支付给居民或非居民的股息适用</w:t>
            </w:r>
            <w:r w:rsidRPr="006B7185">
              <w:rPr>
                <w:rFonts w:hint="eastAsia"/>
              </w:rPr>
              <w:t>10%</w:t>
            </w:r>
            <w:r w:rsidRPr="006B7185">
              <w:rPr>
                <w:rFonts w:hint="eastAsia"/>
              </w:rPr>
              <w:t>的预提税。在满足某些与上市公司股权相关的特定条件时，取得股息可享受税款减半优惠。</w:t>
            </w:r>
            <w:r w:rsidRPr="006B7185">
              <w:rPr>
                <w:rFonts w:hint="eastAsia"/>
              </w:rPr>
              <w:t xml:space="preserve"> </w:t>
            </w:r>
            <w:r w:rsidRPr="006B7185">
              <w:rPr>
                <w:rFonts w:hint="eastAsia"/>
              </w:rPr>
              <w:br/>
            </w:r>
            <w:r w:rsidRPr="006B7185">
              <w:rPr>
                <w:rFonts w:hint="eastAsia"/>
              </w:rPr>
              <w:t>利息</w:t>
            </w:r>
            <w:r w:rsidRPr="006B7185">
              <w:rPr>
                <w:rFonts w:hint="eastAsia"/>
              </w:rPr>
              <w:t>-</w:t>
            </w:r>
            <w:r w:rsidRPr="006B7185">
              <w:rPr>
                <w:rFonts w:hint="eastAsia"/>
              </w:rPr>
              <w:t>除非适用税收协议下的更低税率，因银行存款或投资债券取得的利息适用</w:t>
            </w:r>
            <w:r w:rsidRPr="006B7185">
              <w:rPr>
                <w:rFonts w:hint="eastAsia"/>
              </w:rPr>
              <w:t>5%</w:t>
            </w:r>
            <w:r w:rsidRPr="006B7185">
              <w:rPr>
                <w:rFonts w:hint="eastAsia"/>
              </w:rPr>
              <w:t>的预提税；其他利息适用</w:t>
            </w:r>
            <w:r w:rsidRPr="006B7185">
              <w:rPr>
                <w:rFonts w:hint="eastAsia"/>
              </w:rPr>
              <w:t>10%</w:t>
            </w:r>
            <w:r w:rsidRPr="006B7185">
              <w:rPr>
                <w:rFonts w:hint="eastAsia"/>
              </w:rPr>
              <w:t>的预提税。</w:t>
            </w:r>
            <w:r w:rsidRPr="006B7185">
              <w:rPr>
                <w:rFonts w:hint="eastAsia"/>
              </w:rPr>
              <w:br/>
            </w:r>
            <w:r w:rsidRPr="006B7185">
              <w:rPr>
                <w:rFonts w:hint="eastAsia"/>
              </w:rPr>
              <w:t>特许权使用费</w:t>
            </w:r>
            <w:r w:rsidRPr="006B7185">
              <w:rPr>
                <w:rFonts w:hint="eastAsia"/>
              </w:rPr>
              <w:t>-</w:t>
            </w:r>
            <w:r w:rsidRPr="006B7185">
              <w:rPr>
                <w:rFonts w:hint="eastAsia"/>
              </w:rPr>
              <w:t>除非适用税收协议下的更低税率，支付给非居民的特许权使用费适用</w:t>
            </w:r>
            <w:r w:rsidRPr="006B7185">
              <w:rPr>
                <w:rFonts w:hint="eastAsia"/>
              </w:rPr>
              <w:t>7.5%</w:t>
            </w:r>
            <w:r w:rsidRPr="006B7185">
              <w:rPr>
                <w:rFonts w:hint="eastAsia"/>
              </w:rPr>
              <w:t>的预提税。</w:t>
            </w:r>
            <w:r w:rsidRPr="006B7185">
              <w:rPr>
                <w:rFonts w:hint="eastAsia"/>
              </w:rPr>
              <w:t xml:space="preserve"> </w:t>
            </w:r>
            <w:r w:rsidRPr="006B7185">
              <w:rPr>
                <w:rFonts w:hint="eastAsia"/>
              </w:rPr>
              <w:br/>
            </w:r>
            <w:r w:rsidRPr="006B7185">
              <w:rPr>
                <w:rFonts w:hint="eastAsia"/>
              </w:rPr>
              <w:t>技术服务费</w:t>
            </w:r>
            <w:r w:rsidRPr="006B7185">
              <w:rPr>
                <w:rFonts w:hint="eastAsia"/>
              </w:rPr>
              <w:t>-</w:t>
            </w:r>
            <w:r w:rsidRPr="006B7185">
              <w:rPr>
                <w:rFonts w:hint="eastAsia"/>
              </w:rPr>
              <w:t>除非适用税收协定下的更低税率，支付给非居民的技术或管理费用适用</w:t>
            </w:r>
            <w:r w:rsidRPr="006B7185">
              <w:rPr>
                <w:rFonts w:hint="eastAsia"/>
              </w:rPr>
              <w:t>7.5%</w:t>
            </w:r>
            <w:r w:rsidRPr="006B7185">
              <w:rPr>
                <w:rFonts w:hint="eastAsia"/>
              </w:rPr>
              <w:t>的预提税。</w:t>
            </w:r>
            <w:r w:rsidRPr="006B7185">
              <w:rPr>
                <w:rFonts w:hint="eastAsia"/>
              </w:rPr>
              <w:br/>
            </w:r>
            <w:r w:rsidRPr="006B7185">
              <w:rPr>
                <w:rFonts w:hint="eastAsia"/>
              </w:rPr>
              <w:t>分支机构利润</w:t>
            </w:r>
            <w:proofErr w:type="gramStart"/>
            <w:r w:rsidRPr="006B7185">
              <w:rPr>
                <w:rFonts w:hint="eastAsia"/>
              </w:rPr>
              <w:t>导出税</w:t>
            </w:r>
            <w:proofErr w:type="gramEnd"/>
            <w:r w:rsidRPr="006B7185">
              <w:rPr>
                <w:rFonts w:hint="eastAsia"/>
              </w:rPr>
              <w:t>-</w:t>
            </w:r>
            <w:r w:rsidRPr="006B7185">
              <w:rPr>
                <w:rFonts w:hint="eastAsia"/>
              </w:rPr>
              <w:t>除按正常的公司所得税税率缴纳外，外国企业分支机构还须就其取得的利润额外缴纳</w:t>
            </w:r>
            <w:r w:rsidRPr="006B7185">
              <w:rPr>
                <w:rFonts w:hint="eastAsia"/>
              </w:rPr>
              <w:t>10%</w:t>
            </w:r>
            <w:r w:rsidRPr="006B7185">
              <w:rPr>
                <w:rFonts w:hint="eastAsia"/>
              </w:rPr>
              <w:t>的税收。</w:t>
            </w:r>
            <w:r w:rsidRPr="006B7185">
              <w:rPr>
                <w:rFonts w:hint="eastAsia"/>
              </w:rPr>
              <w:t xml:space="preserve">   </w:t>
            </w:r>
            <w:r w:rsidRPr="006B7185">
              <w:rPr>
                <w:rFonts w:hint="eastAsia"/>
              </w:rPr>
              <w:br/>
            </w:r>
            <w:r w:rsidRPr="006B7185">
              <w:rPr>
                <w:rFonts w:hint="eastAsia"/>
              </w:rPr>
              <w:t>其他</w:t>
            </w:r>
            <w:r w:rsidRPr="006B7185">
              <w:rPr>
                <w:rFonts w:hint="eastAsia"/>
              </w:rPr>
              <w:t>-</w:t>
            </w:r>
            <w:r w:rsidRPr="006B7185">
              <w:rPr>
                <w:rFonts w:hint="eastAsia"/>
              </w:rPr>
              <w:t>无</w:t>
            </w:r>
          </w:p>
        </w:tc>
      </w:tr>
      <w:tr w:rsidR="006B7185" w:rsidRPr="006B7185" w14:paraId="74D429CD" w14:textId="77777777" w:rsidTr="00C36C94">
        <w:trPr>
          <w:trHeight w:val="1095"/>
        </w:trPr>
        <w:tc>
          <w:tcPr>
            <w:tcW w:w="754" w:type="dxa"/>
            <w:vMerge w:val="restart"/>
            <w:vAlign w:val="center"/>
            <w:hideMark/>
          </w:tcPr>
          <w:p w14:paraId="0E9DCFB7" w14:textId="77777777" w:rsidR="006B7185" w:rsidRPr="006B7185" w:rsidRDefault="006B7185" w:rsidP="00C36C94">
            <w:pPr>
              <w:rPr>
                <w:b/>
                <w:bCs/>
              </w:rPr>
            </w:pPr>
            <w:r w:rsidRPr="006B7185">
              <w:rPr>
                <w:rFonts w:hint="eastAsia"/>
                <w:b/>
                <w:bCs/>
              </w:rPr>
              <w:t>其他税</w:t>
            </w:r>
          </w:p>
        </w:tc>
        <w:tc>
          <w:tcPr>
            <w:tcW w:w="1216" w:type="dxa"/>
            <w:vAlign w:val="center"/>
            <w:hideMark/>
          </w:tcPr>
          <w:p w14:paraId="57365CD8" w14:textId="77777777" w:rsidR="006B7185" w:rsidRPr="006B7185" w:rsidRDefault="006B7185" w:rsidP="00C36C94">
            <w:pPr>
              <w:rPr>
                <w:b/>
                <w:bCs/>
              </w:rPr>
            </w:pPr>
            <w:r w:rsidRPr="006B7185">
              <w:rPr>
                <w:rFonts w:hint="eastAsia"/>
                <w:b/>
                <w:bCs/>
              </w:rPr>
              <w:t>资本税</w:t>
            </w:r>
          </w:p>
        </w:tc>
        <w:tc>
          <w:tcPr>
            <w:tcW w:w="6326" w:type="dxa"/>
            <w:vAlign w:val="center"/>
            <w:hideMark/>
          </w:tcPr>
          <w:p w14:paraId="5B94C19A" w14:textId="77777777" w:rsidR="006B7185" w:rsidRPr="006B7185" w:rsidRDefault="006B7185" w:rsidP="00C36C94">
            <w:r w:rsidRPr="006B7185">
              <w:rPr>
                <w:rFonts w:hint="eastAsia"/>
              </w:rPr>
              <w:t>公司增资应缴纳一次性印花税。每增资</w:t>
            </w:r>
            <w:r w:rsidRPr="006B7185">
              <w:rPr>
                <w:rFonts w:hint="eastAsia"/>
              </w:rPr>
              <w:t>100</w:t>
            </w:r>
            <w:r w:rsidRPr="006B7185">
              <w:rPr>
                <w:rFonts w:hint="eastAsia"/>
              </w:rPr>
              <w:t>万黎巴嫩镑，平均费用为</w:t>
            </w:r>
            <w:r w:rsidRPr="006B7185">
              <w:rPr>
                <w:rFonts w:hint="eastAsia"/>
              </w:rPr>
              <w:t>6000</w:t>
            </w:r>
            <w:r w:rsidRPr="006B7185">
              <w:rPr>
                <w:rFonts w:hint="eastAsia"/>
              </w:rPr>
              <w:t>黎巴嫩镑。</w:t>
            </w:r>
          </w:p>
        </w:tc>
      </w:tr>
      <w:tr w:rsidR="006B7185" w:rsidRPr="006B7185" w14:paraId="1F8446B6" w14:textId="77777777" w:rsidTr="00C36C94">
        <w:trPr>
          <w:trHeight w:val="1005"/>
        </w:trPr>
        <w:tc>
          <w:tcPr>
            <w:tcW w:w="754" w:type="dxa"/>
            <w:vMerge/>
            <w:vAlign w:val="center"/>
            <w:hideMark/>
          </w:tcPr>
          <w:p w14:paraId="0A549D27" w14:textId="77777777" w:rsidR="006B7185" w:rsidRPr="006B7185" w:rsidRDefault="006B7185" w:rsidP="00C36C94">
            <w:pPr>
              <w:rPr>
                <w:b/>
                <w:bCs/>
              </w:rPr>
            </w:pPr>
          </w:p>
        </w:tc>
        <w:tc>
          <w:tcPr>
            <w:tcW w:w="1216" w:type="dxa"/>
            <w:vAlign w:val="center"/>
            <w:hideMark/>
          </w:tcPr>
          <w:p w14:paraId="6B1DA86C" w14:textId="77777777" w:rsidR="006B7185" w:rsidRPr="006B7185" w:rsidRDefault="006B7185" w:rsidP="00C36C94">
            <w:pPr>
              <w:rPr>
                <w:b/>
                <w:bCs/>
              </w:rPr>
            </w:pPr>
            <w:r w:rsidRPr="006B7185">
              <w:rPr>
                <w:rFonts w:hint="eastAsia"/>
                <w:b/>
                <w:bCs/>
              </w:rPr>
              <w:t>薪酬税</w:t>
            </w:r>
          </w:p>
        </w:tc>
        <w:tc>
          <w:tcPr>
            <w:tcW w:w="6326" w:type="dxa"/>
            <w:vAlign w:val="center"/>
            <w:hideMark/>
          </w:tcPr>
          <w:p w14:paraId="6BD32D78" w14:textId="77777777" w:rsidR="006B7185" w:rsidRPr="006B7185" w:rsidRDefault="006B7185" w:rsidP="00C36C94">
            <w:r w:rsidRPr="006B7185">
              <w:rPr>
                <w:rFonts w:hint="eastAsia"/>
              </w:rPr>
              <w:t>薪酬税税率从</w:t>
            </w:r>
            <w:r w:rsidRPr="006B7185">
              <w:rPr>
                <w:rFonts w:hint="eastAsia"/>
              </w:rPr>
              <w:t>2%</w:t>
            </w:r>
            <w:r w:rsidRPr="006B7185">
              <w:rPr>
                <w:rFonts w:hint="eastAsia"/>
              </w:rPr>
              <w:t>（适用最低类别）至</w:t>
            </w:r>
            <w:r w:rsidRPr="006B7185">
              <w:rPr>
                <w:rFonts w:hint="eastAsia"/>
              </w:rPr>
              <w:t>20%</w:t>
            </w:r>
            <w:r w:rsidRPr="006B7185">
              <w:rPr>
                <w:rFonts w:hint="eastAsia"/>
              </w:rPr>
              <w:t>（适用薪酬高于</w:t>
            </w:r>
            <w:r w:rsidRPr="006B7185">
              <w:rPr>
                <w:rFonts w:hint="eastAsia"/>
              </w:rPr>
              <w:t>80000</w:t>
            </w:r>
            <w:r w:rsidRPr="006B7185">
              <w:rPr>
                <w:rFonts w:hint="eastAsia"/>
              </w:rPr>
              <w:t>美元</w:t>
            </w:r>
            <w:r w:rsidRPr="006B7185">
              <w:rPr>
                <w:rFonts w:hint="eastAsia"/>
              </w:rPr>
              <w:t>/</w:t>
            </w:r>
            <w:r w:rsidRPr="006B7185">
              <w:rPr>
                <w:rFonts w:hint="eastAsia"/>
              </w:rPr>
              <w:t>年）不等。雇主须每季度从员</w:t>
            </w:r>
            <w:proofErr w:type="gramStart"/>
            <w:r w:rsidRPr="006B7185">
              <w:rPr>
                <w:rFonts w:hint="eastAsia"/>
              </w:rPr>
              <w:t>工薪酬中预提薪酬</w:t>
            </w:r>
            <w:proofErr w:type="gramEnd"/>
            <w:r w:rsidRPr="006B7185">
              <w:rPr>
                <w:rFonts w:hint="eastAsia"/>
              </w:rPr>
              <w:t>税并缴纳税款。</w:t>
            </w:r>
          </w:p>
        </w:tc>
      </w:tr>
      <w:tr w:rsidR="006B7185" w:rsidRPr="006B7185" w14:paraId="5E29C413" w14:textId="77777777" w:rsidTr="00C36C94">
        <w:trPr>
          <w:trHeight w:val="671"/>
        </w:trPr>
        <w:tc>
          <w:tcPr>
            <w:tcW w:w="754" w:type="dxa"/>
            <w:vMerge/>
            <w:vAlign w:val="center"/>
            <w:hideMark/>
          </w:tcPr>
          <w:p w14:paraId="3099802C" w14:textId="77777777" w:rsidR="006B7185" w:rsidRPr="006B7185" w:rsidRDefault="006B7185" w:rsidP="00C36C94">
            <w:pPr>
              <w:rPr>
                <w:b/>
                <w:bCs/>
              </w:rPr>
            </w:pPr>
          </w:p>
        </w:tc>
        <w:tc>
          <w:tcPr>
            <w:tcW w:w="1216" w:type="dxa"/>
            <w:vAlign w:val="center"/>
            <w:hideMark/>
          </w:tcPr>
          <w:p w14:paraId="0BD6D97A" w14:textId="77777777" w:rsidR="006B7185" w:rsidRPr="006B7185" w:rsidRDefault="006B7185" w:rsidP="00C36C94">
            <w:pPr>
              <w:rPr>
                <w:b/>
                <w:bCs/>
              </w:rPr>
            </w:pPr>
            <w:r w:rsidRPr="006B7185">
              <w:rPr>
                <w:rFonts w:hint="eastAsia"/>
                <w:b/>
                <w:bCs/>
              </w:rPr>
              <w:t>房地产税</w:t>
            </w:r>
          </w:p>
        </w:tc>
        <w:tc>
          <w:tcPr>
            <w:tcW w:w="6326" w:type="dxa"/>
            <w:vAlign w:val="center"/>
            <w:hideMark/>
          </w:tcPr>
          <w:p w14:paraId="4C61C75B" w14:textId="77777777" w:rsidR="006B7185" w:rsidRPr="006B7185" w:rsidRDefault="006B7185" w:rsidP="00C36C94">
            <w:r w:rsidRPr="006B7185">
              <w:rPr>
                <w:rFonts w:hint="eastAsia"/>
              </w:rPr>
              <w:t>房地产税适用于来源于黎巴嫩不动产的租赁收入，税率为</w:t>
            </w:r>
            <w:r w:rsidRPr="006B7185">
              <w:rPr>
                <w:rFonts w:hint="eastAsia"/>
              </w:rPr>
              <w:t>4%</w:t>
            </w:r>
            <w:r w:rsidRPr="006B7185">
              <w:rPr>
                <w:rFonts w:hint="eastAsia"/>
              </w:rPr>
              <w:t>到</w:t>
            </w:r>
            <w:r w:rsidRPr="006B7185">
              <w:rPr>
                <w:rFonts w:hint="eastAsia"/>
              </w:rPr>
              <w:t>14%</w:t>
            </w:r>
            <w:r w:rsidRPr="006B7185">
              <w:rPr>
                <w:rFonts w:hint="eastAsia"/>
              </w:rPr>
              <w:t>不等。请参见下文中的“财产转让税”。</w:t>
            </w:r>
          </w:p>
        </w:tc>
      </w:tr>
      <w:tr w:rsidR="006B7185" w:rsidRPr="006B7185" w14:paraId="7D933AA7" w14:textId="77777777" w:rsidTr="00C36C94">
        <w:trPr>
          <w:trHeight w:val="1200"/>
        </w:trPr>
        <w:tc>
          <w:tcPr>
            <w:tcW w:w="754" w:type="dxa"/>
            <w:vMerge/>
            <w:vAlign w:val="center"/>
            <w:hideMark/>
          </w:tcPr>
          <w:p w14:paraId="0353FAD4" w14:textId="77777777" w:rsidR="006B7185" w:rsidRPr="006B7185" w:rsidRDefault="006B7185" w:rsidP="00C36C94">
            <w:pPr>
              <w:rPr>
                <w:b/>
                <w:bCs/>
              </w:rPr>
            </w:pPr>
          </w:p>
        </w:tc>
        <w:tc>
          <w:tcPr>
            <w:tcW w:w="1216" w:type="dxa"/>
            <w:vAlign w:val="center"/>
            <w:hideMark/>
          </w:tcPr>
          <w:p w14:paraId="47CA3609" w14:textId="77777777" w:rsidR="006B7185" w:rsidRPr="006B7185" w:rsidRDefault="006B7185" w:rsidP="00C36C94">
            <w:pPr>
              <w:rPr>
                <w:b/>
                <w:bCs/>
              </w:rPr>
            </w:pPr>
            <w:r w:rsidRPr="006B7185">
              <w:rPr>
                <w:rFonts w:hint="eastAsia"/>
                <w:b/>
                <w:bCs/>
              </w:rPr>
              <w:t>社会保障税</w:t>
            </w:r>
          </w:p>
        </w:tc>
        <w:tc>
          <w:tcPr>
            <w:tcW w:w="6326" w:type="dxa"/>
            <w:vAlign w:val="center"/>
            <w:hideMark/>
          </w:tcPr>
          <w:p w14:paraId="3387D8C1" w14:textId="77777777" w:rsidR="006B7185" w:rsidRPr="006B7185" w:rsidRDefault="006B7185" w:rsidP="00C36C94">
            <w:r w:rsidRPr="006B7185">
              <w:rPr>
                <w:rFonts w:hint="eastAsia"/>
              </w:rPr>
              <w:t>包括</w:t>
            </w:r>
            <w:r w:rsidRPr="006B7185">
              <w:rPr>
                <w:rFonts w:hint="eastAsia"/>
              </w:rPr>
              <w:t>3</w:t>
            </w:r>
            <w:r w:rsidRPr="006B7185">
              <w:rPr>
                <w:rFonts w:hint="eastAsia"/>
              </w:rPr>
              <w:t>种强制性社会保险：家庭保险，相当于收入的</w:t>
            </w:r>
            <w:r w:rsidRPr="006B7185">
              <w:rPr>
                <w:rFonts w:hint="eastAsia"/>
              </w:rPr>
              <w:t>6%</w:t>
            </w:r>
            <w:r w:rsidRPr="006B7185">
              <w:rPr>
                <w:rFonts w:hint="eastAsia"/>
              </w:rPr>
              <w:t>，上限为</w:t>
            </w:r>
            <w:r w:rsidRPr="006B7185">
              <w:rPr>
                <w:rFonts w:hint="eastAsia"/>
              </w:rPr>
              <w:t>12000</w:t>
            </w:r>
            <w:r w:rsidRPr="006B7185">
              <w:rPr>
                <w:rFonts w:hint="eastAsia"/>
              </w:rPr>
              <w:t>美元</w:t>
            </w:r>
            <w:r w:rsidRPr="006B7185">
              <w:rPr>
                <w:rFonts w:hint="eastAsia"/>
              </w:rPr>
              <w:t>/</w:t>
            </w:r>
            <w:r w:rsidRPr="006B7185">
              <w:rPr>
                <w:rFonts w:hint="eastAsia"/>
              </w:rPr>
              <w:t>年；医疗保险，相当于收入的</w:t>
            </w:r>
            <w:r w:rsidRPr="006B7185">
              <w:rPr>
                <w:rFonts w:hint="eastAsia"/>
              </w:rPr>
              <w:t>9%</w:t>
            </w:r>
            <w:r w:rsidRPr="006B7185">
              <w:rPr>
                <w:rFonts w:hint="eastAsia"/>
              </w:rPr>
              <w:t>九，上限为</w:t>
            </w:r>
            <w:r w:rsidRPr="006B7185">
              <w:rPr>
                <w:rFonts w:hint="eastAsia"/>
              </w:rPr>
              <w:t>20000</w:t>
            </w:r>
            <w:r w:rsidRPr="006B7185">
              <w:rPr>
                <w:rFonts w:hint="eastAsia"/>
              </w:rPr>
              <w:t>美元</w:t>
            </w:r>
            <w:r w:rsidRPr="006B7185">
              <w:rPr>
                <w:rFonts w:hint="eastAsia"/>
              </w:rPr>
              <w:t>/</w:t>
            </w:r>
            <w:r w:rsidRPr="006B7185">
              <w:rPr>
                <w:rFonts w:hint="eastAsia"/>
              </w:rPr>
              <w:t>年，其中</w:t>
            </w:r>
            <w:r w:rsidRPr="006B7185">
              <w:rPr>
                <w:rFonts w:hint="eastAsia"/>
              </w:rPr>
              <w:t>2%</w:t>
            </w:r>
            <w:r w:rsidRPr="006B7185">
              <w:rPr>
                <w:rFonts w:hint="eastAsia"/>
              </w:rPr>
              <w:t>为员工承担部分；以及解雇补偿金保险，相当于总收入的</w:t>
            </w:r>
            <w:r w:rsidRPr="006B7185">
              <w:rPr>
                <w:rFonts w:hint="eastAsia"/>
              </w:rPr>
              <w:t>8.5%</w:t>
            </w:r>
            <w:r w:rsidRPr="006B7185">
              <w:rPr>
                <w:rFonts w:hint="eastAsia"/>
              </w:rPr>
              <w:t>。以上社会保障费由雇主缴纳。</w:t>
            </w:r>
          </w:p>
        </w:tc>
      </w:tr>
      <w:tr w:rsidR="006B7185" w:rsidRPr="006B7185" w14:paraId="34DEDE73" w14:textId="77777777" w:rsidTr="00C36C94">
        <w:trPr>
          <w:trHeight w:val="483"/>
        </w:trPr>
        <w:tc>
          <w:tcPr>
            <w:tcW w:w="754" w:type="dxa"/>
            <w:vMerge/>
            <w:vAlign w:val="center"/>
            <w:hideMark/>
          </w:tcPr>
          <w:p w14:paraId="143E1101" w14:textId="77777777" w:rsidR="006B7185" w:rsidRPr="006B7185" w:rsidRDefault="006B7185" w:rsidP="00C36C94">
            <w:pPr>
              <w:rPr>
                <w:b/>
                <w:bCs/>
              </w:rPr>
            </w:pPr>
          </w:p>
        </w:tc>
        <w:tc>
          <w:tcPr>
            <w:tcW w:w="1216" w:type="dxa"/>
            <w:vAlign w:val="center"/>
            <w:hideMark/>
          </w:tcPr>
          <w:p w14:paraId="2C1F226A" w14:textId="77777777" w:rsidR="006B7185" w:rsidRPr="006B7185" w:rsidRDefault="006B7185" w:rsidP="00C36C94">
            <w:pPr>
              <w:rPr>
                <w:b/>
                <w:bCs/>
              </w:rPr>
            </w:pPr>
            <w:r w:rsidRPr="006B7185">
              <w:rPr>
                <w:rFonts w:hint="eastAsia"/>
                <w:b/>
                <w:bCs/>
              </w:rPr>
              <w:t>印花税</w:t>
            </w:r>
          </w:p>
        </w:tc>
        <w:tc>
          <w:tcPr>
            <w:tcW w:w="6326" w:type="dxa"/>
            <w:vAlign w:val="center"/>
            <w:hideMark/>
          </w:tcPr>
          <w:p w14:paraId="41780830" w14:textId="77777777" w:rsidR="006B7185" w:rsidRPr="006B7185" w:rsidRDefault="006B7185" w:rsidP="00C36C94">
            <w:r w:rsidRPr="006B7185">
              <w:rPr>
                <w:rFonts w:hint="eastAsia"/>
              </w:rPr>
              <w:t>大多数合同适用</w:t>
            </w:r>
            <w:r w:rsidRPr="006B7185">
              <w:rPr>
                <w:rFonts w:hint="eastAsia"/>
              </w:rPr>
              <w:t>0.3%</w:t>
            </w:r>
            <w:r w:rsidRPr="006B7185">
              <w:rPr>
                <w:rFonts w:hint="eastAsia"/>
              </w:rPr>
              <w:t>税率</w:t>
            </w:r>
          </w:p>
        </w:tc>
      </w:tr>
      <w:tr w:rsidR="006B7185" w:rsidRPr="006B7185" w14:paraId="7FF09C14" w14:textId="77777777" w:rsidTr="00C36C94">
        <w:trPr>
          <w:trHeight w:val="644"/>
        </w:trPr>
        <w:tc>
          <w:tcPr>
            <w:tcW w:w="754" w:type="dxa"/>
            <w:vMerge/>
            <w:vAlign w:val="center"/>
            <w:hideMark/>
          </w:tcPr>
          <w:p w14:paraId="6508A06A" w14:textId="77777777" w:rsidR="006B7185" w:rsidRPr="006B7185" w:rsidRDefault="006B7185" w:rsidP="00C36C94">
            <w:pPr>
              <w:rPr>
                <w:b/>
                <w:bCs/>
              </w:rPr>
            </w:pPr>
          </w:p>
        </w:tc>
        <w:tc>
          <w:tcPr>
            <w:tcW w:w="1216" w:type="dxa"/>
            <w:vAlign w:val="center"/>
            <w:hideMark/>
          </w:tcPr>
          <w:p w14:paraId="16FEFD05" w14:textId="77777777" w:rsidR="006B7185" w:rsidRPr="006B7185" w:rsidRDefault="006B7185" w:rsidP="00C36C94">
            <w:pPr>
              <w:rPr>
                <w:b/>
                <w:bCs/>
              </w:rPr>
            </w:pPr>
            <w:r w:rsidRPr="006B7185">
              <w:rPr>
                <w:rFonts w:hint="eastAsia"/>
                <w:b/>
                <w:bCs/>
              </w:rPr>
              <w:t>财产转让税</w:t>
            </w:r>
          </w:p>
        </w:tc>
        <w:tc>
          <w:tcPr>
            <w:tcW w:w="6326" w:type="dxa"/>
            <w:vAlign w:val="center"/>
            <w:hideMark/>
          </w:tcPr>
          <w:p w14:paraId="4F3D5B9E" w14:textId="77777777" w:rsidR="006B7185" w:rsidRPr="006B7185" w:rsidRDefault="006B7185" w:rsidP="00C36C94">
            <w:r w:rsidRPr="006B7185">
              <w:rPr>
                <w:rFonts w:hint="eastAsia"/>
              </w:rPr>
              <w:t>房地产转让适用</w:t>
            </w:r>
            <w:r w:rsidRPr="006B7185">
              <w:rPr>
                <w:rFonts w:hint="eastAsia"/>
              </w:rPr>
              <w:t>6%</w:t>
            </w:r>
            <w:r w:rsidRPr="006B7185">
              <w:rPr>
                <w:rFonts w:hint="eastAsia"/>
              </w:rPr>
              <w:t>税率。</w:t>
            </w:r>
          </w:p>
        </w:tc>
      </w:tr>
      <w:tr w:rsidR="006B7185" w:rsidRPr="006B7185" w14:paraId="4E69B01F" w14:textId="77777777" w:rsidTr="00C36C94">
        <w:trPr>
          <w:trHeight w:val="457"/>
        </w:trPr>
        <w:tc>
          <w:tcPr>
            <w:tcW w:w="754" w:type="dxa"/>
            <w:vMerge/>
            <w:vAlign w:val="center"/>
            <w:hideMark/>
          </w:tcPr>
          <w:p w14:paraId="4CA0A9BE" w14:textId="77777777" w:rsidR="006B7185" w:rsidRPr="006B7185" w:rsidRDefault="006B7185" w:rsidP="00C36C94">
            <w:pPr>
              <w:rPr>
                <w:b/>
                <w:bCs/>
              </w:rPr>
            </w:pPr>
          </w:p>
        </w:tc>
        <w:tc>
          <w:tcPr>
            <w:tcW w:w="1216" w:type="dxa"/>
            <w:vAlign w:val="center"/>
            <w:hideMark/>
          </w:tcPr>
          <w:p w14:paraId="4A9CCF3D" w14:textId="77777777" w:rsidR="006B7185" w:rsidRPr="006B7185" w:rsidRDefault="006B7185" w:rsidP="00C36C94">
            <w:pPr>
              <w:rPr>
                <w:b/>
                <w:bCs/>
              </w:rPr>
            </w:pPr>
            <w:r w:rsidRPr="006B7185">
              <w:rPr>
                <w:rFonts w:hint="eastAsia"/>
                <w:b/>
                <w:bCs/>
              </w:rPr>
              <w:t>其他</w:t>
            </w:r>
          </w:p>
        </w:tc>
        <w:tc>
          <w:tcPr>
            <w:tcW w:w="6326" w:type="dxa"/>
            <w:vAlign w:val="center"/>
            <w:hideMark/>
          </w:tcPr>
          <w:p w14:paraId="7CC7429B" w14:textId="77777777" w:rsidR="006B7185" w:rsidRPr="00C86629" w:rsidRDefault="00C86629" w:rsidP="00C36C94">
            <w:pPr>
              <w:rPr>
                <w:color w:val="0070C0"/>
              </w:rPr>
            </w:pPr>
            <w:r w:rsidRPr="00C86629">
              <w:rPr>
                <w:rFonts w:hint="eastAsia"/>
                <w:color w:val="0070C0"/>
              </w:rPr>
              <w:t>非黎巴嫩籍人员进入黎巴嫩国境，需缴纳</w:t>
            </w:r>
            <w:r w:rsidRPr="00C86629">
              <w:rPr>
                <w:rFonts w:hint="eastAsia"/>
                <w:color w:val="0070C0"/>
              </w:rPr>
              <w:t>5000</w:t>
            </w:r>
            <w:proofErr w:type="gramStart"/>
            <w:r w:rsidRPr="00C86629">
              <w:rPr>
                <w:rFonts w:hint="eastAsia"/>
                <w:color w:val="0070C0"/>
              </w:rPr>
              <w:t>黎镑的</w:t>
            </w:r>
            <w:proofErr w:type="gramEnd"/>
            <w:r w:rsidRPr="00C86629">
              <w:rPr>
                <w:rFonts w:hint="eastAsia"/>
                <w:color w:val="0070C0"/>
              </w:rPr>
              <w:t>相关费用。</w:t>
            </w:r>
          </w:p>
          <w:p w14:paraId="03532049" w14:textId="77777777" w:rsidR="00C86629" w:rsidRDefault="00C86629" w:rsidP="00C36C94">
            <w:pPr>
              <w:rPr>
                <w:color w:val="0070C0"/>
              </w:rPr>
            </w:pPr>
            <w:r w:rsidRPr="00C86629">
              <w:rPr>
                <w:rFonts w:hint="eastAsia"/>
                <w:color w:val="0070C0"/>
              </w:rPr>
              <w:t>对黎巴嫩银行利润征收</w:t>
            </w:r>
            <w:r w:rsidRPr="00C86629">
              <w:rPr>
                <w:rFonts w:hint="eastAsia"/>
                <w:color w:val="0070C0"/>
              </w:rPr>
              <w:t>7%</w:t>
            </w:r>
            <w:r w:rsidRPr="00C86629">
              <w:rPr>
                <w:rFonts w:hint="eastAsia"/>
                <w:color w:val="0070C0"/>
              </w:rPr>
              <w:t>的税款。</w:t>
            </w:r>
          </w:p>
          <w:p w14:paraId="270A3A42" w14:textId="77777777" w:rsidR="00F55186" w:rsidRPr="006B7185" w:rsidRDefault="00F55186" w:rsidP="00C36C94">
            <w:r w:rsidRPr="00F55186">
              <w:rPr>
                <w:rFonts w:hint="eastAsia"/>
                <w:b/>
                <w:color w:val="0070C0"/>
              </w:rPr>
              <w:t>消费税</w:t>
            </w:r>
            <w:r>
              <w:rPr>
                <w:rFonts w:hint="eastAsia"/>
                <w:color w:val="0070C0"/>
              </w:rPr>
              <w:t>：对酒类和非酒类饮料、烟草、石油产品、水泥、酒店用品、扑克、机场费等征收消费税。</w:t>
            </w:r>
          </w:p>
        </w:tc>
      </w:tr>
      <w:tr w:rsidR="006B7185" w:rsidRPr="006B7185" w14:paraId="69350958" w14:textId="77777777" w:rsidTr="00C36C94">
        <w:trPr>
          <w:trHeight w:val="1020"/>
        </w:trPr>
        <w:tc>
          <w:tcPr>
            <w:tcW w:w="1970" w:type="dxa"/>
            <w:gridSpan w:val="2"/>
            <w:vAlign w:val="center"/>
            <w:hideMark/>
          </w:tcPr>
          <w:p w14:paraId="4796844E" w14:textId="77777777" w:rsidR="006B7185" w:rsidRPr="006B7185" w:rsidRDefault="006B7185" w:rsidP="00C36C94">
            <w:pPr>
              <w:rPr>
                <w:b/>
                <w:bCs/>
              </w:rPr>
            </w:pPr>
            <w:r w:rsidRPr="006B7185">
              <w:rPr>
                <w:rFonts w:hint="eastAsia"/>
                <w:b/>
                <w:bCs/>
              </w:rPr>
              <w:t>反避税规则</w:t>
            </w:r>
          </w:p>
        </w:tc>
        <w:tc>
          <w:tcPr>
            <w:tcW w:w="6326" w:type="dxa"/>
            <w:vAlign w:val="center"/>
            <w:hideMark/>
          </w:tcPr>
          <w:p w14:paraId="745E8584" w14:textId="77777777" w:rsidR="006B7185" w:rsidRPr="006B7185" w:rsidRDefault="006B7185" w:rsidP="00C36C94">
            <w:r w:rsidRPr="006B7185">
              <w:rPr>
                <w:rFonts w:hint="eastAsia"/>
              </w:rPr>
              <w:t>转让定价</w:t>
            </w:r>
            <w:r w:rsidRPr="006B7185">
              <w:rPr>
                <w:rFonts w:hint="eastAsia"/>
              </w:rPr>
              <w:t>-</w:t>
            </w:r>
            <w:r w:rsidRPr="006B7185">
              <w:rPr>
                <w:rFonts w:hint="eastAsia"/>
              </w:rPr>
              <w:t>关联方交易应符合公平交易原则（包括居民和非居民纳税人）。</w:t>
            </w:r>
            <w:r w:rsidRPr="006B7185">
              <w:rPr>
                <w:rFonts w:hint="eastAsia"/>
              </w:rPr>
              <w:br/>
            </w:r>
            <w:r w:rsidRPr="006B7185">
              <w:rPr>
                <w:rFonts w:hint="eastAsia"/>
              </w:rPr>
              <w:t>资本弱化</w:t>
            </w:r>
            <w:r w:rsidRPr="006B7185">
              <w:rPr>
                <w:rFonts w:hint="eastAsia"/>
              </w:rPr>
              <w:t>-</w:t>
            </w:r>
            <w:r w:rsidRPr="006B7185">
              <w:rPr>
                <w:rFonts w:hint="eastAsia"/>
              </w:rPr>
              <w:t>无</w:t>
            </w:r>
            <w:r w:rsidRPr="006B7185">
              <w:rPr>
                <w:rFonts w:hint="eastAsia"/>
              </w:rPr>
              <w:t xml:space="preserve">                </w:t>
            </w:r>
            <w:r w:rsidRPr="006B7185">
              <w:rPr>
                <w:rFonts w:hint="eastAsia"/>
              </w:rPr>
              <w:br/>
            </w:r>
            <w:r w:rsidRPr="006B7185">
              <w:rPr>
                <w:rFonts w:hint="eastAsia"/>
              </w:rPr>
              <w:t>受控外国公司</w:t>
            </w:r>
            <w:r w:rsidRPr="006B7185">
              <w:rPr>
                <w:rFonts w:hint="eastAsia"/>
              </w:rPr>
              <w:t>-</w:t>
            </w:r>
            <w:r w:rsidRPr="006B7185">
              <w:rPr>
                <w:rFonts w:hint="eastAsia"/>
              </w:rPr>
              <w:t>无</w:t>
            </w:r>
            <w:r w:rsidRPr="006B7185">
              <w:rPr>
                <w:rFonts w:hint="eastAsia"/>
              </w:rPr>
              <w:t xml:space="preserve">          </w:t>
            </w:r>
            <w:r w:rsidRPr="006B7185">
              <w:rPr>
                <w:rFonts w:hint="eastAsia"/>
              </w:rPr>
              <w:br/>
            </w:r>
            <w:r w:rsidRPr="006B7185">
              <w:rPr>
                <w:rFonts w:hint="eastAsia"/>
              </w:rPr>
              <w:t>其他</w:t>
            </w:r>
            <w:r w:rsidRPr="006B7185">
              <w:rPr>
                <w:rFonts w:hint="eastAsia"/>
              </w:rPr>
              <w:t>-</w:t>
            </w:r>
            <w:r w:rsidRPr="006B7185">
              <w:rPr>
                <w:rFonts w:hint="eastAsia"/>
              </w:rPr>
              <w:t>外国公司购买</w:t>
            </w:r>
            <w:r w:rsidRPr="006B7185">
              <w:rPr>
                <w:rFonts w:hint="eastAsia"/>
              </w:rPr>
              <w:t>3000</w:t>
            </w:r>
            <w:r w:rsidRPr="006B7185">
              <w:rPr>
                <w:rFonts w:hint="eastAsia"/>
              </w:rPr>
              <w:t>平方米以上土地须经部级令批准。</w:t>
            </w:r>
            <w:r w:rsidRPr="006B7185">
              <w:rPr>
                <w:rFonts w:hint="eastAsia"/>
              </w:rPr>
              <w:t xml:space="preserve">                    </w:t>
            </w:r>
            <w:r w:rsidRPr="006B7185">
              <w:rPr>
                <w:rFonts w:hint="eastAsia"/>
              </w:rPr>
              <w:br/>
            </w:r>
            <w:r w:rsidRPr="006B7185">
              <w:rPr>
                <w:rFonts w:hint="eastAsia"/>
              </w:rPr>
              <w:t>披露要求</w:t>
            </w:r>
            <w:r w:rsidRPr="006B7185">
              <w:rPr>
                <w:rFonts w:hint="eastAsia"/>
              </w:rPr>
              <w:t>-</w:t>
            </w:r>
            <w:r w:rsidRPr="006B7185">
              <w:rPr>
                <w:rFonts w:hint="eastAsia"/>
              </w:rPr>
              <w:t>无</w:t>
            </w:r>
          </w:p>
        </w:tc>
      </w:tr>
      <w:tr w:rsidR="006B7185" w:rsidRPr="006B7185" w14:paraId="43EFDE99" w14:textId="77777777" w:rsidTr="00C36C94">
        <w:trPr>
          <w:trHeight w:val="1230"/>
        </w:trPr>
        <w:tc>
          <w:tcPr>
            <w:tcW w:w="1970" w:type="dxa"/>
            <w:gridSpan w:val="2"/>
            <w:vAlign w:val="center"/>
            <w:hideMark/>
          </w:tcPr>
          <w:p w14:paraId="32B4607E" w14:textId="77777777" w:rsidR="006B7185" w:rsidRPr="006B7185" w:rsidRDefault="006B7185" w:rsidP="00C36C94">
            <w:pPr>
              <w:rPr>
                <w:b/>
                <w:bCs/>
              </w:rPr>
            </w:pPr>
            <w:r w:rsidRPr="006B7185">
              <w:rPr>
                <w:rFonts w:hint="eastAsia"/>
                <w:b/>
                <w:bCs/>
              </w:rPr>
              <w:t>纳税年度</w:t>
            </w:r>
          </w:p>
        </w:tc>
        <w:tc>
          <w:tcPr>
            <w:tcW w:w="6326" w:type="dxa"/>
            <w:vAlign w:val="center"/>
            <w:hideMark/>
          </w:tcPr>
          <w:p w14:paraId="4CE68E5A" w14:textId="77777777" w:rsidR="006B7185" w:rsidRPr="006B7185" w:rsidRDefault="006B7185" w:rsidP="00C36C94">
            <w:r w:rsidRPr="006B7185">
              <w:rPr>
                <w:rFonts w:hint="eastAsia"/>
              </w:rPr>
              <w:t>即公历年度。如母公司采用特别的会计年度，其纳税年度可例外处理。</w:t>
            </w:r>
          </w:p>
        </w:tc>
      </w:tr>
      <w:tr w:rsidR="006B7185" w:rsidRPr="006B7185" w14:paraId="16209C90" w14:textId="77777777" w:rsidTr="00C36C94">
        <w:trPr>
          <w:trHeight w:val="615"/>
        </w:trPr>
        <w:tc>
          <w:tcPr>
            <w:tcW w:w="1970" w:type="dxa"/>
            <w:gridSpan w:val="2"/>
            <w:vAlign w:val="center"/>
            <w:hideMark/>
          </w:tcPr>
          <w:p w14:paraId="643B6D7E" w14:textId="77777777" w:rsidR="006B7185" w:rsidRPr="006B7185" w:rsidRDefault="006B7185" w:rsidP="00C36C94">
            <w:pPr>
              <w:rPr>
                <w:b/>
                <w:bCs/>
              </w:rPr>
            </w:pPr>
            <w:r w:rsidRPr="006B7185">
              <w:rPr>
                <w:rFonts w:hint="eastAsia"/>
                <w:b/>
                <w:bCs/>
              </w:rPr>
              <w:lastRenderedPageBreak/>
              <w:t>是否允许合并纳税</w:t>
            </w:r>
          </w:p>
        </w:tc>
        <w:tc>
          <w:tcPr>
            <w:tcW w:w="6326" w:type="dxa"/>
            <w:vAlign w:val="center"/>
            <w:hideMark/>
          </w:tcPr>
          <w:p w14:paraId="56E479C7" w14:textId="77777777" w:rsidR="006B7185" w:rsidRPr="006B7185" w:rsidRDefault="006B7185" w:rsidP="00C36C94">
            <w:r w:rsidRPr="006B7185">
              <w:rPr>
                <w:rFonts w:hint="eastAsia"/>
              </w:rPr>
              <w:t>不允许合并纳税；每家公司须单独进行纳税申报。</w:t>
            </w:r>
          </w:p>
        </w:tc>
      </w:tr>
      <w:tr w:rsidR="006B7185" w:rsidRPr="006B7185" w14:paraId="6089D4E5" w14:textId="77777777" w:rsidTr="00C36C94">
        <w:trPr>
          <w:trHeight w:val="1065"/>
        </w:trPr>
        <w:tc>
          <w:tcPr>
            <w:tcW w:w="1970" w:type="dxa"/>
            <w:gridSpan w:val="2"/>
            <w:vAlign w:val="center"/>
            <w:hideMark/>
          </w:tcPr>
          <w:p w14:paraId="7C230EE9" w14:textId="77777777" w:rsidR="006B7185" w:rsidRPr="006B7185" w:rsidRDefault="006B7185" w:rsidP="00C36C94">
            <w:pPr>
              <w:rPr>
                <w:b/>
                <w:bCs/>
              </w:rPr>
            </w:pPr>
            <w:r w:rsidRPr="006B7185">
              <w:rPr>
                <w:rFonts w:hint="eastAsia"/>
                <w:b/>
                <w:bCs/>
              </w:rPr>
              <w:t>纳税申报要求</w:t>
            </w:r>
          </w:p>
        </w:tc>
        <w:tc>
          <w:tcPr>
            <w:tcW w:w="6326" w:type="dxa"/>
            <w:vAlign w:val="center"/>
            <w:hideMark/>
          </w:tcPr>
          <w:p w14:paraId="67FFEF3D" w14:textId="77777777" w:rsidR="006B7185" w:rsidRPr="006B7185" w:rsidRDefault="006B7185" w:rsidP="00C36C94">
            <w:r w:rsidRPr="006B7185">
              <w:rPr>
                <w:rFonts w:hint="eastAsia"/>
              </w:rPr>
              <w:t>纳税人须在会计公历年度次年的</w:t>
            </w:r>
            <w:r w:rsidRPr="006B7185">
              <w:rPr>
                <w:rFonts w:hint="eastAsia"/>
              </w:rPr>
              <w:t>5</w:t>
            </w:r>
            <w:r w:rsidRPr="006B7185">
              <w:rPr>
                <w:rFonts w:hint="eastAsia"/>
              </w:rPr>
              <w:t>月</w:t>
            </w:r>
            <w:r w:rsidRPr="006B7185">
              <w:rPr>
                <w:rFonts w:hint="eastAsia"/>
              </w:rPr>
              <w:t>31</w:t>
            </w:r>
            <w:r w:rsidRPr="006B7185">
              <w:rPr>
                <w:rFonts w:hint="eastAsia"/>
              </w:rPr>
              <w:t>日前提交纳税申报表，除非该公司被允许适用其他会计年度，在这种情况下，该公司须在该会计报告期结束后的</w:t>
            </w:r>
            <w:r w:rsidRPr="006B7185">
              <w:rPr>
                <w:rFonts w:hint="eastAsia"/>
              </w:rPr>
              <w:t>5</w:t>
            </w:r>
            <w:r w:rsidRPr="006B7185">
              <w:rPr>
                <w:rFonts w:hint="eastAsia"/>
              </w:rPr>
              <w:t>个月内提交纳税申报表。</w:t>
            </w:r>
          </w:p>
        </w:tc>
      </w:tr>
      <w:tr w:rsidR="006B7185" w:rsidRPr="006B7185" w14:paraId="0A735A46" w14:textId="77777777" w:rsidTr="00C36C94">
        <w:trPr>
          <w:trHeight w:val="521"/>
        </w:trPr>
        <w:tc>
          <w:tcPr>
            <w:tcW w:w="754" w:type="dxa"/>
            <w:vMerge w:val="restart"/>
            <w:vAlign w:val="center"/>
            <w:hideMark/>
          </w:tcPr>
          <w:p w14:paraId="646280B5" w14:textId="77777777" w:rsidR="006B7185" w:rsidRPr="006B7185" w:rsidRDefault="006B7185" w:rsidP="00C36C94">
            <w:pPr>
              <w:rPr>
                <w:b/>
                <w:bCs/>
              </w:rPr>
            </w:pPr>
            <w:r w:rsidRPr="006B7185">
              <w:rPr>
                <w:rFonts w:hint="eastAsia"/>
                <w:b/>
                <w:bCs/>
              </w:rPr>
              <w:t>增值税</w:t>
            </w:r>
          </w:p>
        </w:tc>
        <w:tc>
          <w:tcPr>
            <w:tcW w:w="1216" w:type="dxa"/>
            <w:vAlign w:val="center"/>
            <w:hideMark/>
          </w:tcPr>
          <w:p w14:paraId="31F08535" w14:textId="77777777" w:rsidR="006B7185" w:rsidRPr="006B7185" w:rsidRDefault="006B7185" w:rsidP="00C36C94">
            <w:pPr>
              <w:rPr>
                <w:b/>
                <w:bCs/>
              </w:rPr>
            </w:pPr>
            <w:r w:rsidRPr="006B7185">
              <w:rPr>
                <w:rFonts w:hint="eastAsia"/>
                <w:b/>
                <w:bCs/>
              </w:rPr>
              <w:t>应税交易</w:t>
            </w:r>
          </w:p>
        </w:tc>
        <w:tc>
          <w:tcPr>
            <w:tcW w:w="6326" w:type="dxa"/>
            <w:vAlign w:val="center"/>
            <w:hideMark/>
          </w:tcPr>
          <w:p w14:paraId="733319D8" w14:textId="77777777" w:rsidR="006B7185" w:rsidRPr="006B7185" w:rsidRDefault="006B7185" w:rsidP="00C36C94">
            <w:r w:rsidRPr="006B7185">
              <w:rPr>
                <w:rFonts w:hint="eastAsia"/>
              </w:rPr>
              <w:t>增值税适用于大多数商品和服务。</w:t>
            </w:r>
          </w:p>
        </w:tc>
      </w:tr>
      <w:tr w:rsidR="006B7185" w:rsidRPr="006B7185" w14:paraId="2AF69FAF" w14:textId="77777777" w:rsidTr="00C36C94">
        <w:trPr>
          <w:trHeight w:val="765"/>
        </w:trPr>
        <w:tc>
          <w:tcPr>
            <w:tcW w:w="754" w:type="dxa"/>
            <w:vMerge/>
            <w:vAlign w:val="center"/>
            <w:hideMark/>
          </w:tcPr>
          <w:p w14:paraId="065AEB00" w14:textId="77777777" w:rsidR="006B7185" w:rsidRPr="006B7185" w:rsidRDefault="006B7185" w:rsidP="00C36C94">
            <w:pPr>
              <w:rPr>
                <w:b/>
                <w:bCs/>
              </w:rPr>
            </w:pPr>
          </w:p>
        </w:tc>
        <w:tc>
          <w:tcPr>
            <w:tcW w:w="1216" w:type="dxa"/>
            <w:vAlign w:val="center"/>
            <w:hideMark/>
          </w:tcPr>
          <w:p w14:paraId="68F621FC" w14:textId="77777777" w:rsidR="006B7185" w:rsidRPr="006B7185" w:rsidRDefault="006B7185" w:rsidP="00C36C94">
            <w:pPr>
              <w:rPr>
                <w:b/>
                <w:bCs/>
              </w:rPr>
            </w:pPr>
            <w:r w:rsidRPr="006B7185">
              <w:rPr>
                <w:rFonts w:hint="eastAsia"/>
                <w:b/>
                <w:bCs/>
              </w:rPr>
              <w:t>税率</w:t>
            </w:r>
          </w:p>
        </w:tc>
        <w:tc>
          <w:tcPr>
            <w:tcW w:w="6326" w:type="dxa"/>
            <w:vAlign w:val="center"/>
            <w:hideMark/>
          </w:tcPr>
          <w:p w14:paraId="4582A939" w14:textId="77777777" w:rsidR="00C86629" w:rsidRDefault="00C86629" w:rsidP="00C36C94">
            <w:pPr>
              <w:rPr>
                <w:color w:val="0070C0"/>
              </w:rPr>
            </w:pPr>
            <w:r w:rsidRPr="00C86629">
              <w:rPr>
                <w:rFonts w:hint="eastAsia"/>
                <w:color w:val="0070C0"/>
              </w:rPr>
              <w:t>黎巴嫩企业</w:t>
            </w:r>
            <w:r>
              <w:rPr>
                <w:rFonts w:hint="eastAsia"/>
                <w:color w:val="0070C0"/>
              </w:rPr>
              <w:t>增值税</w:t>
            </w:r>
            <w:r w:rsidRPr="00C86629">
              <w:rPr>
                <w:rFonts w:hint="eastAsia"/>
                <w:color w:val="0070C0"/>
              </w:rPr>
              <w:t>税率为</w:t>
            </w:r>
            <w:r w:rsidRPr="00C86629">
              <w:rPr>
                <w:rFonts w:hint="eastAsia"/>
                <w:color w:val="0070C0"/>
              </w:rPr>
              <w:t>11%</w:t>
            </w:r>
            <w:r w:rsidR="00F55186">
              <w:rPr>
                <w:rFonts w:hint="eastAsia"/>
                <w:color w:val="0070C0"/>
              </w:rPr>
              <w:t>；</w:t>
            </w:r>
          </w:p>
          <w:p w14:paraId="40A2C008" w14:textId="77777777" w:rsidR="00C86629" w:rsidRPr="00C86629" w:rsidRDefault="00F55186" w:rsidP="00C36C94">
            <w:pPr>
              <w:rPr>
                <w:color w:val="0070C0"/>
              </w:rPr>
            </w:pPr>
            <w:r>
              <w:rPr>
                <w:rFonts w:hint="eastAsia"/>
                <w:color w:val="0070C0"/>
              </w:rPr>
              <w:t>对</w:t>
            </w:r>
            <w:r w:rsidR="00C86629">
              <w:rPr>
                <w:rFonts w:hint="eastAsia"/>
                <w:color w:val="0070C0"/>
              </w:rPr>
              <w:t>进口货物和服务</w:t>
            </w:r>
            <w:r>
              <w:rPr>
                <w:rFonts w:hint="eastAsia"/>
                <w:color w:val="0070C0"/>
              </w:rPr>
              <w:t>按照</w:t>
            </w:r>
            <w:r>
              <w:rPr>
                <w:rFonts w:hint="eastAsia"/>
                <w:color w:val="0070C0"/>
              </w:rPr>
              <w:t>CIF</w:t>
            </w:r>
            <w:r>
              <w:rPr>
                <w:rFonts w:hint="eastAsia"/>
                <w:color w:val="0070C0"/>
              </w:rPr>
              <w:t>到岸价加关税征收，税率为</w:t>
            </w:r>
            <w:r>
              <w:rPr>
                <w:rFonts w:hint="eastAsia"/>
                <w:color w:val="0070C0"/>
              </w:rPr>
              <w:t>10%</w:t>
            </w:r>
            <w:r>
              <w:rPr>
                <w:rFonts w:hint="eastAsia"/>
                <w:color w:val="0070C0"/>
              </w:rPr>
              <w:t>；</w:t>
            </w:r>
          </w:p>
          <w:p w14:paraId="3EADC1F5" w14:textId="77777777" w:rsidR="006B7185" w:rsidRPr="006B7185" w:rsidRDefault="006B7185" w:rsidP="00C36C94">
            <w:r w:rsidRPr="006B7185">
              <w:rPr>
                <w:rFonts w:hint="eastAsia"/>
              </w:rPr>
              <w:t>基本食品、健康和教育、金融、保险、银行服务以及住宅租赁等免税。</w:t>
            </w:r>
          </w:p>
        </w:tc>
      </w:tr>
    </w:tbl>
    <w:p w14:paraId="5258C195" w14:textId="77777777" w:rsidR="006547C2" w:rsidRPr="00697371" w:rsidRDefault="006547C2" w:rsidP="006547C2">
      <w:pPr>
        <w:rPr>
          <w:rFonts w:asciiTheme="minorEastAsia" w:hAnsiTheme="minorEastAsia"/>
        </w:rPr>
      </w:pPr>
      <w:r w:rsidRPr="00697371">
        <w:rPr>
          <w:rFonts w:asciiTheme="minorEastAsia" w:hAnsiTheme="minorEastAsia" w:hint="eastAsia"/>
        </w:rPr>
        <w:t>资料来源：主要来自中国“一带一路”政府网站 （</w:t>
      </w:r>
      <w:hyperlink r:id="rId18" w:history="1">
        <w:r w:rsidRPr="00697371">
          <w:rPr>
            <w:rStyle w:val="a7"/>
            <w:rFonts w:asciiTheme="minorEastAsia" w:hAnsiTheme="minorEastAsia" w:hint="eastAsia"/>
          </w:rPr>
          <w:t>https://www.yidaiyilu.gov.cn/</w:t>
        </w:r>
      </w:hyperlink>
      <w:r w:rsidRPr="00697371">
        <w:rPr>
          <w:rFonts w:asciiTheme="minorEastAsia" w:hAnsiTheme="minorEastAsia" w:hint="eastAsia"/>
        </w:rPr>
        <w:t>）</w:t>
      </w:r>
    </w:p>
    <w:p w14:paraId="32075622" w14:textId="77777777" w:rsidR="00C36C94" w:rsidRDefault="00C36C94">
      <w:pPr>
        <w:widowControl/>
        <w:jc w:val="left"/>
      </w:pPr>
      <w:r>
        <w:br w:type="page"/>
      </w:r>
    </w:p>
    <w:p w14:paraId="5E802A7F" w14:textId="77777777" w:rsidR="00C36C94" w:rsidRPr="00C36C94" w:rsidRDefault="009B1878" w:rsidP="009B1878">
      <w:pPr>
        <w:pStyle w:val="2"/>
      </w:pPr>
      <w:bookmarkStart w:id="6" w:name="_Toc516328075"/>
      <w:r>
        <w:rPr>
          <w:rFonts w:hint="eastAsia"/>
        </w:rPr>
        <w:lastRenderedPageBreak/>
        <w:t>7.</w:t>
      </w:r>
      <w:r w:rsidR="00C36C94" w:rsidRPr="00C36C94">
        <w:rPr>
          <w:rFonts w:hint="eastAsia"/>
        </w:rPr>
        <w:t>以色列</w:t>
      </w:r>
      <w:bookmarkEnd w:id="6"/>
    </w:p>
    <w:tbl>
      <w:tblPr>
        <w:tblStyle w:val="a3"/>
        <w:tblW w:w="0" w:type="auto"/>
        <w:tblLook w:val="04A0" w:firstRow="1" w:lastRow="0" w:firstColumn="1" w:lastColumn="0" w:noHBand="0" w:noVBand="1"/>
      </w:tblPr>
      <w:tblGrid>
        <w:gridCol w:w="757"/>
        <w:gridCol w:w="1222"/>
        <w:gridCol w:w="6317"/>
      </w:tblGrid>
      <w:tr w:rsidR="006B7185" w:rsidRPr="006B7185" w14:paraId="5E0FA538" w14:textId="77777777" w:rsidTr="00C36C94">
        <w:trPr>
          <w:trHeight w:val="270"/>
        </w:trPr>
        <w:tc>
          <w:tcPr>
            <w:tcW w:w="1979" w:type="dxa"/>
            <w:gridSpan w:val="2"/>
            <w:shd w:val="clear" w:color="auto" w:fill="FFC000"/>
            <w:vAlign w:val="center"/>
            <w:hideMark/>
          </w:tcPr>
          <w:p w14:paraId="75EB234C" w14:textId="77777777" w:rsidR="006B7185" w:rsidRPr="006B7185" w:rsidRDefault="006B7185" w:rsidP="00C36C94">
            <w:pPr>
              <w:rPr>
                <w:b/>
                <w:bCs/>
              </w:rPr>
            </w:pPr>
            <w:r w:rsidRPr="006B7185">
              <w:rPr>
                <w:rFonts w:hint="eastAsia"/>
                <w:b/>
                <w:bCs/>
              </w:rPr>
              <w:t>国家名称</w:t>
            </w:r>
          </w:p>
        </w:tc>
        <w:tc>
          <w:tcPr>
            <w:tcW w:w="6317" w:type="dxa"/>
            <w:shd w:val="clear" w:color="auto" w:fill="FFC000"/>
            <w:vAlign w:val="center"/>
            <w:hideMark/>
          </w:tcPr>
          <w:p w14:paraId="58B620A8" w14:textId="77777777" w:rsidR="006B7185" w:rsidRPr="006B7185" w:rsidRDefault="004E6B0D" w:rsidP="00C36C94">
            <w:r>
              <w:rPr>
                <w:noProof/>
              </w:rPr>
              <w:drawing>
                <wp:anchor distT="0" distB="0" distL="114300" distR="114300" simplePos="0" relativeHeight="251664384" behindDoc="0" locked="0" layoutInCell="1" allowOverlap="1" wp14:anchorId="7EA97502" wp14:editId="45FAD1AD">
                  <wp:simplePos x="0" y="0"/>
                  <wp:positionH relativeFrom="column">
                    <wp:posOffset>546735</wp:posOffset>
                  </wp:positionH>
                  <wp:positionV relativeFrom="paragraph">
                    <wp:posOffset>3175</wp:posOffset>
                  </wp:positionV>
                  <wp:extent cx="657225" cy="476885"/>
                  <wp:effectExtent l="0" t="0" r="952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以色列.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57225" cy="476885"/>
                          </a:xfrm>
                          <a:prstGeom prst="rect">
                            <a:avLst/>
                          </a:prstGeom>
                        </pic:spPr>
                      </pic:pic>
                    </a:graphicData>
                  </a:graphic>
                  <wp14:sizeRelH relativeFrom="margin">
                    <wp14:pctWidth>0</wp14:pctWidth>
                  </wp14:sizeRelH>
                  <wp14:sizeRelV relativeFrom="margin">
                    <wp14:pctHeight>0</wp14:pctHeight>
                  </wp14:sizeRelV>
                </wp:anchor>
              </w:drawing>
            </w:r>
            <w:r w:rsidR="006B7185" w:rsidRPr="006B7185">
              <w:rPr>
                <w:rFonts w:hint="eastAsia"/>
              </w:rPr>
              <w:t>以色列</w:t>
            </w:r>
            <w:r>
              <w:rPr>
                <w:rFonts w:hint="eastAsia"/>
              </w:rPr>
              <w:t xml:space="preserve">  </w:t>
            </w:r>
          </w:p>
        </w:tc>
      </w:tr>
      <w:tr w:rsidR="006B7185" w:rsidRPr="006B7185" w14:paraId="1C17D17F" w14:textId="77777777" w:rsidTr="00C36C94">
        <w:trPr>
          <w:trHeight w:val="480"/>
        </w:trPr>
        <w:tc>
          <w:tcPr>
            <w:tcW w:w="1979" w:type="dxa"/>
            <w:gridSpan w:val="2"/>
            <w:vAlign w:val="center"/>
            <w:hideMark/>
          </w:tcPr>
          <w:p w14:paraId="19424D88" w14:textId="77777777" w:rsidR="006B7185" w:rsidRPr="006B7185" w:rsidRDefault="006B7185" w:rsidP="00C36C94">
            <w:pPr>
              <w:rPr>
                <w:b/>
                <w:bCs/>
              </w:rPr>
            </w:pPr>
            <w:r w:rsidRPr="006B7185">
              <w:rPr>
                <w:rFonts w:hint="eastAsia"/>
                <w:b/>
                <w:bCs/>
              </w:rPr>
              <w:t>币种</w:t>
            </w:r>
          </w:p>
        </w:tc>
        <w:tc>
          <w:tcPr>
            <w:tcW w:w="6317" w:type="dxa"/>
            <w:vAlign w:val="center"/>
            <w:hideMark/>
          </w:tcPr>
          <w:p w14:paraId="1FA51B5F" w14:textId="77777777" w:rsidR="006B7185" w:rsidRPr="006B7185" w:rsidRDefault="006B7185" w:rsidP="00C36C94">
            <w:r w:rsidRPr="006B7185">
              <w:rPr>
                <w:rFonts w:hint="eastAsia"/>
              </w:rPr>
              <w:t>新谢克尔</w:t>
            </w:r>
            <w:r w:rsidR="00550895">
              <w:rPr>
                <w:rFonts w:hint="eastAsia"/>
              </w:rPr>
              <w:t>（</w:t>
            </w:r>
            <w:r w:rsidR="00550895">
              <w:rPr>
                <w:rFonts w:ascii="MS Mincho" w:hAnsi="MS Mincho" w:cs="MS Mincho"/>
                <w:color w:val="000000"/>
                <w:shd w:val="clear" w:color="auto" w:fill="FFFFFF"/>
              </w:rPr>
              <w:t>₪</w:t>
            </w:r>
            <w:r w:rsidR="00550895">
              <w:rPr>
                <w:rFonts w:hint="eastAsia"/>
              </w:rPr>
              <w:t>）</w:t>
            </w:r>
          </w:p>
        </w:tc>
      </w:tr>
      <w:tr w:rsidR="006B7185" w:rsidRPr="006B7185" w14:paraId="6502009F" w14:textId="77777777" w:rsidTr="00C36C94">
        <w:trPr>
          <w:trHeight w:val="270"/>
        </w:trPr>
        <w:tc>
          <w:tcPr>
            <w:tcW w:w="1979" w:type="dxa"/>
            <w:gridSpan w:val="2"/>
            <w:vAlign w:val="center"/>
            <w:hideMark/>
          </w:tcPr>
          <w:p w14:paraId="58CCC1A3" w14:textId="77777777" w:rsidR="006B7185" w:rsidRPr="006B7185" w:rsidRDefault="006B7185" w:rsidP="00C36C94">
            <w:pPr>
              <w:rPr>
                <w:b/>
                <w:bCs/>
              </w:rPr>
            </w:pPr>
            <w:r w:rsidRPr="006B7185">
              <w:rPr>
                <w:rFonts w:hint="eastAsia"/>
                <w:b/>
                <w:bCs/>
              </w:rPr>
              <w:t>币种简称</w:t>
            </w:r>
          </w:p>
        </w:tc>
        <w:tc>
          <w:tcPr>
            <w:tcW w:w="6317" w:type="dxa"/>
            <w:vAlign w:val="center"/>
            <w:hideMark/>
          </w:tcPr>
          <w:p w14:paraId="422D7583" w14:textId="77777777" w:rsidR="006B7185" w:rsidRPr="006B7185" w:rsidRDefault="006B7185" w:rsidP="00C36C94">
            <w:r w:rsidRPr="006B7185">
              <w:rPr>
                <w:rFonts w:hint="eastAsia"/>
              </w:rPr>
              <w:t>ILS</w:t>
            </w:r>
          </w:p>
        </w:tc>
      </w:tr>
      <w:tr w:rsidR="006B7185" w:rsidRPr="006B7185" w14:paraId="4BC8A51A" w14:textId="77777777" w:rsidTr="00C36C94">
        <w:trPr>
          <w:trHeight w:val="404"/>
        </w:trPr>
        <w:tc>
          <w:tcPr>
            <w:tcW w:w="1979" w:type="dxa"/>
            <w:gridSpan w:val="2"/>
            <w:vAlign w:val="center"/>
            <w:hideMark/>
          </w:tcPr>
          <w:p w14:paraId="18DED265" w14:textId="77777777" w:rsidR="006B7185" w:rsidRPr="006B7185" w:rsidRDefault="006B7185" w:rsidP="00C36C94">
            <w:pPr>
              <w:rPr>
                <w:b/>
                <w:bCs/>
              </w:rPr>
            </w:pPr>
            <w:r w:rsidRPr="006B7185">
              <w:rPr>
                <w:rFonts w:hint="eastAsia"/>
                <w:b/>
                <w:bCs/>
              </w:rPr>
              <w:t>外汇管制情况</w:t>
            </w:r>
          </w:p>
        </w:tc>
        <w:tc>
          <w:tcPr>
            <w:tcW w:w="6317" w:type="dxa"/>
            <w:vAlign w:val="center"/>
            <w:hideMark/>
          </w:tcPr>
          <w:p w14:paraId="373A1F1E" w14:textId="77777777" w:rsidR="006B7185" w:rsidRPr="006B7185" w:rsidRDefault="006B7185" w:rsidP="00C36C94">
            <w:r w:rsidRPr="006B7185">
              <w:rPr>
                <w:rFonts w:hint="eastAsia"/>
              </w:rPr>
              <w:t>无外汇管制</w:t>
            </w:r>
          </w:p>
        </w:tc>
      </w:tr>
      <w:tr w:rsidR="006B7185" w:rsidRPr="006B7185" w14:paraId="5FCE17C9" w14:textId="77777777" w:rsidTr="00C36C94">
        <w:trPr>
          <w:trHeight w:val="706"/>
        </w:trPr>
        <w:tc>
          <w:tcPr>
            <w:tcW w:w="1979" w:type="dxa"/>
            <w:gridSpan w:val="2"/>
            <w:vAlign w:val="center"/>
            <w:hideMark/>
          </w:tcPr>
          <w:p w14:paraId="6B72C32A" w14:textId="77777777" w:rsidR="006B7185" w:rsidRPr="006B7185" w:rsidRDefault="006B7185" w:rsidP="00C36C94">
            <w:pPr>
              <w:rPr>
                <w:b/>
                <w:bCs/>
              </w:rPr>
            </w:pPr>
            <w:r w:rsidRPr="006B7185">
              <w:rPr>
                <w:rFonts w:hint="eastAsia"/>
                <w:b/>
                <w:bCs/>
              </w:rPr>
              <w:t>会计准则</w:t>
            </w:r>
          </w:p>
        </w:tc>
        <w:tc>
          <w:tcPr>
            <w:tcW w:w="6317" w:type="dxa"/>
            <w:vAlign w:val="center"/>
            <w:hideMark/>
          </w:tcPr>
          <w:p w14:paraId="2CB6119A" w14:textId="77777777" w:rsidR="006B7185" w:rsidRPr="006B7185" w:rsidRDefault="006B7185" w:rsidP="00C36C94">
            <w:r w:rsidRPr="006B7185">
              <w:rPr>
                <w:rFonts w:hint="eastAsia"/>
              </w:rPr>
              <w:t>基于以色列会计标准委员会的公认会计原则国际财务报告准则。财务报表须每年编制（上市公司须每季度编制）</w:t>
            </w:r>
          </w:p>
        </w:tc>
      </w:tr>
      <w:tr w:rsidR="004E6B0D" w:rsidRPr="006B7185" w14:paraId="50DD7080" w14:textId="77777777" w:rsidTr="00C36C94">
        <w:trPr>
          <w:trHeight w:val="915"/>
        </w:trPr>
        <w:tc>
          <w:tcPr>
            <w:tcW w:w="757" w:type="dxa"/>
            <w:vMerge w:val="restart"/>
            <w:vAlign w:val="center"/>
            <w:hideMark/>
          </w:tcPr>
          <w:p w14:paraId="007367DE" w14:textId="77777777" w:rsidR="006B7185" w:rsidRPr="006B7185" w:rsidRDefault="006B7185" w:rsidP="00C36C94">
            <w:pPr>
              <w:rPr>
                <w:b/>
                <w:bCs/>
              </w:rPr>
            </w:pPr>
            <w:r w:rsidRPr="006B7185">
              <w:rPr>
                <w:rFonts w:hint="eastAsia"/>
                <w:b/>
                <w:bCs/>
              </w:rPr>
              <w:t>公司所得税</w:t>
            </w:r>
          </w:p>
        </w:tc>
        <w:tc>
          <w:tcPr>
            <w:tcW w:w="1222" w:type="dxa"/>
            <w:vAlign w:val="center"/>
            <w:hideMark/>
          </w:tcPr>
          <w:p w14:paraId="66646E10" w14:textId="77777777" w:rsidR="006B7185" w:rsidRPr="006B7185" w:rsidRDefault="006B7185" w:rsidP="00C36C94">
            <w:pPr>
              <w:rPr>
                <w:b/>
                <w:bCs/>
              </w:rPr>
            </w:pPr>
            <w:r w:rsidRPr="006B7185">
              <w:rPr>
                <w:rFonts w:hint="eastAsia"/>
                <w:b/>
                <w:bCs/>
              </w:rPr>
              <w:t>应税所得</w:t>
            </w:r>
          </w:p>
        </w:tc>
        <w:tc>
          <w:tcPr>
            <w:tcW w:w="6317" w:type="dxa"/>
            <w:vAlign w:val="center"/>
            <w:hideMark/>
          </w:tcPr>
          <w:p w14:paraId="35DF416B" w14:textId="77777777" w:rsidR="006B7185" w:rsidRPr="006B7185" w:rsidRDefault="006B7185" w:rsidP="00C36C94">
            <w:r w:rsidRPr="006B7185">
              <w:rPr>
                <w:rFonts w:hint="eastAsia"/>
              </w:rPr>
              <w:t>对于以色列居民企业而言，无论其收入的来源地，均需要就所有收入缴纳企业所得税。以色列居民企业就其全球范围内取得的资本利得缴纳资本利得税。</w:t>
            </w:r>
          </w:p>
        </w:tc>
      </w:tr>
      <w:tr w:rsidR="004E6B0D" w:rsidRPr="006B7185" w14:paraId="63C10460" w14:textId="77777777" w:rsidTr="00C36C94">
        <w:trPr>
          <w:trHeight w:val="645"/>
        </w:trPr>
        <w:tc>
          <w:tcPr>
            <w:tcW w:w="757" w:type="dxa"/>
            <w:vMerge/>
            <w:vAlign w:val="center"/>
            <w:hideMark/>
          </w:tcPr>
          <w:p w14:paraId="5A31B50A" w14:textId="77777777" w:rsidR="006B7185" w:rsidRPr="006B7185" w:rsidRDefault="006B7185" w:rsidP="00C36C94">
            <w:pPr>
              <w:rPr>
                <w:b/>
                <w:bCs/>
              </w:rPr>
            </w:pPr>
          </w:p>
        </w:tc>
        <w:tc>
          <w:tcPr>
            <w:tcW w:w="1222" w:type="dxa"/>
            <w:vAlign w:val="center"/>
            <w:hideMark/>
          </w:tcPr>
          <w:p w14:paraId="3FFB38F8" w14:textId="77777777" w:rsidR="006B7185" w:rsidRPr="006B7185" w:rsidRDefault="006B7185" w:rsidP="00C36C94">
            <w:pPr>
              <w:rPr>
                <w:b/>
                <w:bCs/>
              </w:rPr>
            </w:pPr>
            <w:r w:rsidRPr="006B7185">
              <w:rPr>
                <w:rFonts w:hint="eastAsia"/>
                <w:b/>
                <w:bCs/>
              </w:rPr>
              <w:t>税率</w:t>
            </w:r>
          </w:p>
        </w:tc>
        <w:tc>
          <w:tcPr>
            <w:tcW w:w="6317" w:type="dxa"/>
            <w:vAlign w:val="center"/>
            <w:hideMark/>
          </w:tcPr>
          <w:p w14:paraId="23C550FF" w14:textId="77777777" w:rsidR="006B7185" w:rsidRPr="006B7185" w:rsidRDefault="006B7185" w:rsidP="00C36C94">
            <w:r w:rsidRPr="006B7185">
              <w:rPr>
                <w:rFonts w:hint="eastAsia"/>
              </w:rPr>
              <w:t>自</w:t>
            </w:r>
            <w:r w:rsidRPr="006B7185">
              <w:rPr>
                <w:rFonts w:hint="eastAsia"/>
              </w:rPr>
              <w:t>2014</w:t>
            </w:r>
            <w:r w:rsidRPr="006B7185">
              <w:rPr>
                <w:rFonts w:hint="eastAsia"/>
              </w:rPr>
              <w:t>年</w:t>
            </w:r>
            <w:r w:rsidRPr="006B7185">
              <w:rPr>
                <w:rFonts w:hint="eastAsia"/>
              </w:rPr>
              <w:t>1</w:t>
            </w:r>
            <w:r w:rsidRPr="006B7185">
              <w:rPr>
                <w:rFonts w:hint="eastAsia"/>
              </w:rPr>
              <w:t>月</w:t>
            </w:r>
            <w:r w:rsidRPr="006B7185">
              <w:rPr>
                <w:rFonts w:hint="eastAsia"/>
              </w:rPr>
              <w:t>1</w:t>
            </w:r>
            <w:r w:rsidRPr="006B7185">
              <w:rPr>
                <w:rFonts w:hint="eastAsia"/>
              </w:rPr>
              <w:t>日起，企业所得税的基本税率为</w:t>
            </w:r>
            <w:r w:rsidRPr="006B7185">
              <w:rPr>
                <w:rFonts w:hint="eastAsia"/>
              </w:rPr>
              <w:t>26.5%</w:t>
            </w:r>
            <w:r w:rsidRPr="006B7185">
              <w:rPr>
                <w:rFonts w:hint="eastAsia"/>
              </w:rPr>
              <w:t>。归类为“优先企业”的以色列公司根据所处地区的不同适用不同的税率（位于</w:t>
            </w:r>
            <w:r w:rsidRPr="006B7185">
              <w:rPr>
                <w:rFonts w:hint="eastAsia"/>
              </w:rPr>
              <w:t>A</w:t>
            </w:r>
            <w:r w:rsidRPr="006B7185">
              <w:rPr>
                <w:rFonts w:hint="eastAsia"/>
              </w:rPr>
              <w:t>区的“优先企业”使用</w:t>
            </w:r>
            <w:r w:rsidRPr="006B7185">
              <w:rPr>
                <w:rFonts w:hint="eastAsia"/>
              </w:rPr>
              <w:t>9%</w:t>
            </w:r>
            <w:r w:rsidRPr="006B7185">
              <w:rPr>
                <w:rFonts w:hint="eastAsia"/>
              </w:rPr>
              <w:t>的税率，其他则适用</w:t>
            </w:r>
            <w:r w:rsidRPr="006B7185">
              <w:rPr>
                <w:rFonts w:hint="eastAsia"/>
              </w:rPr>
              <w:t>16%</w:t>
            </w:r>
            <w:r w:rsidRPr="006B7185">
              <w:rPr>
                <w:rFonts w:hint="eastAsia"/>
              </w:rPr>
              <w:t>的税率）。</w:t>
            </w:r>
          </w:p>
        </w:tc>
      </w:tr>
      <w:tr w:rsidR="004E6B0D" w:rsidRPr="006B7185" w14:paraId="4BBB2CAB" w14:textId="77777777" w:rsidTr="00C36C94">
        <w:trPr>
          <w:trHeight w:val="585"/>
        </w:trPr>
        <w:tc>
          <w:tcPr>
            <w:tcW w:w="757" w:type="dxa"/>
            <w:vMerge/>
            <w:vAlign w:val="center"/>
            <w:hideMark/>
          </w:tcPr>
          <w:p w14:paraId="7ED1CA7C" w14:textId="77777777" w:rsidR="006B7185" w:rsidRPr="006B7185" w:rsidRDefault="006B7185" w:rsidP="00C36C94">
            <w:pPr>
              <w:rPr>
                <w:b/>
                <w:bCs/>
              </w:rPr>
            </w:pPr>
          </w:p>
        </w:tc>
        <w:tc>
          <w:tcPr>
            <w:tcW w:w="1222" w:type="dxa"/>
            <w:vAlign w:val="center"/>
            <w:hideMark/>
          </w:tcPr>
          <w:p w14:paraId="515201AA" w14:textId="77777777" w:rsidR="006B7185" w:rsidRPr="006B7185" w:rsidRDefault="006B7185" w:rsidP="00C36C94">
            <w:pPr>
              <w:rPr>
                <w:b/>
                <w:bCs/>
              </w:rPr>
            </w:pPr>
            <w:r w:rsidRPr="006B7185">
              <w:rPr>
                <w:rFonts w:hint="eastAsia"/>
                <w:b/>
                <w:bCs/>
              </w:rPr>
              <w:t>附加税</w:t>
            </w:r>
          </w:p>
        </w:tc>
        <w:tc>
          <w:tcPr>
            <w:tcW w:w="6317" w:type="dxa"/>
            <w:vAlign w:val="center"/>
            <w:hideMark/>
          </w:tcPr>
          <w:p w14:paraId="5216B218" w14:textId="77777777" w:rsidR="006B7185" w:rsidRPr="006B7185" w:rsidRDefault="006B7185" w:rsidP="00C36C94">
            <w:r w:rsidRPr="006B7185">
              <w:rPr>
                <w:rFonts w:hint="eastAsia"/>
              </w:rPr>
              <w:t>无</w:t>
            </w:r>
          </w:p>
        </w:tc>
      </w:tr>
      <w:tr w:rsidR="004E6B0D" w:rsidRPr="006B7185" w14:paraId="0F0908C8" w14:textId="77777777" w:rsidTr="00C36C94">
        <w:trPr>
          <w:trHeight w:val="600"/>
        </w:trPr>
        <w:tc>
          <w:tcPr>
            <w:tcW w:w="757" w:type="dxa"/>
            <w:vMerge/>
            <w:vAlign w:val="center"/>
            <w:hideMark/>
          </w:tcPr>
          <w:p w14:paraId="66AD6FD0" w14:textId="77777777" w:rsidR="006B7185" w:rsidRPr="006B7185" w:rsidRDefault="006B7185" w:rsidP="00C36C94">
            <w:pPr>
              <w:rPr>
                <w:b/>
                <w:bCs/>
              </w:rPr>
            </w:pPr>
          </w:p>
        </w:tc>
        <w:tc>
          <w:tcPr>
            <w:tcW w:w="1222" w:type="dxa"/>
            <w:vAlign w:val="center"/>
            <w:hideMark/>
          </w:tcPr>
          <w:p w14:paraId="26A77AA5" w14:textId="77777777" w:rsidR="006B7185" w:rsidRPr="006B7185" w:rsidRDefault="006B7185" w:rsidP="00C36C94">
            <w:pPr>
              <w:rPr>
                <w:b/>
                <w:bCs/>
              </w:rPr>
            </w:pPr>
            <w:r w:rsidRPr="006B7185">
              <w:rPr>
                <w:rFonts w:hint="eastAsia"/>
                <w:b/>
                <w:bCs/>
              </w:rPr>
              <w:t>境外税收抵免</w:t>
            </w:r>
          </w:p>
        </w:tc>
        <w:tc>
          <w:tcPr>
            <w:tcW w:w="6317" w:type="dxa"/>
            <w:vAlign w:val="center"/>
            <w:hideMark/>
          </w:tcPr>
          <w:p w14:paraId="0218DDFE" w14:textId="77777777" w:rsidR="006B7185" w:rsidRPr="006B7185" w:rsidRDefault="006B7185" w:rsidP="00C36C94">
            <w:r w:rsidRPr="006B7185">
              <w:rPr>
                <w:rFonts w:hint="eastAsia"/>
              </w:rPr>
              <w:t>以色列对非来源于以色列的收入所缴纳的境外税收给予直接抵免。在某些情况下给予间接抵免。</w:t>
            </w:r>
          </w:p>
        </w:tc>
      </w:tr>
      <w:tr w:rsidR="004E6B0D" w:rsidRPr="006B7185" w14:paraId="61FD5D53" w14:textId="77777777" w:rsidTr="00C36C94">
        <w:trPr>
          <w:trHeight w:val="375"/>
        </w:trPr>
        <w:tc>
          <w:tcPr>
            <w:tcW w:w="757" w:type="dxa"/>
            <w:vMerge/>
            <w:vAlign w:val="center"/>
            <w:hideMark/>
          </w:tcPr>
          <w:p w14:paraId="68A29A47" w14:textId="77777777" w:rsidR="006B7185" w:rsidRPr="006B7185" w:rsidRDefault="006B7185" w:rsidP="00C36C94">
            <w:pPr>
              <w:rPr>
                <w:b/>
                <w:bCs/>
              </w:rPr>
            </w:pPr>
          </w:p>
        </w:tc>
        <w:tc>
          <w:tcPr>
            <w:tcW w:w="1222" w:type="dxa"/>
            <w:vAlign w:val="center"/>
            <w:hideMark/>
          </w:tcPr>
          <w:p w14:paraId="41057A6C" w14:textId="77777777" w:rsidR="006B7185" w:rsidRPr="006B7185" w:rsidRDefault="006B7185" w:rsidP="00C36C94">
            <w:pPr>
              <w:rPr>
                <w:b/>
                <w:bCs/>
              </w:rPr>
            </w:pPr>
            <w:r w:rsidRPr="006B7185">
              <w:rPr>
                <w:rFonts w:hint="eastAsia"/>
                <w:b/>
                <w:bCs/>
              </w:rPr>
              <w:t>参股免税</w:t>
            </w:r>
          </w:p>
        </w:tc>
        <w:tc>
          <w:tcPr>
            <w:tcW w:w="6317" w:type="dxa"/>
            <w:vAlign w:val="center"/>
            <w:hideMark/>
          </w:tcPr>
          <w:p w14:paraId="0A3658E7" w14:textId="77777777" w:rsidR="006B7185" w:rsidRPr="006B7185" w:rsidRDefault="006B7185" w:rsidP="00C36C94">
            <w:r w:rsidRPr="006B7185">
              <w:rPr>
                <w:rFonts w:hint="eastAsia"/>
              </w:rPr>
              <w:t>投资外国企业的以色列控股公司适用特别税收体制。</w:t>
            </w:r>
          </w:p>
        </w:tc>
      </w:tr>
      <w:tr w:rsidR="004E6B0D" w:rsidRPr="006B7185" w14:paraId="42E4A54F" w14:textId="77777777" w:rsidTr="00C36C94">
        <w:trPr>
          <w:trHeight w:val="705"/>
        </w:trPr>
        <w:tc>
          <w:tcPr>
            <w:tcW w:w="757" w:type="dxa"/>
            <w:vMerge/>
            <w:vAlign w:val="center"/>
            <w:hideMark/>
          </w:tcPr>
          <w:p w14:paraId="4FF216F6" w14:textId="77777777" w:rsidR="006B7185" w:rsidRPr="006B7185" w:rsidRDefault="006B7185" w:rsidP="00C36C94">
            <w:pPr>
              <w:rPr>
                <w:b/>
                <w:bCs/>
              </w:rPr>
            </w:pPr>
          </w:p>
        </w:tc>
        <w:tc>
          <w:tcPr>
            <w:tcW w:w="1222" w:type="dxa"/>
            <w:vAlign w:val="center"/>
            <w:hideMark/>
          </w:tcPr>
          <w:p w14:paraId="1567C518" w14:textId="77777777" w:rsidR="006B7185" w:rsidRPr="006B7185" w:rsidRDefault="006B7185" w:rsidP="00C36C94">
            <w:pPr>
              <w:rPr>
                <w:b/>
                <w:bCs/>
              </w:rPr>
            </w:pPr>
            <w:r w:rsidRPr="006B7185">
              <w:rPr>
                <w:rFonts w:hint="eastAsia"/>
                <w:b/>
                <w:bCs/>
              </w:rPr>
              <w:t>控股公司特殊规定</w:t>
            </w:r>
          </w:p>
        </w:tc>
        <w:tc>
          <w:tcPr>
            <w:tcW w:w="6317" w:type="dxa"/>
            <w:vAlign w:val="center"/>
            <w:hideMark/>
          </w:tcPr>
          <w:p w14:paraId="4900E882" w14:textId="77777777" w:rsidR="006B7185" w:rsidRPr="006B7185" w:rsidRDefault="006B7185" w:rsidP="00C36C94">
            <w:r w:rsidRPr="006B7185">
              <w:rPr>
                <w:rFonts w:hint="eastAsia"/>
              </w:rPr>
              <w:t>控股公司向非居民股东支付的股息可按照</w:t>
            </w:r>
            <w:r w:rsidRPr="006B7185">
              <w:rPr>
                <w:rFonts w:hint="eastAsia"/>
              </w:rPr>
              <w:t>5%</w:t>
            </w:r>
            <w:r w:rsidRPr="006B7185">
              <w:rPr>
                <w:rFonts w:hint="eastAsia"/>
              </w:rPr>
              <w:t>税率缴纳预提税，而不需按照</w:t>
            </w:r>
            <w:r w:rsidRPr="006B7185">
              <w:rPr>
                <w:rFonts w:hint="eastAsia"/>
              </w:rPr>
              <w:t>25%</w:t>
            </w:r>
            <w:r w:rsidRPr="006B7185">
              <w:rPr>
                <w:rFonts w:hint="eastAsia"/>
              </w:rPr>
              <w:t>的正常税率缴纳。</w:t>
            </w:r>
          </w:p>
        </w:tc>
      </w:tr>
      <w:tr w:rsidR="004E6B0D" w:rsidRPr="006B7185" w14:paraId="53E6EB2A" w14:textId="77777777" w:rsidTr="00C36C94">
        <w:trPr>
          <w:trHeight w:val="975"/>
        </w:trPr>
        <w:tc>
          <w:tcPr>
            <w:tcW w:w="757" w:type="dxa"/>
            <w:vMerge/>
            <w:vAlign w:val="center"/>
            <w:hideMark/>
          </w:tcPr>
          <w:p w14:paraId="58A6989F" w14:textId="77777777" w:rsidR="006B7185" w:rsidRPr="006B7185" w:rsidRDefault="006B7185" w:rsidP="00C36C94">
            <w:pPr>
              <w:rPr>
                <w:b/>
                <w:bCs/>
              </w:rPr>
            </w:pPr>
          </w:p>
        </w:tc>
        <w:tc>
          <w:tcPr>
            <w:tcW w:w="1222" w:type="dxa"/>
            <w:vAlign w:val="center"/>
            <w:hideMark/>
          </w:tcPr>
          <w:p w14:paraId="0A39EC33" w14:textId="77777777" w:rsidR="006B7185" w:rsidRPr="006B7185" w:rsidRDefault="006B7185" w:rsidP="00C36C94">
            <w:pPr>
              <w:rPr>
                <w:b/>
                <w:bCs/>
              </w:rPr>
            </w:pPr>
            <w:r w:rsidRPr="006B7185">
              <w:rPr>
                <w:rFonts w:hint="eastAsia"/>
                <w:b/>
                <w:bCs/>
              </w:rPr>
              <w:t>税收优惠</w:t>
            </w:r>
          </w:p>
        </w:tc>
        <w:tc>
          <w:tcPr>
            <w:tcW w:w="6317" w:type="dxa"/>
            <w:vAlign w:val="center"/>
            <w:hideMark/>
          </w:tcPr>
          <w:p w14:paraId="6B270B3C" w14:textId="77777777" w:rsidR="006B7185" w:rsidRPr="006B7185" w:rsidRDefault="006B7185" w:rsidP="00C36C94">
            <w:r w:rsidRPr="006B7185">
              <w:rPr>
                <w:rFonts w:hint="eastAsia"/>
              </w:rPr>
              <w:t>有各种优惠制度，例如外国投资优惠制度（“获批企业”资格、各种途径）、控股公司特殊规定及研发优惠。</w:t>
            </w:r>
          </w:p>
        </w:tc>
      </w:tr>
      <w:tr w:rsidR="004E6B0D" w:rsidRPr="006B7185" w14:paraId="0977F228" w14:textId="77777777" w:rsidTr="00C36C94">
        <w:trPr>
          <w:trHeight w:val="840"/>
        </w:trPr>
        <w:tc>
          <w:tcPr>
            <w:tcW w:w="757" w:type="dxa"/>
            <w:vMerge/>
            <w:vAlign w:val="center"/>
            <w:hideMark/>
          </w:tcPr>
          <w:p w14:paraId="5CD89986" w14:textId="77777777" w:rsidR="006B7185" w:rsidRPr="006B7185" w:rsidRDefault="006B7185" w:rsidP="00C36C94">
            <w:pPr>
              <w:rPr>
                <w:b/>
                <w:bCs/>
              </w:rPr>
            </w:pPr>
          </w:p>
        </w:tc>
        <w:tc>
          <w:tcPr>
            <w:tcW w:w="1222" w:type="dxa"/>
            <w:vAlign w:val="center"/>
            <w:hideMark/>
          </w:tcPr>
          <w:p w14:paraId="7C869FC3" w14:textId="77777777" w:rsidR="006B7185" w:rsidRPr="006B7185" w:rsidRDefault="006B7185" w:rsidP="00C36C94">
            <w:pPr>
              <w:rPr>
                <w:b/>
                <w:bCs/>
              </w:rPr>
            </w:pPr>
            <w:r w:rsidRPr="006B7185">
              <w:rPr>
                <w:rFonts w:hint="eastAsia"/>
                <w:b/>
                <w:bCs/>
              </w:rPr>
              <w:t>亏损弥补规定</w:t>
            </w:r>
          </w:p>
        </w:tc>
        <w:tc>
          <w:tcPr>
            <w:tcW w:w="6317" w:type="dxa"/>
            <w:vAlign w:val="center"/>
            <w:hideMark/>
          </w:tcPr>
          <w:p w14:paraId="53AC063B" w14:textId="77777777" w:rsidR="006B7185" w:rsidRPr="006B7185" w:rsidRDefault="006B7185" w:rsidP="00C36C94">
            <w:r w:rsidRPr="006B7185">
              <w:rPr>
                <w:rFonts w:hint="eastAsia"/>
              </w:rPr>
              <w:t>交易或营业亏损可以抵消同年度任何来源收入。亏损可以无限期</w:t>
            </w:r>
            <w:proofErr w:type="gramStart"/>
            <w:r w:rsidRPr="006B7185">
              <w:rPr>
                <w:rFonts w:hint="eastAsia"/>
              </w:rPr>
              <w:t>向以后</w:t>
            </w:r>
            <w:proofErr w:type="gramEnd"/>
            <w:r w:rsidRPr="006B7185">
              <w:rPr>
                <w:rFonts w:hint="eastAsia"/>
              </w:rPr>
              <w:t>年度结转以抵消业务收入和业务资本利得，但不可向以前年度结转。</w:t>
            </w:r>
          </w:p>
        </w:tc>
      </w:tr>
      <w:tr w:rsidR="006B7185" w:rsidRPr="006B7185" w14:paraId="39C43B11" w14:textId="77777777" w:rsidTr="00C36C94">
        <w:trPr>
          <w:trHeight w:val="752"/>
        </w:trPr>
        <w:tc>
          <w:tcPr>
            <w:tcW w:w="1979" w:type="dxa"/>
            <w:gridSpan w:val="2"/>
            <w:vAlign w:val="center"/>
            <w:hideMark/>
          </w:tcPr>
          <w:p w14:paraId="5991B183" w14:textId="77777777" w:rsidR="006B7185" w:rsidRPr="006B7185" w:rsidRDefault="006B7185" w:rsidP="00C36C94">
            <w:pPr>
              <w:rPr>
                <w:b/>
                <w:bCs/>
              </w:rPr>
            </w:pPr>
            <w:r w:rsidRPr="006B7185">
              <w:rPr>
                <w:rFonts w:hint="eastAsia"/>
                <w:b/>
                <w:bCs/>
              </w:rPr>
              <w:t>预提税</w:t>
            </w:r>
          </w:p>
        </w:tc>
        <w:tc>
          <w:tcPr>
            <w:tcW w:w="6317" w:type="dxa"/>
            <w:vAlign w:val="center"/>
            <w:hideMark/>
          </w:tcPr>
          <w:p w14:paraId="4553C548" w14:textId="77777777" w:rsidR="006B7185" w:rsidRPr="006B7185" w:rsidRDefault="006B7185" w:rsidP="00C36C94">
            <w:r w:rsidRPr="006B7185">
              <w:rPr>
                <w:rFonts w:hint="eastAsia"/>
              </w:rPr>
              <w:t>对于向非以色列居民支付的其他款项需要按照</w:t>
            </w:r>
            <w:r w:rsidRPr="006B7185">
              <w:rPr>
                <w:rFonts w:hint="eastAsia"/>
              </w:rPr>
              <w:t>25%</w:t>
            </w:r>
            <w:r w:rsidRPr="006B7185">
              <w:rPr>
                <w:rFonts w:hint="eastAsia"/>
              </w:rPr>
              <w:t>的税率缴纳预提税。</w:t>
            </w:r>
          </w:p>
        </w:tc>
      </w:tr>
      <w:tr w:rsidR="004E6B0D" w:rsidRPr="006B7185" w14:paraId="5B1A50D8" w14:textId="77777777" w:rsidTr="00C36C94">
        <w:trPr>
          <w:trHeight w:val="442"/>
        </w:trPr>
        <w:tc>
          <w:tcPr>
            <w:tcW w:w="757" w:type="dxa"/>
            <w:vMerge w:val="restart"/>
            <w:vAlign w:val="center"/>
            <w:hideMark/>
          </w:tcPr>
          <w:p w14:paraId="381AC1D5" w14:textId="77777777" w:rsidR="006B7185" w:rsidRPr="006B7185" w:rsidRDefault="006B7185" w:rsidP="00C36C94">
            <w:pPr>
              <w:rPr>
                <w:b/>
                <w:bCs/>
              </w:rPr>
            </w:pPr>
            <w:r w:rsidRPr="006B7185">
              <w:rPr>
                <w:rFonts w:hint="eastAsia"/>
                <w:b/>
                <w:bCs/>
              </w:rPr>
              <w:t>其他税</w:t>
            </w:r>
          </w:p>
        </w:tc>
        <w:tc>
          <w:tcPr>
            <w:tcW w:w="1222" w:type="dxa"/>
            <w:vAlign w:val="center"/>
            <w:hideMark/>
          </w:tcPr>
          <w:p w14:paraId="758AED3B" w14:textId="77777777" w:rsidR="006B7185" w:rsidRPr="006B7185" w:rsidRDefault="006B7185" w:rsidP="00C36C94">
            <w:pPr>
              <w:rPr>
                <w:b/>
                <w:bCs/>
              </w:rPr>
            </w:pPr>
            <w:r w:rsidRPr="006B7185">
              <w:rPr>
                <w:rFonts w:hint="eastAsia"/>
                <w:b/>
                <w:bCs/>
              </w:rPr>
              <w:t>资本税</w:t>
            </w:r>
          </w:p>
        </w:tc>
        <w:tc>
          <w:tcPr>
            <w:tcW w:w="6317" w:type="dxa"/>
            <w:vAlign w:val="center"/>
            <w:hideMark/>
          </w:tcPr>
          <w:p w14:paraId="6DBBDD01" w14:textId="77777777" w:rsidR="006B7185" w:rsidRPr="006B7185" w:rsidRDefault="006B7185" w:rsidP="00C36C94">
            <w:r w:rsidRPr="006B7185">
              <w:rPr>
                <w:rFonts w:hint="eastAsia"/>
              </w:rPr>
              <w:t>无</w:t>
            </w:r>
          </w:p>
        </w:tc>
      </w:tr>
      <w:tr w:rsidR="004E6B0D" w:rsidRPr="006B7185" w14:paraId="5C201DFD" w14:textId="77777777" w:rsidTr="00C36C94">
        <w:trPr>
          <w:trHeight w:val="1005"/>
        </w:trPr>
        <w:tc>
          <w:tcPr>
            <w:tcW w:w="757" w:type="dxa"/>
            <w:vMerge/>
            <w:vAlign w:val="center"/>
            <w:hideMark/>
          </w:tcPr>
          <w:p w14:paraId="1B9C5473" w14:textId="77777777" w:rsidR="006B7185" w:rsidRPr="006B7185" w:rsidRDefault="006B7185" w:rsidP="00C36C94">
            <w:pPr>
              <w:rPr>
                <w:b/>
                <w:bCs/>
              </w:rPr>
            </w:pPr>
          </w:p>
        </w:tc>
        <w:tc>
          <w:tcPr>
            <w:tcW w:w="1222" w:type="dxa"/>
            <w:vAlign w:val="center"/>
            <w:hideMark/>
          </w:tcPr>
          <w:p w14:paraId="57607B6B" w14:textId="77777777" w:rsidR="006B7185" w:rsidRPr="006B7185" w:rsidRDefault="006B7185" w:rsidP="00C36C94">
            <w:pPr>
              <w:rPr>
                <w:b/>
                <w:bCs/>
              </w:rPr>
            </w:pPr>
            <w:r w:rsidRPr="006B7185">
              <w:rPr>
                <w:rFonts w:hint="eastAsia"/>
                <w:b/>
                <w:bCs/>
              </w:rPr>
              <w:t>薪酬税</w:t>
            </w:r>
          </w:p>
        </w:tc>
        <w:tc>
          <w:tcPr>
            <w:tcW w:w="6317" w:type="dxa"/>
            <w:vAlign w:val="center"/>
            <w:hideMark/>
          </w:tcPr>
          <w:p w14:paraId="2B6BA831" w14:textId="77777777" w:rsidR="006B7185" w:rsidRPr="006B7185" w:rsidRDefault="006B7185" w:rsidP="00C36C94">
            <w:r w:rsidRPr="006B7185">
              <w:rPr>
                <w:rFonts w:hint="eastAsia"/>
              </w:rPr>
              <w:t>非盈利机构按照薪金的</w:t>
            </w:r>
            <w:r w:rsidRPr="006B7185">
              <w:rPr>
                <w:rFonts w:hint="eastAsia"/>
              </w:rPr>
              <w:t>7.5%</w:t>
            </w:r>
            <w:r w:rsidRPr="006B7185">
              <w:rPr>
                <w:rFonts w:hint="eastAsia"/>
              </w:rPr>
              <w:t>缴纳薪酬税。金融机构按照薪金的</w:t>
            </w:r>
            <w:r w:rsidRPr="006B7185">
              <w:rPr>
                <w:rFonts w:hint="eastAsia"/>
              </w:rPr>
              <w:t>18%</w:t>
            </w:r>
            <w:r w:rsidRPr="006B7185">
              <w:rPr>
                <w:rFonts w:hint="eastAsia"/>
              </w:rPr>
              <w:t>缴纳薪酬税。</w:t>
            </w:r>
          </w:p>
        </w:tc>
      </w:tr>
      <w:tr w:rsidR="004E6B0D" w:rsidRPr="006B7185" w14:paraId="267DEA6E" w14:textId="77777777" w:rsidTr="00C36C94">
        <w:trPr>
          <w:trHeight w:val="812"/>
        </w:trPr>
        <w:tc>
          <w:tcPr>
            <w:tcW w:w="757" w:type="dxa"/>
            <w:vMerge/>
            <w:vAlign w:val="center"/>
            <w:hideMark/>
          </w:tcPr>
          <w:p w14:paraId="572B69F8" w14:textId="77777777" w:rsidR="006B7185" w:rsidRPr="006B7185" w:rsidRDefault="006B7185" w:rsidP="00C36C94">
            <w:pPr>
              <w:rPr>
                <w:b/>
                <w:bCs/>
              </w:rPr>
            </w:pPr>
          </w:p>
        </w:tc>
        <w:tc>
          <w:tcPr>
            <w:tcW w:w="1222" w:type="dxa"/>
            <w:vAlign w:val="center"/>
            <w:hideMark/>
          </w:tcPr>
          <w:p w14:paraId="378D40FC" w14:textId="77777777" w:rsidR="006B7185" w:rsidRPr="006B7185" w:rsidRDefault="006B7185" w:rsidP="00C36C94">
            <w:pPr>
              <w:rPr>
                <w:b/>
                <w:bCs/>
              </w:rPr>
            </w:pPr>
            <w:r w:rsidRPr="006B7185">
              <w:rPr>
                <w:rFonts w:hint="eastAsia"/>
                <w:b/>
                <w:bCs/>
              </w:rPr>
              <w:t>房地产税</w:t>
            </w:r>
          </w:p>
        </w:tc>
        <w:tc>
          <w:tcPr>
            <w:tcW w:w="6317" w:type="dxa"/>
            <w:vAlign w:val="center"/>
            <w:hideMark/>
          </w:tcPr>
          <w:p w14:paraId="4102E0FC" w14:textId="77777777" w:rsidR="006B7185" w:rsidRPr="006B7185" w:rsidRDefault="006B7185" w:rsidP="00C36C94">
            <w:r w:rsidRPr="006B7185">
              <w:rPr>
                <w:rFonts w:hint="eastAsia"/>
              </w:rPr>
              <w:t>自不动产购买日至不动产销售日期间的增值额在不动产销售当天按照企业所得税税率缴纳不动产税增值税。</w:t>
            </w:r>
          </w:p>
        </w:tc>
      </w:tr>
      <w:tr w:rsidR="004E6B0D" w:rsidRPr="006B7185" w14:paraId="570E292A" w14:textId="77777777" w:rsidTr="00C36C94">
        <w:trPr>
          <w:trHeight w:val="1200"/>
        </w:trPr>
        <w:tc>
          <w:tcPr>
            <w:tcW w:w="757" w:type="dxa"/>
            <w:vMerge/>
            <w:vAlign w:val="center"/>
            <w:hideMark/>
          </w:tcPr>
          <w:p w14:paraId="4797515B" w14:textId="77777777" w:rsidR="006B7185" w:rsidRPr="006B7185" w:rsidRDefault="006B7185" w:rsidP="00C36C94">
            <w:pPr>
              <w:rPr>
                <w:b/>
                <w:bCs/>
              </w:rPr>
            </w:pPr>
          </w:p>
        </w:tc>
        <w:tc>
          <w:tcPr>
            <w:tcW w:w="1222" w:type="dxa"/>
            <w:vAlign w:val="center"/>
            <w:hideMark/>
          </w:tcPr>
          <w:p w14:paraId="1318F045" w14:textId="77777777" w:rsidR="006B7185" w:rsidRPr="006B7185" w:rsidRDefault="006B7185" w:rsidP="00C36C94">
            <w:pPr>
              <w:rPr>
                <w:b/>
                <w:bCs/>
              </w:rPr>
            </w:pPr>
            <w:r w:rsidRPr="006B7185">
              <w:rPr>
                <w:rFonts w:hint="eastAsia"/>
                <w:b/>
                <w:bCs/>
              </w:rPr>
              <w:t>社会保障税</w:t>
            </w:r>
          </w:p>
        </w:tc>
        <w:tc>
          <w:tcPr>
            <w:tcW w:w="6317" w:type="dxa"/>
            <w:vAlign w:val="center"/>
            <w:hideMark/>
          </w:tcPr>
          <w:p w14:paraId="3EC6433C" w14:textId="77777777" w:rsidR="006B7185" w:rsidRPr="006B7185" w:rsidRDefault="006B7185" w:rsidP="00C36C94">
            <w:r w:rsidRPr="006B7185">
              <w:rPr>
                <w:rFonts w:hint="eastAsia"/>
              </w:rPr>
              <w:t>根据法律规定须缴纳全国保险（包括补贴和津贴）。一些雇主也会部分或全数负担应由员工向全国保险计划缴纳的份额。</w:t>
            </w:r>
          </w:p>
        </w:tc>
      </w:tr>
      <w:tr w:rsidR="004E6B0D" w:rsidRPr="006B7185" w14:paraId="71AE8CD5" w14:textId="77777777" w:rsidTr="00C36C94">
        <w:trPr>
          <w:trHeight w:val="558"/>
        </w:trPr>
        <w:tc>
          <w:tcPr>
            <w:tcW w:w="757" w:type="dxa"/>
            <w:vMerge/>
            <w:vAlign w:val="center"/>
            <w:hideMark/>
          </w:tcPr>
          <w:p w14:paraId="554E1E54" w14:textId="77777777" w:rsidR="006B7185" w:rsidRPr="006B7185" w:rsidRDefault="006B7185" w:rsidP="00C36C94">
            <w:pPr>
              <w:rPr>
                <w:b/>
                <w:bCs/>
              </w:rPr>
            </w:pPr>
          </w:p>
        </w:tc>
        <w:tc>
          <w:tcPr>
            <w:tcW w:w="1222" w:type="dxa"/>
            <w:vAlign w:val="center"/>
            <w:hideMark/>
          </w:tcPr>
          <w:p w14:paraId="30EE4FD6" w14:textId="77777777" w:rsidR="006B7185" w:rsidRPr="006B7185" w:rsidRDefault="006B7185" w:rsidP="00C36C94">
            <w:pPr>
              <w:rPr>
                <w:b/>
                <w:bCs/>
              </w:rPr>
            </w:pPr>
            <w:r w:rsidRPr="006B7185">
              <w:rPr>
                <w:rFonts w:hint="eastAsia"/>
                <w:b/>
                <w:bCs/>
              </w:rPr>
              <w:t>印花税</w:t>
            </w:r>
          </w:p>
        </w:tc>
        <w:tc>
          <w:tcPr>
            <w:tcW w:w="6317" w:type="dxa"/>
            <w:vAlign w:val="center"/>
            <w:hideMark/>
          </w:tcPr>
          <w:p w14:paraId="41799DFB" w14:textId="77777777" w:rsidR="006B7185" w:rsidRPr="006B7185" w:rsidRDefault="006B7185" w:rsidP="00C36C94">
            <w:r w:rsidRPr="006B7185">
              <w:rPr>
                <w:rFonts w:hint="eastAsia"/>
              </w:rPr>
              <w:t>无</w:t>
            </w:r>
          </w:p>
        </w:tc>
      </w:tr>
      <w:tr w:rsidR="004E6B0D" w:rsidRPr="006B7185" w14:paraId="14C38397" w14:textId="77777777" w:rsidTr="00C36C94">
        <w:trPr>
          <w:trHeight w:val="1125"/>
        </w:trPr>
        <w:tc>
          <w:tcPr>
            <w:tcW w:w="757" w:type="dxa"/>
            <w:vMerge/>
            <w:vAlign w:val="center"/>
            <w:hideMark/>
          </w:tcPr>
          <w:p w14:paraId="505DC1BC" w14:textId="77777777" w:rsidR="006B7185" w:rsidRPr="006B7185" w:rsidRDefault="006B7185" w:rsidP="00C36C94">
            <w:pPr>
              <w:rPr>
                <w:b/>
                <w:bCs/>
              </w:rPr>
            </w:pPr>
          </w:p>
        </w:tc>
        <w:tc>
          <w:tcPr>
            <w:tcW w:w="1222" w:type="dxa"/>
            <w:vAlign w:val="center"/>
            <w:hideMark/>
          </w:tcPr>
          <w:p w14:paraId="37DE3AF7" w14:textId="77777777" w:rsidR="006B7185" w:rsidRPr="006B7185" w:rsidRDefault="006B7185" w:rsidP="00C36C94">
            <w:pPr>
              <w:rPr>
                <w:b/>
                <w:bCs/>
              </w:rPr>
            </w:pPr>
            <w:r w:rsidRPr="006B7185">
              <w:rPr>
                <w:rFonts w:hint="eastAsia"/>
                <w:b/>
                <w:bCs/>
              </w:rPr>
              <w:t>财产转让税</w:t>
            </w:r>
          </w:p>
        </w:tc>
        <w:tc>
          <w:tcPr>
            <w:tcW w:w="6317" w:type="dxa"/>
            <w:vAlign w:val="center"/>
            <w:hideMark/>
          </w:tcPr>
          <w:p w14:paraId="6388DE42" w14:textId="70C8541F" w:rsidR="006B7185" w:rsidRPr="006B7185" w:rsidRDefault="006B7185" w:rsidP="00C36C94">
            <w:r w:rsidRPr="006B7185">
              <w:rPr>
                <w:rFonts w:hint="eastAsia"/>
              </w:rPr>
              <w:t>在某些情况下（尤其是销售不动产时），若因政府行为导致取得不动产的增值收益，则政府有关部门会按照</w:t>
            </w:r>
            <w:r w:rsidRPr="006B7185">
              <w:rPr>
                <w:rFonts w:hint="eastAsia"/>
              </w:rPr>
              <w:t>50%</w:t>
            </w:r>
            <w:r w:rsidRPr="006B7185">
              <w:rPr>
                <w:rFonts w:hint="eastAsia"/>
              </w:rPr>
              <w:t>的税率对增值额征收“增值附加费”，相关附加费可以在征收不动产增值税时扣除。</w:t>
            </w:r>
          </w:p>
        </w:tc>
      </w:tr>
      <w:tr w:rsidR="004E6B0D" w:rsidRPr="006B7185" w14:paraId="260697C8" w14:textId="77777777" w:rsidTr="00C36C94">
        <w:trPr>
          <w:trHeight w:val="717"/>
        </w:trPr>
        <w:tc>
          <w:tcPr>
            <w:tcW w:w="757" w:type="dxa"/>
            <w:vMerge/>
            <w:vAlign w:val="center"/>
            <w:hideMark/>
          </w:tcPr>
          <w:p w14:paraId="2B9BE3C4" w14:textId="77777777" w:rsidR="006B7185" w:rsidRPr="006B7185" w:rsidRDefault="006B7185" w:rsidP="00C36C94">
            <w:pPr>
              <w:rPr>
                <w:b/>
                <w:bCs/>
              </w:rPr>
            </w:pPr>
          </w:p>
        </w:tc>
        <w:tc>
          <w:tcPr>
            <w:tcW w:w="1222" w:type="dxa"/>
            <w:vAlign w:val="center"/>
            <w:hideMark/>
          </w:tcPr>
          <w:p w14:paraId="167D9A9E" w14:textId="77777777" w:rsidR="006B7185" w:rsidRPr="006B7185" w:rsidRDefault="006B7185" w:rsidP="00C36C94">
            <w:pPr>
              <w:rPr>
                <w:b/>
                <w:bCs/>
              </w:rPr>
            </w:pPr>
            <w:r w:rsidRPr="006B7185">
              <w:rPr>
                <w:rFonts w:hint="eastAsia"/>
                <w:b/>
                <w:bCs/>
              </w:rPr>
              <w:t>其他</w:t>
            </w:r>
          </w:p>
        </w:tc>
        <w:tc>
          <w:tcPr>
            <w:tcW w:w="6317" w:type="dxa"/>
            <w:vAlign w:val="center"/>
            <w:hideMark/>
          </w:tcPr>
          <w:p w14:paraId="6BA14CA7" w14:textId="77777777" w:rsidR="006B7185" w:rsidRPr="006B7185" w:rsidRDefault="006B7185" w:rsidP="00C36C94">
            <w:r w:rsidRPr="006B7185">
              <w:rPr>
                <w:rFonts w:hint="eastAsia"/>
              </w:rPr>
              <w:t>不动产的购买人须缴纳税率为</w:t>
            </w:r>
            <w:r w:rsidRPr="006B7185">
              <w:rPr>
                <w:rFonts w:hint="eastAsia"/>
              </w:rPr>
              <w:t>6%</w:t>
            </w:r>
            <w:r w:rsidRPr="006B7185">
              <w:rPr>
                <w:rFonts w:hint="eastAsia"/>
              </w:rPr>
              <w:t>的购置税（收购税）。若购买的是公寓住宅，则适用</w:t>
            </w:r>
            <w:r w:rsidRPr="006B7185">
              <w:rPr>
                <w:rFonts w:hint="eastAsia"/>
              </w:rPr>
              <w:t>0%</w:t>
            </w:r>
            <w:r w:rsidRPr="006B7185">
              <w:rPr>
                <w:rFonts w:hint="eastAsia"/>
              </w:rPr>
              <w:t>到</w:t>
            </w:r>
            <w:r w:rsidRPr="006B7185">
              <w:rPr>
                <w:rFonts w:hint="eastAsia"/>
              </w:rPr>
              <w:t>10%</w:t>
            </w:r>
            <w:r w:rsidRPr="006B7185">
              <w:rPr>
                <w:rFonts w:hint="eastAsia"/>
              </w:rPr>
              <w:t>的累进税率。</w:t>
            </w:r>
          </w:p>
        </w:tc>
      </w:tr>
      <w:tr w:rsidR="006B7185" w:rsidRPr="006B7185" w14:paraId="7B81ADD5" w14:textId="77777777" w:rsidTr="00C36C94">
        <w:trPr>
          <w:trHeight w:val="1020"/>
        </w:trPr>
        <w:tc>
          <w:tcPr>
            <w:tcW w:w="1979" w:type="dxa"/>
            <w:gridSpan w:val="2"/>
            <w:vAlign w:val="center"/>
            <w:hideMark/>
          </w:tcPr>
          <w:p w14:paraId="65F9A9E6" w14:textId="77777777" w:rsidR="006B7185" w:rsidRPr="006B7185" w:rsidRDefault="006B7185" w:rsidP="00C36C94">
            <w:pPr>
              <w:rPr>
                <w:b/>
                <w:bCs/>
              </w:rPr>
            </w:pPr>
            <w:r w:rsidRPr="006B7185">
              <w:rPr>
                <w:rFonts w:hint="eastAsia"/>
                <w:b/>
                <w:bCs/>
              </w:rPr>
              <w:t>反避税规则</w:t>
            </w:r>
          </w:p>
        </w:tc>
        <w:tc>
          <w:tcPr>
            <w:tcW w:w="6317" w:type="dxa"/>
            <w:vAlign w:val="center"/>
            <w:hideMark/>
          </w:tcPr>
          <w:p w14:paraId="35F7B904" w14:textId="77777777" w:rsidR="006B7185" w:rsidRPr="006B7185" w:rsidRDefault="006B7185" w:rsidP="00C36C94">
            <w:r w:rsidRPr="006B7185">
              <w:rPr>
                <w:rFonts w:hint="eastAsia"/>
              </w:rPr>
              <w:t>基于经合组织指引的转让定价规则适用于以色列居民纳税人及其非居民关联方之间的交易。转让定价方法的选择</w:t>
            </w:r>
            <w:proofErr w:type="gramStart"/>
            <w:r w:rsidRPr="006B7185">
              <w:rPr>
                <w:rFonts w:hint="eastAsia"/>
              </w:rPr>
              <w:t>具有位</w:t>
            </w:r>
            <w:proofErr w:type="gramEnd"/>
            <w:r w:rsidRPr="006B7185">
              <w:rPr>
                <w:rFonts w:hint="eastAsia"/>
              </w:rPr>
              <w:t>阶性，基于交易的转让定价方法优先于基于利润的转让定价方法。</w:t>
            </w:r>
          </w:p>
        </w:tc>
      </w:tr>
      <w:tr w:rsidR="006B7185" w:rsidRPr="006B7185" w14:paraId="39104C12" w14:textId="77777777" w:rsidTr="00C36C94">
        <w:trPr>
          <w:trHeight w:val="798"/>
        </w:trPr>
        <w:tc>
          <w:tcPr>
            <w:tcW w:w="1979" w:type="dxa"/>
            <w:gridSpan w:val="2"/>
            <w:vAlign w:val="center"/>
            <w:hideMark/>
          </w:tcPr>
          <w:p w14:paraId="38F6CD59" w14:textId="77777777" w:rsidR="006B7185" w:rsidRPr="006B7185" w:rsidRDefault="006B7185" w:rsidP="00C36C94">
            <w:pPr>
              <w:rPr>
                <w:b/>
                <w:bCs/>
              </w:rPr>
            </w:pPr>
            <w:r w:rsidRPr="006B7185">
              <w:rPr>
                <w:rFonts w:hint="eastAsia"/>
                <w:b/>
                <w:bCs/>
              </w:rPr>
              <w:t>纳税年度</w:t>
            </w:r>
          </w:p>
        </w:tc>
        <w:tc>
          <w:tcPr>
            <w:tcW w:w="6317" w:type="dxa"/>
            <w:vAlign w:val="center"/>
            <w:hideMark/>
          </w:tcPr>
          <w:p w14:paraId="6F30AAAB" w14:textId="77777777" w:rsidR="006B7185" w:rsidRPr="006B7185" w:rsidRDefault="006B7185" w:rsidP="00C36C94">
            <w:r w:rsidRPr="006B7185">
              <w:rPr>
                <w:rFonts w:hint="eastAsia"/>
              </w:rPr>
              <w:t>纳税年度从</w:t>
            </w:r>
            <w:r w:rsidRPr="006B7185">
              <w:rPr>
                <w:rFonts w:hint="eastAsia"/>
              </w:rPr>
              <w:t>1</w:t>
            </w:r>
            <w:r w:rsidRPr="006B7185">
              <w:rPr>
                <w:rFonts w:hint="eastAsia"/>
              </w:rPr>
              <w:t>月开始。纳税人可以申请不同的纳税年度，但申请仅在某些特殊的情况下才会被批准。</w:t>
            </w:r>
          </w:p>
        </w:tc>
      </w:tr>
      <w:tr w:rsidR="006B7185" w:rsidRPr="006B7185" w14:paraId="37BCC6C8" w14:textId="77777777" w:rsidTr="00C36C94">
        <w:trPr>
          <w:trHeight w:val="615"/>
        </w:trPr>
        <w:tc>
          <w:tcPr>
            <w:tcW w:w="1979" w:type="dxa"/>
            <w:gridSpan w:val="2"/>
            <w:vAlign w:val="center"/>
            <w:hideMark/>
          </w:tcPr>
          <w:p w14:paraId="41432262" w14:textId="77777777" w:rsidR="006B7185" w:rsidRPr="006B7185" w:rsidRDefault="006B7185" w:rsidP="00C36C94">
            <w:pPr>
              <w:rPr>
                <w:b/>
                <w:bCs/>
              </w:rPr>
            </w:pPr>
            <w:r w:rsidRPr="006B7185">
              <w:rPr>
                <w:rFonts w:hint="eastAsia"/>
                <w:b/>
                <w:bCs/>
              </w:rPr>
              <w:t>是否允许合并纳税</w:t>
            </w:r>
          </w:p>
        </w:tc>
        <w:tc>
          <w:tcPr>
            <w:tcW w:w="6317" w:type="dxa"/>
            <w:vAlign w:val="center"/>
            <w:hideMark/>
          </w:tcPr>
          <w:p w14:paraId="478AED42" w14:textId="77777777" w:rsidR="006B7185" w:rsidRPr="006B7185" w:rsidRDefault="006B7185" w:rsidP="00C36C94">
            <w:r w:rsidRPr="006B7185">
              <w:rPr>
                <w:rFonts w:hint="eastAsia"/>
              </w:rPr>
              <w:t>汇总申报在以色列通常是不允许的。集团各个公司须自行进行纳税申报。但是，如果满足某些条件，合格的“实业公司”可以进行汇总申报。</w:t>
            </w:r>
          </w:p>
        </w:tc>
      </w:tr>
      <w:tr w:rsidR="006B7185" w:rsidRPr="006B7185" w14:paraId="0D28AA4B" w14:textId="77777777" w:rsidTr="00C36C94">
        <w:trPr>
          <w:trHeight w:val="1065"/>
        </w:trPr>
        <w:tc>
          <w:tcPr>
            <w:tcW w:w="1979" w:type="dxa"/>
            <w:gridSpan w:val="2"/>
            <w:vAlign w:val="center"/>
            <w:hideMark/>
          </w:tcPr>
          <w:p w14:paraId="6022BD46" w14:textId="77777777" w:rsidR="006B7185" w:rsidRPr="006B7185" w:rsidRDefault="006B7185" w:rsidP="00C36C94">
            <w:pPr>
              <w:rPr>
                <w:b/>
                <w:bCs/>
              </w:rPr>
            </w:pPr>
            <w:r w:rsidRPr="006B7185">
              <w:rPr>
                <w:rFonts w:hint="eastAsia"/>
                <w:b/>
                <w:bCs/>
              </w:rPr>
              <w:t>纳税申报要求</w:t>
            </w:r>
          </w:p>
        </w:tc>
        <w:tc>
          <w:tcPr>
            <w:tcW w:w="6317" w:type="dxa"/>
            <w:vAlign w:val="center"/>
            <w:hideMark/>
          </w:tcPr>
          <w:p w14:paraId="2FC3FF5F" w14:textId="77777777" w:rsidR="006B7185" w:rsidRPr="006B7185" w:rsidRDefault="006B7185" w:rsidP="00C36C94">
            <w:r w:rsidRPr="006B7185">
              <w:rPr>
                <w:rFonts w:hint="eastAsia"/>
              </w:rPr>
              <w:t>企业须在纳税年度结束后不晚于</w:t>
            </w:r>
            <w:r w:rsidRPr="006B7185">
              <w:rPr>
                <w:rFonts w:hint="eastAsia"/>
              </w:rPr>
              <w:t>5</w:t>
            </w:r>
            <w:r w:rsidRPr="006B7185">
              <w:rPr>
                <w:rFonts w:hint="eastAsia"/>
              </w:rPr>
              <w:t>个月时间内进行年度税收申报（在某些情况下可以申请延期）。税务机关要求部分纳税人须根据每月营业额预缴税款。</w:t>
            </w:r>
          </w:p>
        </w:tc>
      </w:tr>
      <w:tr w:rsidR="004E6B0D" w:rsidRPr="006B7185" w14:paraId="3C2FEED1" w14:textId="77777777" w:rsidTr="00C36C94">
        <w:trPr>
          <w:trHeight w:val="429"/>
        </w:trPr>
        <w:tc>
          <w:tcPr>
            <w:tcW w:w="757" w:type="dxa"/>
            <w:vMerge w:val="restart"/>
            <w:vAlign w:val="center"/>
            <w:hideMark/>
          </w:tcPr>
          <w:p w14:paraId="5BE747D6" w14:textId="77777777" w:rsidR="006B7185" w:rsidRPr="006B7185" w:rsidRDefault="006B7185" w:rsidP="00C36C94">
            <w:pPr>
              <w:rPr>
                <w:b/>
                <w:bCs/>
              </w:rPr>
            </w:pPr>
            <w:r w:rsidRPr="006B7185">
              <w:rPr>
                <w:rFonts w:hint="eastAsia"/>
                <w:b/>
                <w:bCs/>
              </w:rPr>
              <w:t>增值税</w:t>
            </w:r>
          </w:p>
        </w:tc>
        <w:tc>
          <w:tcPr>
            <w:tcW w:w="1222" w:type="dxa"/>
            <w:vAlign w:val="center"/>
            <w:hideMark/>
          </w:tcPr>
          <w:p w14:paraId="52BBC489" w14:textId="77777777" w:rsidR="006B7185" w:rsidRPr="006B7185" w:rsidRDefault="006B7185" w:rsidP="00C36C94">
            <w:pPr>
              <w:rPr>
                <w:b/>
                <w:bCs/>
              </w:rPr>
            </w:pPr>
            <w:r w:rsidRPr="006B7185">
              <w:rPr>
                <w:rFonts w:hint="eastAsia"/>
                <w:b/>
                <w:bCs/>
              </w:rPr>
              <w:t>应税交易</w:t>
            </w:r>
          </w:p>
        </w:tc>
        <w:tc>
          <w:tcPr>
            <w:tcW w:w="6317" w:type="dxa"/>
            <w:vAlign w:val="center"/>
            <w:hideMark/>
          </w:tcPr>
          <w:p w14:paraId="086F983C" w14:textId="77777777" w:rsidR="006B7185" w:rsidRPr="006B7185" w:rsidRDefault="006B7185" w:rsidP="00C36C94">
            <w:r w:rsidRPr="006B7185">
              <w:rPr>
                <w:rFonts w:hint="eastAsia"/>
              </w:rPr>
              <w:t>大多数货物和服务须缴纳增值税，包括进口货物和服务。</w:t>
            </w:r>
          </w:p>
        </w:tc>
      </w:tr>
      <w:tr w:rsidR="004E6B0D" w:rsidRPr="006B7185" w14:paraId="508B2C27" w14:textId="77777777" w:rsidTr="00C36C94">
        <w:trPr>
          <w:trHeight w:val="765"/>
        </w:trPr>
        <w:tc>
          <w:tcPr>
            <w:tcW w:w="757" w:type="dxa"/>
            <w:vMerge/>
            <w:vAlign w:val="center"/>
            <w:hideMark/>
          </w:tcPr>
          <w:p w14:paraId="15E9AA89" w14:textId="77777777" w:rsidR="006B7185" w:rsidRPr="006B7185" w:rsidRDefault="006B7185" w:rsidP="00C36C94">
            <w:pPr>
              <w:rPr>
                <w:b/>
                <w:bCs/>
              </w:rPr>
            </w:pPr>
          </w:p>
        </w:tc>
        <w:tc>
          <w:tcPr>
            <w:tcW w:w="1222" w:type="dxa"/>
            <w:vAlign w:val="center"/>
            <w:hideMark/>
          </w:tcPr>
          <w:p w14:paraId="403FFEBF" w14:textId="77777777" w:rsidR="006B7185" w:rsidRPr="006B7185" w:rsidRDefault="006B7185" w:rsidP="00C36C94">
            <w:pPr>
              <w:rPr>
                <w:b/>
                <w:bCs/>
              </w:rPr>
            </w:pPr>
            <w:r w:rsidRPr="006B7185">
              <w:rPr>
                <w:rFonts w:hint="eastAsia"/>
                <w:b/>
                <w:bCs/>
              </w:rPr>
              <w:t>税率</w:t>
            </w:r>
          </w:p>
        </w:tc>
        <w:tc>
          <w:tcPr>
            <w:tcW w:w="6317" w:type="dxa"/>
            <w:vAlign w:val="center"/>
            <w:hideMark/>
          </w:tcPr>
          <w:p w14:paraId="721CA8F8" w14:textId="77777777" w:rsidR="006B7185" w:rsidRPr="006B7185" w:rsidRDefault="006B7185" w:rsidP="00C36C94">
            <w:r w:rsidRPr="006B7185">
              <w:rPr>
                <w:rFonts w:hint="eastAsia"/>
              </w:rPr>
              <w:t>增值税税率为</w:t>
            </w:r>
            <w:r w:rsidRPr="006B7185">
              <w:rPr>
                <w:rFonts w:hint="eastAsia"/>
              </w:rPr>
              <w:t>18%</w:t>
            </w:r>
            <w:r w:rsidRPr="006B7185">
              <w:rPr>
                <w:rFonts w:hint="eastAsia"/>
              </w:rPr>
              <w:t>。部分商品实行零税率，包括出口货物、无形商品以及向非居民提供某些服务（例如：旅游服务）、向以色列运输货物以及从以色列运输货物、向埃拉特自由贸易区销售商品和服务以及销售新鲜水果和蔬菜。</w:t>
            </w:r>
          </w:p>
        </w:tc>
      </w:tr>
    </w:tbl>
    <w:p w14:paraId="0629A9F7" w14:textId="77777777" w:rsidR="00C36C94" w:rsidRPr="00697371" w:rsidRDefault="00343AF8">
      <w:pPr>
        <w:rPr>
          <w:rFonts w:asciiTheme="minorEastAsia" w:hAnsiTheme="minorEastAsia"/>
        </w:rPr>
      </w:pPr>
      <w:r w:rsidRPr="00697371">
        <w:rPr>
          <w:rFonts w:asciiTheme="minorEastAsia" w:hAnsiTheme="minorEastAsia" w:hint="eastAsia"/>
        </w:rPr>
        <w:t>资料来源：德</w:t>
      </w:r>
      <w:proofErr w:type="gramStart"/>
      <w:r w:rsidRPr="00697371">
        <w:rPr>
          <w:rFonts w:asciiTheme="minorEastAsia" w:hAnsiTheme="minorEastAsia" w:hint="eastAsia"/>
        </w:rPr>
        <w:t>勤中国</w:t>
      </w:r>
      <w:proofErr w:type="gramEnd"/>
      <w:r w:rsidRPr="00697371">
        <w:rPr>
          <w:rFonts w:asciiTheme="minorEastAsia" w:hAnsiTheme="minorEastAsia" w:hint="eastAsia"/>
        </w:rPr>
        <w:t>官方网站</w:t>
      </w:r>
    </w:p>
    <w:p w14:paraId="076A1B63" w14:textId="77777777" w:rsidR="00C36C94" w:rsidRDefault="00C36C94">
      <w:pPr>
        <w:widowControl/>
        <w:jc w:val="left"/>
      </w:pPr>
      <w:r>
        <w:br w:type="page"/>
      </w:r>
    </w:p>
    <w:p w14:paraId="0CA9505A" w14:textId="77777777" w:rsidR="00C36C94" w:rsidRPr="009B1878" w:rsidRDefault="009B1878" w:rsidP="009B1878">
      <w:pPr>
        <w:pStyle w:val="2"/>
      </w:pPr>
      <w:bookmarkStart w:id="7" w:name="_Toc516328076"/>
      <w:r>
        <w:rPr>
          <w:rFonts w:hint="eastAsia"/>
        </w:rPr>
        <w:lastRenderedPageBreak/>
        <w:t>8.</w:t>
      </w:r>
      <w:r w:rsidR="00C36C94" w:rsidRPr="009B1878">
        <w:rPr>
          <w:rFonts w:hint="eastAsia"/>
        </w:rPr>
        <w:t>巴勒斯坦</w:t>
      </w:r>
      <w:bookmarkEnd w:id="7"/>
    </w:p>
    <w:tbl>
      <w:tblPr>
        <w:tblStyle w:val="a3"/>
        <w:tblW w:w="0" w:type="auto"/>
        <w:tblLook w:val="04A0" w:firstRow="1" w:lastRow="0" w:firstColumn="1" w:lastColumn="0" w:noHBand="0" w:noVBand="1"/>
      </w:tblPr>
      <w:tblGrid>
        <w:gridCol w:w="791"/>
        <w:gridCol w:w="1304"/>
        <w:gridCol w:w="6201"/>
      </w:tblGrid>
      <w:tr w:rsidR="000046F8" w:rsidRPr="000046F8" w14:paraId="2F8567E9" w14:textId="77777777" w:rsidTr="00C36C94">
        <w:trPr>
          <w:trHeight w:val="270"/>
        </w:trPr>
        <w:tc>
          <w:tcPr>
            <w:tcW w:w="2095" w:type="dxa"/>
            <w:gridSpan w:val="2"/>
            <w:shd w:val="clear" w:color="auto" w:fill="FFC000"/>
            <w:vAlign w:val="center"/>
            <w:hideMark/>
          </w:tcPr>
          <w:p w14:paraId="567C46B0" w14:textId="77777777" w:rsidR="000046F8" w:rsidRPr="000046F8" w:rsidRDefault="000046F8" w:rsidP="00C36C94">
            <w:pPr>
              <w:rPr>
                <w:b/>
                <w:bCs/>
              </w:rPr>
            </w:pPr>
            <w:r w:rsidRPr="000046F8">
              <w:rPr>
                <w:rFonts w:hint="eastAsia"/>
                <w:b/>
                <w:bCs/>
              </w:rPr>
              <w:t>国家名称</w:t>
            </w:r>
          </w:p>
        </w:tc>
        <w:tc>
          <w:tcPr>
            <w:tcW w:w="6201" w:type="dxa"/>
            <w:shd w:val="clear" w:color="auto" w:fill="FFC000"/>
            <w:vAlign w:val="center"/>
            <w:hideMark/>
          </w:tcPr>
          <w:p w14:paraId="78B0BE67" w14:textId="77777777" w:rsidR="000046F8" w:rsidRPr="000046F8" w:rsidRDefault="004E6B0D" w:rsidP="00C36C94">
            <w:r>
              <w:rPr>
                <w:noProof/>
              </w:rPr>
              <w:drawing>
                <wp:anchor distT="0" distB="0" distL="114300" distR="114300" simplePos="0" relativeHeight="251665408" behindDoc="0" locked="0" layoutInCell="1" allowOverlap="1" wp14:anchorId="424AAEBE" wp14:editId="461E8125">
                  <wp:simplePos x="0" y="0"/>
                  <wp:positionH relativeFrom="column">
                    <wp:posOffset>693420</wp:posOffset>
                  </wp:positionH>
                  <wp:positionV relativeFrom="paragraph">
                    <wp:posOffset>133</wp:posOffset>
                  </wp:positionV>
                  <wp:extent cx="904875" cy="451987"/>
                  <wp:effectExtent l="0" t="0" r="0" b="571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巴勒斯坦.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3215" cy="456153"/>
                          </a:xfrm>
                          <a:prstGeom prst="rect">
                            <a:avLst/>
                          </a:prstGeom>
                        </pic:spPr>
                      </pic:pic>
                    </a:graphicData>
                  </a:graphic>
                  <wp14:sizeRelH relativeFrom="margin">
                    <wp14:pctWidth>0</wp14:pctWidth>
                  </wp14:sizeRelH>
                  <wp14:sizeRelV relativeFrom="margin">
                    <wp14:pctHeight>0</wp14:pctHeight>
                  </wp14:sizeRelV>
                </wp:anchor>
              </w:drawing>
            </w:r>
            <w:r w:rsidR="000046F8" w:rsidRPr="000046F8">
              <w:rPr>
                <w:rFonts w:hint="eastAsia"/>
              </w:rPr>
              <w:t>巴勒斯坦</w:t>
            </w:r>
            <w:r>
              <w:rPr>
                <w:rFonts w:hint="eastAsia"/>
              </w:rPr>
              <w:t xml:space="preserve">  </w:t>
            </w:r>
          </w:p>
        </w:tc>
      </w:tr>
      <w:tr w:rsidR="000046F8" w:rsidRPr="000046F8" w14:paraId="122C6A9A" w14:textId="77777777" w:rsidTr="00C36C94">
        <w:trPr>
          <w:trHeight w:val="378"/>
        </w:trPr>
        <w:tc>
          <w:tcPr>
            <w:tcW w:w="2095" w:type="dxa"/>
            <w:gridSpan w:val="2"/>
            <w:vAlign w:val="center"/>
            <w:hideMark/>
          </w:tcPr>
          <w:p w14:paraId="2BF01E1A" w14:textId="77777777" w:rsidR="000046F8" w:rsidRPr="000046F8" w:rsidRDefault="000046F8" w:rsidP="00C36C94">
            <w:pPr>
              <w:rPr>
                <w:b/>
                <w:bCs/>
              </w:rPr>
            </w:pPr>
            <w:r w:rsidRPr="000046F8">
              <w:rPr>
                <w:rFonts w:hint="eastAsia"/>
                <w:b/>
                <w:bCs/>
              </w:rPr>
              <w:t>币种</w:t>
            </w:r>
          </w:p>
        </w:tc>
        <w:tc>
          <w:tcPr>
            <w:tcW w:w="6201" w:type="dxa"/>
            <w:vAlign w:val="center"/>
            <w:hideMark/>
          </w:tcPr>
          <w:p w14:paraId="35BF97B9" w14:textId="77777777" w:rsidR="000046F8" w:rsidRPr="000046F8" w:rsidRDefault="000046F8" w:rsidP="00C36C94">
            <w:proofErr w:type="gramStart"/>
            <w:r w:rsidRPr="000046F8">
              <w:rPr>
                <w:rFonts w:hint="eastAsia"/>
              </w:rPr>
              <w:t>以色列币新谢</w:t>
            </w:r>
            <w:proofErr w:type="gramEnd"/>
            <w:r w:rsidRPr="000046F8">
              <w:rPr>
                <w:rFonts w:hint="eastAsia"/>
              </w:rPr>
              <w:t>克尔</w:t>
            </w:r>
            <w:r w:rsidR="0026546D">
              <w:rPr>
                <w:rFonts w:hint="eastAsia"/>
              </w:rPr>
              <w:t>（</w:t>
            </w:r>
            <w:r w:rsidR="0026546D">
              <w:rPr>
                <w:rFonts w:ascii="MS Mincho" w:hAnsi="MS Mincho" w:cs="MS Mincho"/>
                <w:color w:val="000000"/>
                <w:shd w:val="clear" w:color="auto" w:fill="FFFFFF"/>
              </w:rPr>
              <w:t>₪</w:t>
            </w:r>
            <w:r w:rsidR="0026546D">
              <w:rPr>
                <w:rFonts w:hint="eastAsia"/>
              </w:rPr>
              <w:t>）</w:t>
            </w:r>
          </w:p>
        </w:tc>
      </w:tr>
      <w:tr w:rsidR="000046F8" w:rsidRPr="000046F8" w14:paraId="13325883" w14:textId="77777777" w:rsidTr="00C36C94">
        <w:trPr>
          <w:trHeight w:val="270"/>
        </w:trPr>
        <w:tc>
          <w:tcPr>
            <w:tcW w:w="2095" w:type="dxa"/>
            <w:gridSpan w:val="2"/>
            <w:vAlign w:val="center"/>
            <w:hideMark/>
          </w:tcPr>
          <w:p w14:paraId="4D0259FB" w14:textId="77777777" w:rsidR="000046F8" w:rsidRPr="000046F8" w:rsidRDefault="000046F8" w:rsidP="00C36C94">
            <w:pPr>
              <w:rPr>
                <w:b/>
                <w:bCs/>
              </w:rPr>
            </w:pPr>
            <w:r w:rsidRPr="000046F8">
              <w:rPr>
                <w:rFonts w:hint="eastAsia"/>
                <w:b/>
                <w:bCs/>
              </w:rPr>
              <w:t>币种简称</w:t>
            </w:r>
          </w:p>
        </w:tc>
        <w:tc>
          <w:tcPr>
            <w:tcW w:w="6201" w:type="dxa"/>
            <w:vAlign w:val="center"/>
            <w:hideMark/>
          </w:tcPr>
          <w:p w14:paraId="6E42C953" w14:textId="77777777" w:rsidR="000046F8" w:rsidRPr="000046F8" w:rsidRDefault="000046F8" w:rsidP="00C36C94">
            <w:r w:rsidRPr="000046F8">
              <w:rPr>
                <w:rFonts w:hint="eastAsia"/>
              </w:rPr>
              <w:t>NIS</w:t>
            </w:r>
          </w:p>
        </w:tc>
      </w:tr>
      <w:tr w:rsidR="000046F8" w:rsidRPr="000046F8" w14:paraId="06A1D419" w14:textId="77777777" w:rsidTr="00C36C94">
        <w:trPr>
          <w:trHeight w:val="657"/>
        </w:trPr>
        <w:tc>
          <w:tcPr>
            <w:tcW w:w="2095" w:type="dxa"/>
            <w:gridSpan w:val="2"/>
            <w:vAlign w:val="center"/>
            <w:hideMark/>
          </w:tcPr>
          <w:p w14:paraId="0D7A47AD" w14:textId="77777777" w:rsidR="000046F8" w:rsidRPr="000046F8" w:rsidRDefault="000046F8" w:rsidP="00C36C94">
            <w:pPr>
              <w:rPr>
                <w:b/>
                <w:bCs/>
              </w:rPr>
            </w:pPr>
            <w:r w:rsidRPr="000046F8">
              <w:rPr>
                <w:rFonts w:hint="eastAsia"/>
                <w:b/>
                <w:bCs/>
              </w:rPr>
              <w:t>外汇管制情况</w:t>
            </w:r>
          </w:p>
        </w:tc>
        <w:tc>
          <w:tcPr>
            <w:tcW w:w="6201" w:type="dxa"/>
            <w:vAlign w:val="center"/>
            <w:hideMark/>
          </w:tcPr>
          <w:p w14:paraId="271C6029" w14:textId="77777777" w:rsidR="000046F8" w:rsidRPr="000046F8" w:rsidRDefault="000046F8" w:rsidP="00C36C94">
            <w:r w:rsidRPr="000046F8">
              <w:rPr>
                <w:rFonts w:hint="eastAsia"/>
              </w:rPr>
              <w:t>无。对资本的进口和出口没有限制。利润汇回可用任何币种。居民和非居民均可开设任何币种的银行账户。</w:t>
            </w:r>
          </w:p>
        </w:tc>
      </w:tr>
      <w:tr w:rsidR="000046F8" w:rsidRPr="000046F8" w14:paraId="7DF8F87A" w14:textId="77777777" w:rsidTr="00C36C94">
        <w:trPr>
          <w:trHeight w:val="1133"/>
        </w:trPr>
        <w:tc>
          <w:tcPr>
            <w:tcW w:w="2095" w:type="dxa"/>
            <w:gridSpan w:val="2"/>
            <w:vAlign w:val="center"/>
            <w:hideMark/>
          </w:tcPr>
          <w:p w14:paraId="09527656" w14:textId="77777777" w:rsidR="000046F8" w:rsidRPr="000046F8" w:rsidRDefault="000046F8" w:rsidP="00C36C94">
            <w:pPr>
              <w:rPr>
                <w:b/>
                <w:bCs/>
              </w:rPr>
            </w:pPr>
            <w:r w:rsidRPr="000046F8">
              <w:rPr>
                <w:rFonts w:hint="eastAsia"/>
                <w:b/>
                <w:bCs/>
              </w:rPr>
              <w:t>会计准则</w:t>
            </w:r>
          </w:p>
        </w:tc>
        <w:tc>
          <w:tcPr>
            <w:tcW w:w="6201" w:type="dxa"/>
            <w:vAlign w:val="center"/>
            <w:hideMark/>
          </w:tcPr>
          <w:p w14:paraId="3B927E02" w14:textId="77777777" w:rsidR="000046F8" w:rsidRPr="000046F8" w:rsidRDefault="000046F8" w:rsidP="00C36C94">
            <w:r w:rsidRPr="000046F8">
              <w:rPr>
                <w:rFonts w:hint="eastAsia"/>
              </w:rPr>
              <w:t>对巴勒斯坦的金融服务机构和在巴勒斯坦证券交易所上市的公司要求使用国际会计准则国际财务报告准则。每年都需要编制财务报表。对金融服务机构和上市公司要求每年准备半年度财务报表。</w:t>
            </w:r>
          </w:p>
        </w:tc>
      </w:tr>
      <w:tr w:rsidR="000046F8" w:rsidRPr="000046F8" w14:paraId="1E87F5A4" w14:textId="77777777" w:rsidTr="00C36C94">
        <w:trPr>
          <w:trHeight w:val="915"/>
        </w:trPr>
        <w:tc>
          <w:tcPr>
            <w:tcW w:w="791" w:type="dxa"/>
            <w:vMerge w:val="restart"/>
            <w:vAlign w:val="center"/>
            <w:hideMark/>
          </w:tcPr>
          <w:p w14:paraId="536153C9" w14:textId="77777777" w:rsidR="000046F8" w:rsidRPr="000046F8" w:rsidRDefault="000046F8" w:rsidP="00C36C94">
            <w:pPr>
              <w:rPr>
                <w:b/>
                <w:bCs/>
              </w:rPr>
            </w:pPr>
            <w:r w:rsidRPr="000046F8">
              <w:rPr>
                <w:rFonts w:hint="eastAsia"/>
                <w:b/>
                <w:bCs/>
              </w:rPr>
              <w:t>公司所得税</w:t>
            </w:r>
          </w:p>
        </w:tc>
        <w:tc>
          <w:tcPr>
            <w:tcW w:w="1304" w:type="dxa"/>
            <w:vAlign w:val="center"/>
            <w:hideMark/>
          </w:tcPr>
          <w:p w14:paraId="57D81C69" w14:textId="77777777" w:rsidR="000046F8" w:rsidRPr="000046F8" w:rsidRDefault="000046F8" w:rsidP="00C36C94">
            <w:pPr>
              <w:rPr>
                <w:b/>
                <w:bCs/>
              </w:rPr>
            </w:pPr>
            <w:r w:rsidRPr="000046F8">
              <w:rPr>
                <w:rFonts w:hint="eastAsia"/>
                <w:b/>
                <w:bCs/>
              </w:rPr>
              <w:t>应税所得</w:t>
            </w:r>
          </w:p>
        </w:tc>
        <w:tc>
          <w:tcPr>
            <w:tcW w:w="6201" w:type="dxa"/>
            <w:vAlign w:val="center"/>
            <w:hideMark/>
          </w:tcPr>
          <w:p w14:paraId="18C6D28C" w14:textId="77777777" w:rsidR="000046F8" w:rsidRPr="000046F8" w:rsidRDefault="000046F8" w:rsidP="00C36C94">
            <w:r w:rsidRPr="000046F8">
              <w:rPr>
                <w:rFonts w:hint="eastAsia"/>
              </w:rPr>
              <w:t>巴勒斯坦的居民和法人实体，包括外国公司的分支机构，按税法规定计算其在巴勒斯坦的应纳税所得额。</w:t>
            </w:r>
          </w:p>
        </w:tc>
      </w:tr>
      <w:tr w:rsidR="000046F8" w:rsidRPr="000046F8" w14:paraId="19625DA1" w14:textId="77777777" w:rsidTr="00C36C94">
        <w:trPr>
          <w:trHeight w:val="645"/>
        </w:trPr>
        <w:tc>
          <w:tcPr>
            <w:tcW w:w="791" w:type="dxa"/>
            <w:vMerge/>
            <w:vAlign w:val="center"/>
            <w:hideMark/>
          </w:tcPr>
          <w:p w14:paraId="60E75191" w14:textId="77777777" w:rsidR="000046F8" w:rsidRPr="000046F8" w:rsidRDefault="000046F8" w:rsidP="00C36C94">
            <w:pPr>
              <w:rPr>
                <w:b/>
                <w:bCs/>
              </w:rPr>
            </w:pPr>
          </w:p>
        </w:tc>
        <w:tc>
          <w:tcPr>
            <w:tcW w:w="1304" w:type="dxa"/>
            <w:vAlign w:val="center"/>
            <w:hideMark/>
          </w:tcPr>
          <w:p w14:paraId="25312256" w14:textId="77777777" w:rsidR="000046F8" w:rsidRPr="000046F8" w:rsidRDefault="000046F8" w:rsidP="00C36C94">
            <w:pPr>
              <w:rPr>
                <w:b/>
                <w:bCs/>
              </w:rPr>
            </w:pPr>
            <w:r w:rsidRPr="000046F8">
              <w:rPr>
                <w:rFonts w:hint="eastAsia"/>
                <w:b/>
                <w:bCs/>
              </w:rPr>
              <w:t>税率</w:t>
            </w:r>
          </w:p>
        </w:tc>
        <w:tc>
          <w:tcPr>
            <w:tcW w:w="6201" w:type="dxa"/>
            <w:vAlign w:val="center"/>
            <w:hideMark/>
          </w:tcPr>
          <w:p w14:paraId="68FEFDFA" w14:textId="77777777" w:rsidR="000046F8" w:rsidRPr="000046F8" w:rsidRDefault="000046F8" w:rsidP="00C36C94">
            <w:r w:rsidRPr="000046F8">
              <w:rPr>
                <w:rFonts w:hint="eastAsia"/>
              </w:rPr>
              <w:t>居民企业及非居民企业的净收入不超过</w:t>
            </w:r>
            <w:r w:rsidRPr="000046F8">
              <w:rPr>
                <w:rFonts w:hint="eastAsia"/>
              </w:rPr>
              <w:t>125000NIS</w:t>
            </w:r>
            <w:r w:rsidRPr="000046F8">
              <w:rPr>
                <w:rFonts w:hint="eastAsia"/>
              </w:rPr>
              <w:t>的部分适用</w:t>
            </w:r>
            <w:r w:rsidRPr="000046F8">
              <w:rPr>
                <w:rFonts w:hint="eastAsia"/>
              </w:rPr>
              <w:t>15%</w:t>
            </w:r>
            <w:r w:rsidRPr="000046F8">
              <w:rPr>
                <w:rFonts w:hint="eastAsia"/>
              </w:rPr>
              <w:t>的企业所得税率，净收入超过上述金额的部分适用</w:t>
            </w:r>
            <w:r w:rsidRPr="000046F8">
              <w:rPr>
                <w:rFonts w:hint="eastAsia"/>
              </w:rPr>
              <w:t>20%</w:t>
            </w:r>
            <w:r w:rsidRPr="000046F8">
              <w:rPr>
                <w:rFonts w:hint="eastAsia"/>
              </w:rPr>
              <w:t>的企业所得税率。</w:t>
            </w:r>
          </w:p>
        </w:tc>
      </w:tr>
      <w:tr w:rsidR="000046F8" w:rsidRPr="000046F8" w14:paraId="2DEF11A9" w14:textId="77777777" w:rsidTr="00C36C94">
        <w:trPr>
          <w:trHeight w:val="585"/>
        </w:trPr>
        <w:tc>
          <w:tcPr>
            <w:tcW w:w="791" w:type="dxa"/>
            <w:vMerge/>
            <w:vAlign w:val="center"/>
            <w:hideMark/>
          </w:tcPr>
          <w:p w14:paraId="6DAE9BFD" w14:textId="77777777" w:rsidR="000046F8" w:rsidRPr="000046F8" w:rsidRDefault="000046F8" w:rsidP="00C36C94">
            <w:pPr>
              <w:rPr>
                <w:b/>
                <w:bCs/>
              </w:rPr>
            </w:pPr>
          </w:p>
        </w:tc>
        <w:tc>
          <w:tcPr>
            <w:tcW w:w="1304" w:type="dxa"/>
            <w:vAlign w:val="center"/>
            <w:hideMark/>
          </w:tcPr>
          <w:p w14:paraId="5EA32315" w14:textId="77777777" w:rsidR="000046F8" w:rsidRPr="000046F8" w:rsidRDefault="000046F8" w:rsidP="00C36C94">
            <w:pPr>
              <w:rPr>
                <w:b/>
                <w:bCs/>
              </w:rPr>
            </w:pPr>
            <w:r w:rsidRPr="000046F8">
              <w:rPr>
                <w:rFonts w:hint="eastAsia"/>
                <w:b/>
                <w:bCs/>
              </w:rPr>
              <w:t>附加税</w:t>
            </w:r>
          </w:p>
        </w:tc>
        <w:tc>
          <w:tcPr>
            <w:tcW w:w="6201" w:type="dxa"/>
            <w:vAlign w:val="center"/>
            <w:hideMark/>
          </w:tcPr>
          <w:p w14:paraId="3385C54E" w14:textId="77777777" w:rsidR="000046F8" w:rsidRPr="000046F8" w:rsidRDefault="000046F8" w:rsidP="00C36C94">
            <w:r w:rsidRPr="000046F8">
              <w:rPr>
                <w:rFonts w:hint="eastAsia"/>
              </w:rPr>
              <w:t>无</w:t>
            </w:r>
          </w:p>
        </w:tc>
      </w:tr>
      <w:tr w:rsidR="000046F8" w:rsidRPr="000046F8" w14:paraId="3ECDC193" w14:textId="77777777" w:rsidTr="00C36C94">
        <w:trPr>
          <w:trHeight w:val="600"/>
        </w:trPr>
        <w:tc>
          <w:tcPr>
            <w:tcW w:w="791" w:type="dxa"/>
            <w:vMerge/>
            <w:vAlign w:val="center"/>
            <w:hideMark/>
          </w:tcPr>
          <w:p w14:paraId="47854F72" w14:textId="77777777" w:rsidR="000046F8" w:rsidRPr="000046F8" w:rsidRDefault="000046F8" w:rsidP="00C36C94">
            <w:pPr>
              <w:rPr>
                <w:b/>
                <w:bCs/>
              </w:rPr>
            </w:pPr>
          </w:p>
        </w:tc>
        <w:tc>
          <w:tcPr>
            <w:tcW w:w="1304" w:type="dxa"/>
            <w:vAlign w:val="center"/>
            <w:hideMark/>
          </w:tcPr>
          <w:p w14:paraId="60459417" w14:textId="77777777" w:rsidR="000046F8" w:rsidRPr="000046F8" w:rsidRDefault="000046F8" w:rsidP="00C36C94">
            <w:pPr>
              <w:rPr>
                <w:b/>
                <w:bCs/>
              </w:rPr>
            </w:pPr>
            <w:r w:rsidRPr="000046F8">
              <w:rPr>
                <w:rFonts w:hint="eastAsia"/>
                <w:b/>
                <w:bCs/>
              </w:rPr>
              <w:t>境外税收抵免</w:t>
            </w:r>
          </w:p>
        </w:tc>
        <w:tc>
          <w:tcPr>
            <w:tcW w:w="6201" w:type="dxa"/>
            <w:vAlign w:val="center"/>
            <w:hideMark/>
          </w:tcPr>
          <w:p w14:paraId="684F21BA" w14:textId="77777777" w:rsidR="000046F8" w:rsidRPr="000046F8" w:rsidRDefault="000046F8" w:rsidP="00C36C94">
            <w:r w:rsidRPr="000046F8">
              <w:rPr>
                <w:rFonts w:hint="eastAsia"/>
              </w:rPr>
              <w:t>无</w:t>
            </w:r>
          </w:p>
        </w:tc>
      </w:tr>
      <w:tr w:rsidR="000046F8" w:rsidRPr="000046F8" w14:paraId="5FED9324" w14:textId="77777777" w:rsidTr="00C36C94">
        <w:trPr>
          <w:trHeight w:val="375"/>
        </w:trPr>
        <w:tc>
          <w:tcPr>
            <w:tcW w:w="791" w:type="dxa"/>
            <w:vMerge/>
            <w:vAlign w:val="center"/>
            <w:hideMark/>
          </w:tcPr>
          <w:p w14:paraId="7687F88B" w14:textId="77777777" w:rsidR="000046F8" w:rsidRPr="000046F8" w:rsidRDefault="000046F8" w:rsidP="00C36C94">
            <w:pPr>
              <w:rPr>
                <w:b/>
                <w:bCs/>
              </w:rPr>
            </w:pPr>
          </w:p>
        </w:tc>
        <w:tc>
          <w:tcPr>
            <w:tcW w:w="1304" w:type="dxa"/>
            <w:vAlign w:val="center"/>
            <w:hideMark/>
          </w:tcPr>
          <w:p w14:paraId="5956EC06" w14:textId="77777777" w:rsidR="000046F8" w:rsidRPr="000046F8" w:rsidRDefault="000046F8" w:rsidP="00C36C94">
            <w:pPr>
              <w:rPr>
                <w:b/>
                <w:bCs/>
              </w:rPr>
            </w:pPr>
            <w:r w:rsidRPr="000046F8">
              <w:rPr>
                <w:rFonts w:hint="eastAsia"/>
                <w:b/>
                <w:bCs/>
              </w:rPr>
              <w:t>参股免税</w:t>
            </w:r>
          </w:p>
        </w:tc>
        <w:tc>
          <w:tcPr>
            <w:tcW w:w="6201" w:type="dxa"/>
            <w:vAlign w:val="center"/>
            <w:hideMark/>
          </w:tcPr>
          <w:p w14:paraId="76A98203" w14:textId="77777777" w:rsidR="000046F8" w:rsidRPr="000046F8" w:rsidRDefault="000046F8" w:rsidP="00C36C94">
            <w:r w:rsidRPr="000046F8">
              <w:rPr>
                <w:rFonts w:hint="eastAsia"/>
              </w:rPr>
              <w:t>无</w:t>
            </w:r>
          </w:p>
        </w:tc>
      </w:tr>
      <w:tr w:rsidR="000046F8" w:rsidRPr="000046F8" w14:paraId="664AFA8D" w14:textId="77777777" w:rsidTr="00C36C94">
        <w:trPr>
          <w:trHeight w:val="705"/>
        </w:trPr>
        <w:tc>
          <w:tcPr>
            <w:tcW w:w="791" w:type="dxa"/>
            <w:vMerge/>
            <w:vAlign w:val="center"/>
            <w:hideMark/>
          </w:tcPr>
          <w:p w14:paraId="3832B534" w14:textId="77777777" w:rsidR="000046F8" w:rsidRPr="000046F8" w:rsidRDefault="000046F8" w:rsidP="00C36C94">
            <w:pPr>
              <w:rPr>
                <w:b/>
                <w:bCs/>
              </w:rPr>
            </w:pPr>
          </w:p>
        </w:tc>
        <w:tc>
          <w:tcPr>
            <w:tcW w:w="1304" w:type="dxa"/>
            <w:vAlign w:val="center"/>
            <w:hideMark/>
          </w:tcPr>
          <w:p w14:paraId="0C5E5FAA" w14:textId="77777777" w:rsidR="000046F8" w:rsidRPr="000046F8" w:rsidRDefault="000046F8" w:rsidP="00C36C94">
            <w:pPr>
              <w:rPr>
                <w:b/>
                <w:bCs/>
              </w:rPr>
            </w:pPr>
            <w:r w:rsidRPr="000046F8">
              <w:rPr>
                <w:rFonts w:hint="eastAsia"/>
                <w:b/>
                <w:bCs/>
              </w:rPr>
              <w:t>控股公司特殊规定</w:t>
            </w:r>
          </w:p>
        </w:tc>
        <w:tc>
          <w:tcPr>
            <w:tcW w:w="6201" w:type="dxa"/>
            <w:vAlign w:val="center"/>
            <w:hideMark/>
          </w:tcPr>
          <w:p w14:paraId="1B88B315" w14:textId="77777777" w:rsidR="000046F8" w:rsidRPr="000046F8" w:rsidRDefault="000046F8" w:rsidP="00C36C94">
            <w:r w:rsidRPr="000046F8">
              <w:rPr>
                <w:rFonts w:hint="eastAsia"/>
              </w:rPr>
              <w:t>无</w:t>
            </w:r>
          </w:p>
        </w:tc>
      </w:tr>
      <w:tr w:rsidR="000046F8" w:rsidRPr="000046F8" w14:paraId="00491B00" w14:textId="77777777" w:rsidTr="00C36C94">
        <w:trPr>
          <w:trHeight w:val="975"/>
        </w:trPr>
        <w:tc>
          <w:tcPr>
            <w:tcW w:w="791" w:type="dxa"/>
            <w:vMerge/>
            <w:vAlign w:val="center"/>
            <w:hideMark/>
          </w:tcPr>
          <w:p w14:paraId="657AEFD4" w14:textId="77777777" w:rsidR="000046F8" w:rsidRPr="000046F8" w:rsidRDefault="000046F8" w:rsidP="00C36C94">
            <w:pPr>
              <w:rPr>
                <w:b/>
                <w:bCs/>
              </w:rPr>
            </w:pPr>
          </w:p>
        </w:tc>
        <w:tc>
          <w:tcPr>
            <w:tcW w:w="1304" w:type="dxa"/>
            <w:vAlign w:val="center"/>
            <w:hideMark/>
          </w:tcPr>
          <w:p w14:paraId="384F747A" w14:textId="77777777" w:rsidR="000046F8" w:rsidRPr="000046F8" w:rsidRDefault="000046F8" w:rsidP="00C36C94">
            <w:pPr>
              <w:rPr>
                <w:b/>
                <w:bCs/>
              </w:rPr>
            </w:pPr>
            <w:r w:rsidRPr="000046F8">
              <w:rPr>
                <w:rFonts w:hint="eastAsia"/>
                <w:b/>
                <w:bCs/>
              </w:rPr>
              <w:t>税收优惠</w:t>
            </w:r>
          </w:p>
        </w:tc>
        <w:tc>
          <w:tcPr>
            <w:tcW w:w="6201" w:type="dxa"/>
            <w:vAlign w:val="center"/>
            <w:hideMark/>
          </w:tcPr>
          <w:p w14:paraId="5B344BB4" w14:textId="77777777" w:rsidR="000046F8" w:rsidRPr="000046F8" w:rsidRDefault="000046F8" w:rsidP="00C36C94">
            <w:r w:rsidRPr="000046F8">
              <w:rPr>
                <w:rFonts w:hint="eastAsia"/>
              </w:rPr>
              <w:t>特定企业的投资若被税务机关批准为鼓励投资的项目，则该企业将享受税收优惠政策。优惠方式是指在特定时期内享受降低的税率。</w:t>
            </w:r>
          </w:p>
        </w:tc>
      </w:tr>
      <w:tr w:rsidR="000046F8" w:rsidRPr="000046F8" w14:paraId="38DB8B42" w14:textId="77777777" w:rsidTr="00C36C94">
        <w:trPr>
          <w:trHeight w:val="614"/>
        </w:trPr>
        <w:tc>
          <w:tcPr>
            <w:tcW w:w="791" w:type="dxa"/>
            <w:vMerge/>
            <w:vAlign w:val="center"/>
            <w:hideMark/>
          </w:tcPr>
          <w:p w14:paraId="0F9D83FA" w14:textId="77777777" w:rsidR="000046F8" w:rsidRPr="000046F8" w:rsidRDefault="000046F8" w:rsidP="00C36C94">
            <w:pPr>
              <w:rPr>
                <w:b/>
                <w:bCs/>
              </w:rPr>
            </w:pPr>
          </w:p>
        </w:tc>
        <w:tc>
          <w:tcPr>
            <w:tcW w:w="1304" w:type="dxa"/>
            <w:vAlign w:val="center"/>
            <w:hideMark/>
          </w:tcPr>
          <w:p w14:paraId="28DCD169" w14:textId="77777777" w:rsidR="000046F8" w:rsidRPr="000046F8" w:rsidRDefault="000046F8" w:rsidP="00C36C94">
            <w:pPr>
              <w:rPr>
                <w:b/>
                <w:bCs/>
              </w:rPr>
            </w:pPr>
            <w:r w:rsidRPr="000046F8">
              <w:rPr>
                <w:rFonts w:hint="eastAsia"/>
                <w:b/>
                <w:bCs/>
              </w:rPr>
              <w:t>亏损弥补规定</w:t>
            </w:r>
          </w:p>
        </w:tc>
        <w:tc>
          <w:tcPr>
            <w:tcW w:w="6201" w:type="dxa"/>
            <w:vAlign w:val="center"/>
            <w:hideMark/>
          </w:tcPr>
          <w:p w14:paraId="3A5A64D8" w14:textId="77777777" w:rsidR="000046F8" w:rsidRPr="000046F8" w:rsidRDefault="000046F8" w:rsidP="00C36C94"/>
        </w:tc>
      </w:tr>
      <w:tr w:rsidR="000046F8" w:rsidRPr="000046F8" w14:paraId="23054E4E" w14:textId="77777777" w:rsidTr="00C36C94">
        <w:trPr>
          <w:trHeight w:val="1155"/>
        </w:trPr>
        <w:tc>
          <w:tcPr>
            <w:tcW w:w="2095" w:type="dxa"/>
            <w:gridSpan w:val="2"/>
            <w:vAlign w:val="center"/>
            <w:hideMark/>
          </w:tcPr>
          <w:p w14:paraId="597A462E" w14:textId="77777777" w:rsidR="000046F8" w:rsidRPr="000046F8" w:rsidRDefault="000046F8" w:rsidP="00C36C94">
            <w:pPr>
              <w:rPr>
                <w:b/>
                <w:bCs/>
              </w:rPr>
            </w:pPr>
            <w:r w:rsidRPr="000046F8">
              <w:rPr>
                <w:rFonts w:hint="eastAsia"/>
                <w:b/>
                <w:bCs/>
              </w:rPr>
              <w:t>预提税</w:t>
            </w:r>
          </w:p>
        </w:tc>
        <w:tc>
          <w:tcPr>
            <w:tcW w:w="6201" w:type="dxa"/>
            <w:vAlign w:val="center"/>
            <w:hideMark/>
          </w:tcPr>
          <w:p w14:paraId="42E33F6F" w14:textId="77777777" w:rsidR="000046F8" w:rsidRPr="000046F8" w:rsidRDefault="000046F8" w:rsidP="00C36C94">
            <w:r w:rsidRPr="000046F8">
              <w:rPr>
                <w:rFonts w:hint="eastAsia"/>
              </w:rPr>
              <w:t>股息</w:t>
            </w:r>
            <w:r w:rsidRPr="000046F8">
              <w:rPr>
                <w:rFonts w:hint="eastAsia"/>
              </w:rPr>
              <w:t>-</w:t>
            </w:r>
            <w:r w:rsidRPr="000046F8">
              <w:rPr>
                <w:rFonts w:hint="eastAsia"/>
              </w:rPr>
              <w:t>对由居民企业派发的股息不征收预提税。</w:t>
            </w:r>
            <w:r w:rsidRPr="000046F8">
              <w:rPr>
                <w:rFonts w:hint="eastAsia"/>
              </w:rPr>
              <w:t xml:space="preserve">         </w:t>
            </w:r>
            <w:r w:rsidRPr="000046F8">
              <w:rPr>
                <w:rFonts w:hint="eastAsia"/>
              </w:rPr>
              <w:br/>
            </w:r>
            <w:r w:rsidRPr="000046F8">
              <w:rPr>
                <w:rFonts w:hint="eastAsia"/>
              </w:rPr>
              <w:t>利息</w:t>
            </w:r>
            <w:r w:rsidRPr="000046F8">
              <w:rPr>
                <w:rFonts w:hint="eastAsia"/>
              </w:rPr>
              <w:t>-</w:t>
            </w:r>
            <w:r w:rsidRPr="000046F8">
              <w:rPr>
                <w:rFonts w:hint="eastAsia"/>
              </w:rPr>
              <w:t>对向居民企业或者非居民企业支付的利息按</w:t>
            </w:r>
            <w:r w:rsidRPr="000046F8">
              <w:rPr>
                <w:rFonts w:hint="eastAsia"/>
              </w:rPr>
              <w:t>5%</w:t>
            </w:r>
            <w:r w:rsidRPr="000046F8">
              <w:rPr>
                <w:rFonts w:hint="eastAsia"/>
              </w:rPr>
              <w:t>的税率征收预提税。</w:t>
            </w:r>
            <w:r w:rsidRPr="000046F8">
              <w:rPr>
                <w:rFonts w:hint="eastAsia"/>
              </w:rPr>
              <w:t xml:space="preserve">      </w:t>
            </w:r>
            <w:r w:rsidRPr="000046F8">
              <w:rPr>
                <w:rFonts w:hint="eastAsia"/>
              </w:rPr>
              <w:br/>
            </w:r>
            <w:r w:rsidRPr="000046F8">
              <w:rPr>
                <w:rFonts w:hint="eastAsia"/>
              </w:rPr>
              <w:t>特许权使用费</w:t>
            </w:r>
            <w:r w:rsidRPr="000046F8">
              <w:rPr>
                <w:rFonts w:hint="eastAsia"/>
              </w:rPr>
              <w:t>-</w:t>
            </w:r>
            <w:r w:rsidRPr="000046F8">
              <w:rPr>
                <w:rFonts w:hint="eastAsia"/>
              </w:rPr>
              <w:t>对向居民企业支付的特许权使用费按</w:t>
            </w:r>
            <w:r w:rsidRPr="000046F8">
              <w:rPr>
                <w:rFonts w:hint="eastAsia"/>
              </w:rPr>
              <w:t>5%</w:t>
            </w:r>
            <w:r w:rsidRPr="000046F8">
              <w:rPr>
                <w:rFonts w:hint="eastAsia"/>
              </w:rPr>
              <w:t>的税率征收预提税。对向非居民企业支付的特许权使用费按</w:t>
            </w:r>
            <w:r w:rsidRPr="000046F8">
              <w:rPr>
                <w:rFonts w:hint="eastAsia"/>
              </w:rPr>
              <w:t>10%</w:t>
            </w:r>
            <w:r w:rsidRPr="000046F8">
              <w:rPr>
                <w:rFonts w:hint="eastAsia"/>
              </w:rPr>
              <w:t>的税率征收预提税。</w:t>
            </w:r>
            <w:r w:rsidRPr="000046F8">
              <w:rPr>
                <w:rFonts w:hint="eastAsia"/>
              </w:rPr>
              <w:t xml:space="preserve">        </w:t>
            </w:r>
            <w:r w:rsidRPr="000046F8">
              <w:rPr>
                <w:rFonts w:hint="eastAsia"/>
              </w:rPr>
              <w:br/>
            </w:r>
            <w:r w:rsidRPr="000046F8">
              <w:rPr>
                <w:rFonts w:hint="eastAsia"/>
              </w:rPr>
              <w:t>技术服务费</w:t>
            </w:r>
            <w:r w:rsidRPr="000046F8">
              <w:rPr>
                <w:rFonts w:hint="eastAsia"/>
              </w:rPr>
              <w:t>-</w:t>
            </w:r>
            <w:r w:rsidRPr="000046F8">
              <w:rPr>
                <w:rFonts w:hint="eastAsia"/>
              </w:rPr>
              <w:t>对支付技术服务费按</w:t>
            </w:r>
            <w:r w:rsidRPr="000046F8">
              <w:rPr>
                <w:rFonts w:hint="eastAsia"/>
              </w:rPr>
              <w:t>10%</w:t>
            </w:r>
            <w:r w:rsidRPr="000046F8">
              <w:rPr>
                <w:rFonts w:hint="eastAsia"/>
              </w:rPr>
              <w:t>的税率征收预提税。</w:t>
            </w:r>
            <w:r w:rsidRPr="000046F8">
              <w:rPr>
                <w:rFonts w:hint="eastAsia"/>
              </w:rPr>
              <w:t xml:space="preserve">         </w:t>
            </w:r>
            <w:r w:rsidRPr="000046F8">
              <w:rPr>
                <w:rFonts w:hint="eastAsia"/>
              </w:rPr>
              <w:br/>
            </w:r>
            <w:r w:rsidRPr="000046F8">
              <w:rPr>
                <w:rFonts w:hint="eastAsia"/>
              </w:rPr>
              <w:t>分支机构利润汇出税</w:t>
            </w:r>
            <w:r w:rsidRPr="000046F8">
              <w:rPr>
                <w:rFonts w:hint="eastAsia"/>
              </w:rPr>
              <w:t>-</w:t>
            </w:r>
            <w:r w:rsidRPr="000046F8">
              <w:rPr>
                <w:rFonts w:hint="eastAsia"/>
              </w:rPr>
              <w:t>无</w:t>
            </w:r>
          </w:p>
        </w:tc>
      </w:tr>
      <w:tr w:rsidR="000046F8" w:rsidRPr="000046F8" w14:paraId="77E39BF6" w14:textId="77777777" w:rsidTr="00C36C94">
        <w:trPr>
          <w:trHeight w:val="305"/>
        </w:trPr>
        <w:tc>
          <w:tcPr>
            <w:tcW w:w="791" w:type="dxa"/>
            <w:vMerge w:val="restart"/>
            <w:vAlign w:val="center"/>
            <w:hideMark/>
          </w:tcPr>
          <w:p w14:paraId="1D99DD08" w14:textId="77777777" w:rsidR="000046F8" w:rsidRPr="000046F8" w:rsidRDefault="000046F8" w:rsidP="00C36C94">
            <w:pPr>
              <w:rPr>
                <w:b/>
                <w:bCs/>
              </w:rPr>
            </w:pPr>
            <w:r w:rsidRPr="000046F8">
              <w:rPr>
                <w:rFonts w:hint="eastAsia"/>
                <w:b/>
                <w:bCs/>
              </w:rPr>
              <w:t>其他税</w:t>
            </w:r>
          </w:p>
        </w:tc>
        <w:tc>
          <w:tcPr>
            <w:tcW w:w="1304" w:type="dxa"/>
            <w:vAlign w:val="center"/>
            <w:hideMark/>
          </w:tcPr>
          <w:p w14:paraId="32C13574" w14:textId="77777777" w:rsidR="000046F8" w:rsidRPr="000046F8" w:rsidRDefault="000046F8" w:rsidP="00C36C94">
            <w:pPr>
              <w:rPr>
                <w:b/>
                <w:bCs/>
              </w:rPr>
            </w:pPr>
            <w:r w:rsidRPr="000046F8">
              <w:rPr>
                <w:rFonts w:hint="eastAsia"/>
                <w:b/>
                <w:bCs/>
              </w:rPr>
              <w:t>资本税</w:t>
            </w:r>
          </w:p>
        </w:tc>
        <w:tc>
          <w:tcPr>
            <w:tcW w:w="6201" w:type="dxa"/>
            <w:vAlign w:val="center"/>
            <w:hideMark/>
          </w:tcPr>
          <w:p w14:paraId="392C69CC" w14:textId="77777777" w:rsidR="000046F8" w:rsidRPr="000046F8" w:rsidRDefault="000046F8" w:rsidP="00C36C94">
            <w:r w:rsidRPr="000046F8">
              <w:rPr>
                <w:rFonts w:hint="eastAsia"/>
              </w:rPr>
              <w:t>无</w:t>
            </w:r>
          </w:p>
        </w:tc>
      </w:tr>
      <w:tr w:rsidR="000046F8" w:rsidRPr="000046F8" w14:paraId="2CF45F17" w14:textId="77777777" w:rsidTr="00C36C94">
        <w:trPr>
          <w:trHeight w:val="408"/>
        </w:trPr>
        <w:tc>
          <w:tcPr>
            <w:tcW w:w="791" w:type="dxa"/>
            <w:vMerge/>
            <w:vAlign w:val="center"/>
            <w:hideMark/>
          </w:tcPr>
          <w:p w14:paraId="71E318F0" w14:textId="77777777" w:rsidR="000046F8" w:rsidRPr="000046F8" w:rsidRDefault="000046F8" w:rsidP="00C36C94">
            <w:pPr>
              <w:rPr>
                <w:b/>
                <w:bCs/>
              </w:rPr>
            </w:pPr>
          </w:p>
        </w:tc>
        <w:tc>
          <w:tcPr>
            <w:tcW w:w="1304" w:type="dxa"/>
            <w:vAlign w:val="center"/>
            <w:hideMark/>
          </w:tcPr>
          <w:p w14:paraId="304090AC" w14:textId="77777777" w:rsidR="000046F8" w:rsidRPr="000046F8" w:rsidRDefault="000046F8" w:rsidP="00C36C94">
            <w:pPr>
              <w:rPr>
                <w:b/>
                <w:bCs/>
              </w:rPr>
            </w:pPr>
            <w:r w:rsidRPr="000046F8">
              <w:rPr>
                <w:rFonts w:hint="eastAsia"/>
                <w:b/>
                <w:bCs/>
              </w:rPr>
              <w:t>薪酬税</w:t>
            </w:r>
          </w:p>
        </w:tc>
        <w:tc>
          <w:tcPr>
            <w:tcW w:w="6201" w:type="dxa"/>
            <w:vAlign w:val="center"/>
            <w:hideMark/>
          </w:tcPr>
          <w:p w14:paraId="37FAD619" w14:textId="77777777" w:rsidR="000046F8" w:rsidRPr="000046F8" w:rsidRDefault="000046F8" w:rsidP="00C36C94">
            <w:r w:rsidRPr="000046F8">
              <w:rPr>
                <w:rFonts w:hint="eastAsia"/>
              </w:rPr>
              <w:t>公司不承担薪酬税，薪酬税由个人承担。</w:t>
            </w:r>
          </w:p>
        </w:tc>
      </w:tr>
      <w:tr w:rsidR="000046F8" w:rsidRPr="000046F8" w14:paraId="68C3ECAA" w14:textId="77777777" w:rsidTr="00C36C94">
        <w:trPr>
          <w:trHeight w:val="404"/>
        </w:trPr>
        <w:tc>
          <w:tcPr>
            <w:tcW w:w="791" w:type="dxa"/>
            <w:vMerge/>
            <w:vAlign w:val="center"/>
            <w:hideMark/>
          </w:tcPr>
          <w:p w14:paraId="35F0BF50" w14:textId="77777777" w:rsidR="000046F8" w:rsidRPr="000046F8" w:rsidRDefault="000046F8" w:rsidP="00C36C94">
            <w:pPr>
              <w:rPr>
                <w:b/>
                <w:bCs/>
              </w:rPr>
            </w:pPr>
          </w:p>
        </w:tc>
        <w:tc>
          <w:tcPr>
            <w:tcW w:w="1304" w:type="dxa"/>
            <w:vAlign w:val="center"/>
            <w:hideMark/>
          </w:tcPr>
          <w:p w14:paraId="6FE81E40" w14:textId="77777777" w:rsidR="000046F8" w:rsidRPr="000046F8" w:rsidRDefault="000046F8" w:rsidP="00C36C94">
            <w:pPr>
              <w:rPr>
                <w:b/>
                <w:bCs/>
              </w:rPr>
            </w:pPr>
            <w:r w:rsidRPr="000046F8">
              <w:rPr>
                <w:rFonts w:hint="eastAsia"/>
                <w:b/>
                <w:bCs/>
              </w:rPr>
              <w:t>房地产税</w:t>
            </w:r>
          </w:p>
        </w:tc>
        <w:tc>
          <w:tcPr>
            <w:tcW w:w="6201" w:type="dxa"/>
            <w:vAlign w:val="center"/>
            <w:hideMark/>
          </w:tcPr>
          <w:p w14:paraId="36DD7450" w14:textId="77777777" w:rsidR="000046F8" w:rsidRPr="000046F8" w:rsidRDefault="000046F8" w:rsidP="00C36C94">
            <w:r w:rsidRPr="000046F8">
              <w:rPr>
                <w:rFonts w:hint="eastAsia"/>
              </w:rPr>
              <w:t>不动产税按经评估的租赁收入的</w:t>
            </w:r>
            <w:r w:rsidRPr="000046F8">
              <w:rPr>
                <w:rFonts w:hint="eastAsia"/>
              </w:rPr>
              <w:t>17%</w:t>
            </w:r>
            <w:r w:rsidRPr="000046F8">
              <w:rPr>
                <w:rFonts w:hint="eastAsia"/>
              </w:rPr>
              <w:t>征收。</w:t>
            </w:r>
          </w:p>
        </w:tc>
      </w:tr>
      <w:tr w:rsidR="000046F8" w:rsidRPr="000046F8" w14:paraId="0F473E2F" w14:textId="77777777" w:rsidTr="00C36C94">
        <w:trPr>
          <w:trHeight w:val="298"/>
        </w:trPr>
        <w:tc>
          <w:tcPr>
            <w:tcW w:w="791" w:type="dxa"/>
            <w:vMerge/>
            <w:vAlign w:val="center"/>
            <w:hideMark/>
          </w:tcPr>
          <w:p w14:paraId="3F5B1A29" w14:textId="77777777" w:rsidR="000046F8" w:rsidRPr="000046F8" w:rsidRDefault="000046F8" w:rsidP="00C36C94">
            <w:pPr>
              <w:rPr>
                <w:b/>
                <w:bCs/>
              </w:rPr>
            </w:pPr>
          </w:p>
        </w:tc>
        <w:tc>
          <w:tcPr>
            <w:tcW w:w="1304" w:type="dxa"/>
            <w:vAlign w:val="center"/>
            <w:hideMark/>
          </w:tcPr>
          <w:p w14:paraId="25078005" w14:textId="77777777" w:rsidR="000046F8" w:rsidRPr="000046F8" w:rsidRDefault="000046F8" w:rsidP="00C36C94">
            <w:pPr>
              <w:rPr>
                <w:b/>
                <w:bCs/>
              </w:rPr>
            </w:pPr>
            <w:r w:rsidRPr="000046F8">
              <w:rPr>
                <w:rFonts w:hint="eastAsia"/>
                <w:b/>
                <w:bCs/>
              </w:rPr>
              <w:t>社会保障税</w:t>
            </w:r>
          </w:p>
        </w:tc>
        <w:tc>
          <w:tcPr>
            <w:tcW w:w="6201" w:type="dxa"/>
            <w:vAlign w:val="center"/>
            <w:hideMark/>
          </w:tcPr>
          <w:p w14:paraId="2BC71396" w14:textId="77777777" w:rsidR="000046F8" w:rsidRPr="000046F8" w:rsidRDefault="000046F8" w:rsidP="00C36C94">
            <w:r w:rsidRPr="000046F8">
              <w:rPr>
                <w:rFonts w:hint="eastAsia"/>
              </w:rPr>
              <w:t>无</w:t>
            </w:r>
          </w:p>
        </w:tc>
      </w:tr>
      <w:tr w:rsidR="000046F8" w:rsidRPr="000046F8" w14:paraId="4B5AEA1D" w14:textId="77777777" w:rsidTr="00C36C94">
        <w:trPr>
          <w:trHeight w:val="525"/>
        </w:trPr>
        <w:tc>
          <w:tcPr>
            <w:tcW w:w="791" w:type="dxa"/>
            <w:vMerge/>
            <w:vAlign w:val="center"/>
            <w:hideMark/>
          </w:tcPr>
          <w:p w14:paraId="3B2938A3" w14:textId="77777777" w:rsidR="000046F8" w:rsidRPr="000046F8" w:rsidRDefault="000046F8" w:rsidP="00C36C94">
            <w:pPr>
              <w:rPr>
                <w:b/>
                <w:bCs/>
              </w:rPr>
            </w:pPr>
          </w:p>
        </w:tc>
        <w:tc>
          <w:tcPr>
            <w:tcW w:w="1304" w:type="dxa"/>
            <w:vAlign w:val="center"/>
            <w:hideMark/>
          </w:tcPr>
          <w:p w14:paraId="376E9B75" w14:textId="77777777" w:rsidR="000046F8" w:rsidRPr="000046F8" w:rsidRDefault="000046F8" w:rsidP="00C36C94">
            <w:pPr>
              <w:rPr>
                <w:b/>
                <w:bCs/>
              </w:rPr>
            </w:pPr>
            <w:r w:rsidRPr="000046F8">
              <w:rPr>
                <w:rFonts w:hint="eastAsia"/>
                <w:b/>
                <w:bCs/>
              </w:rPr>
              <w:t>印花税</w:t>
            </w:r>
          </w:p>
        </w:tc>
        <w:tc>
          <w:tcPr>
            <w:tcW w:w="6201" w:type="dxa"/>
            <w:vAlign w:val="center"/>
            <w:hideMark/>
          </w:tcPr>
          <w:p w14:paraId="294EB3F8" w14:textId="77777777" w:rsidR="000046F8" w:rsidRPr="000046F8" w:rsidRDefault="000046F8" w:rsidP="00C36C94">
            <w:r w:rsidRPr="000046F8">
              <w:rPr>
                <w:rFonts w:hint="eastAsia"/>
              </w:rPr>
              <w:t>无</w:t>
            </w:r>
          </w:p>
        </w:tc>
      </w:tr>
      <w:tr w:rsidR="000046F8" w:rsidRPr="000046F8" w14:paraId="2D40C912" w14:textId="77777777" w:rsidTr="00C36C94">
        <w:trPr>
          <w:trHeight w:val="416"/>
        </w:trPr>
        <w:tc>
          <w:tcPr>
            <w:tcW w:w="791" w:type="dxa"/>
            <w:vMerge/>
            <w:vAlign w:val="center"/>
            <w:hideMark/>
          </w:tcPr>
          <w:p w14:paraId="79D43D23" w14:textId="77777777" w:rsidR="000046F8" w:rsidRPr="000046F8" w:rsidRDefault="000046F8" w:rsidP="00C36C94">
            <w:pPr>
              <w:rPr>
                <w:b/>
                <w:bCs/>
              </w:rPr>
            </w:pPr>
          </w:p>
        </w:tc>
        <w:tc>
          <w:tcPr>
            <w:tcW w:w="1304" w:type="dxa"/>
            <w:vAlign w:val="center"/>
            <w:hideMark/>
          </w:tcPr>
          <w:p w14:paraId="5E3A696A" w14:textId="77777777" w:rsidR="000046F8" w:rsidRPr="000046F8" w:rsidRDefault="000046F8" w:rsidP="00C36C94">
            <w:pPr>
              <w:rPr>
                <w:b/>
                <w:bCs/>
              </w:rPr>
            </w:pPr>
            <w:r w:rsidRPr="000046F8">
              <w:rPr>
                <w:rFonts w:hint="eastAsia"/>
                <w:b/>
                <w:bCs/>
              </w:rPr>
              <w:t>财产转让税</w:t>
            </w:r>
          </w:p>
        </w:tc>
        <w:tc>
          <w:tcPr>
            <w:tcW w:w="6201" w:type="dxa"/>
            <w:vAlign w:val="center"/>
            <w:hideMark/>
          </w:tcPr>
          <w:p w14:paraId="01EAF189" w14:textId="77777777" w:rsidR="000046F8" w:rsidRPr="000046F8" w:rsidRDefault="000046F8" w:rsidP="00C36C94">
            <w:r w:rsidRPr="000046F8">
              <w:rPr>
                <w:rFonts w:hint="eastAsia"/>
              </w:rPr>
              <w:t>无</w:t>
            </w:r>
          </w:p>
        </w:tc>
      </w:tr>
      <w:tr w:rsidR="000046F8" w:rsidRPr="000046F8" w14:paraId="398360A0" w14:textId="77777777" w:rsidTr="00C36C94">
        <w:trPr>
          <w:trHeight w:val="280"/>
        </w:trPr>
        <w:tc>
          <w:tcPr>
            <w:tcW w:w="791" w:type="dxa"/>
            <w:vMerge/>
            <w:vAlign w:val="center"/>
            <w:hideMark/>
          </w:tcPr>
          <w:p w14:paraId="296E8924" w14:textId="77777777" w:rsidR="000046F8" w:rsidRPr="000046F8" w:rsidRDefault="000046F8" w:rsidP="00C36C94">
            <w:pPr>
              <w:rPr>
                <w:b/>
                <w:bCs/>
              </w:rPr>
            </w:pPr>
          </w:p>
        </w:tc>
        <w:tc>
          <w:tcPr>
            <w:tcW w:w="1304" w:type="dxa"/>
            <w:vAlign w:val="center"/>
            <w:hideMark/>
          </w:tcPr>
          <w:p w14:paraId="108FED24" w14:textId="77777777" w:rsidR="000046F8" w:rsidRPr="000046F8" w:rsidRDefault="000046F8" w:rsidP="00C36C94">
            <w:pPr>
              <w:rPr>
                <w:b/>
                <w:bCs/>
              </w:rPr>
            </w:pPr>
            <w:r w:rsidRPr="000046F8">
              <w:rPr>
                <w:rFonts w:hint="eastAsia"/>
                <w:b/>
                <w:bCs/>
              </w:rPr>
              <w:t>其他</w:t>
            </w:r>
          </w:p>
        </w:tc>
        <w:tc>
          <w:tcPr>
            <w:tcW w:w="6201" w:type="dxa"/>
            <w:vAlign w:val="center"/>
            <w:hideMark/>
          </w:tcPr>
          <w:p w14:paraId="7C89475B" w14:textId="77777777" w:rsidR="000046F8" w:rsidRPr="000046F8" w:rsidRDefault="000046F8" w:rsidP="00C36C94"/>
        </w:tc>
      </w:tr>
      <w:tr w:rsidR="000046F8" w:rsidRPr="000046F8" w14:paraId="3F211FE6" w14:textId="77777777" w:rsidTr="00C36C94">
        <w:trPr>
          <w:trHeight w:val="1020"/>
        </w:trPr>
        <w:tc>
          <w:tcPr>
            <w:tcW w:w="2095" w:type="dxa"/>
            <w:gridSpan w:val="2"/>
            <w:vAlign w:val="center"/>
            <w:hideMark/>
          </w:tcPr>
          <w:p w14:paraId="001EA9A1" w14:textId="77777777" w:rsidR="000046F8" w:rsidRPr="000046F8" w:rsidRDefault="000046F8" w:rsidP="00C36C94">
            <w:pPr>
              <w:rPr>
                <w:b/>
                <w:bCs/>
              </w:rPr>
            </w:pPr>
            <w:r w:rsidRPr="000046F8">
              <w:rPr>
                <w:rFonts w:hint="eastAsia"/>
                <w:b/>
                <w:bCs/>
              </w:rPr>
              <w:t>反避税规则</w:t>
            </w:r>
          </w:p>
        </w:tc>
        <w:tc>
          <w:tcPr>
            <w:tcW w:w="6201" w:type="dxa"/>
            <w:vAlign w:val="center"/>
            <w:hideMark/>
          </w:tcPr>
          <w:p w14:paraId="335E2E40" w14:textId="77777777" w:rsidR="000046F8" w:rsidRPr="000046F8" w:rsidRDefault="000046F8" w:rsidP="00C36C94">
            <w:r w:rsidRPr="000046F8">
              <w:rPr>
                <w:rFonts w:hint="eastAsia"/>
              </w:rPr>
              <w:t>转让定价</w:t>
            </w:r>
            <w:r w:rsidRPr="000046F8">
              <w:rPr>
                <w:rFonts w:hint="eastAsia"/>
              </w:rPr>
              <w:t>-</w:t>
            </w:r>
            <w:r w:rsidRPr="000046F8">
              <w:rPr>
                <w:rFonts w:hint="eastAsia"/>
              </w:rPr>
              <w:t>无</w:t>
            </w:r>
            <w:r w:rsidRPr="000046F8">
              <w:rPr>
                <w:rFonts w:hint="eastAsia"/>
              </w:rPr>
              <w:t xml:space="preserve">            </w:t>
            </w:r>
            <w:r w:rsidRPr="000046F8">
              <w:rPr>
                <w:rFonts w:hint="eastAsia"/>
              </w:rPr>
              <w:br/>
            </w:r>
            <w:r w:rsidRPr="000046F8">
              <w:rPr>
                <w:rFonts w:hint="eastAsia"/>
              </w:rPr>
              <w:t>资本弱化</w:t>
            </w:r>
            <w:r w:rsidRPr="000046F8">
              <w:rPr>
                <w:rFonts w:hint="eastAsia"/>
              </w:rPr>
              <w:t>-</w:t>
            </w:r>
            <w:r w:rsidRPr="000046F8">
              <w:rPr>
                <w:rFonts w:hint="eastAsia"/>
              </w:rPr>
              <w:t>无</w:t>
            </w:r>
            <w:r w:rsidRPr="000046F8">
              <w:rPr>
                <w:rFonts w:hint="eastAsia"/>
              </w:rPr>
              <w:t xml:space="preserve">           </w:t>
            </w:r>
            <w:r w:rsidRPr="000046F8">
              <w:rPr>
                <w:rFonts w:hint="eastAsia"/>
              </w:rPr>
              <w:br/>
            </w:r>
            <w:r w:rsidRPr="000046F8">
              <w:rPr>
                <w:rFonts w:hint="eastAsia"/>
              </w:rPr>
              <w:t>受控外国公司</w:t>
            </w:r>
            <w:r w:rsidRPr="000046F8">
              <w:rPr>
                <w:rFonts w:hint="eastAsia"/>
              </w:rPr>
              <w:t>-</w:t>
            </w:r>
            <w:r w:rsidRPr="000046F8">
              <w:rPr>
                <w:rFonts w:hint="eastAsia"/>
              </w:rPr>
              <w:t>无</w:t>
            </w:r>
            <w:r w:rsidRPr="000046F8">
              <w:rPr>
                <w:rFonts w:hint="eastAsia"/>
              </w:rPr>
              <w:t xml:space="preserve">         </w:t>
            </w:r>
            <w:r w:rsidRPr="000046F8">
              <w:rPr>
                <w:rFonts w:hint="eastAsia"/>
              </w:rPr>
              <w:br/>
            </w:r>
            <w:r w:rsidRPr="000046F8">
              <w:rPr>
                <w:rFonts w:hint="eastAsia"/>
              </w:rPr>
              <w:t>其他</w:t>
            </w:r>
            <w:r w:rsidRPr="000046F8">
              <w:rPr>
                <w:rFonts w:hint="eastAsia"/>
              </w:rPr>
              <w:t>-</w:t>
            </w:r>
            <w:r w:rsidRPr="000046F8">
              <w:rPr>
                <w:rFonts w:hint="eastAsia"/>
              </w:rPr>
              <w:t>无</w:t>
            </w:r>
            <w:r w:rsidRPr="000046F8">
              <w:rPr>
                <w:rFonts w:hint="eastAsia"/>
              </w:rPr>
              <w:t xml:space="preserve">                   </w:t>
            </w:r>
            <w:r w:rsidRPr="000046F8">
              <w:rPr>
                <w:rFonts w:hint="eastAsia"/>
              </w:rPr>
              <w:br/>
            </w:r>
            <w:r w:rsidRPr="000046F8">
              <w:rPr>
                <w:rFonts w:hint="eastAsia"/>
              </w:rPr>
              <w:t>披露要求</w:t>
            </w:r>
            <w:r w:rsidRPr="000046F8">
              <w:rPr>
                <w:rFonts w:hint="eastAsia"/>
              </w:rPr>
              <w:t>-</w:t>
            </w:r>
            <w:r w:rsidRPr="000046F8">
              <w:rPr>
                <w:rFonts w:hint="eastAsia"/>
              </w:rPr>
              <w:t>下列文件应于企业申报所得税时作为附件申报：经审计的财务报表及相关附注；经具有资质的审计师批准的纳税调整表。</w:t>
            </w:r>
          </w:p>
        </w:tc>
      </w:tr>
      <w:tr w:rsidR="000046F8" w:rsidRPr="000046F8" w14:paraId="3C834EAB" w14:textId="77777777" w:rsidTr="00C36C94">
        <w:trPr>
          <w:trHeight w:val="656"/>
        </w:trPr>
        <w:tc>
          <w:tcPr>
            <w:tcW w:w="2095" w:type="dxa"/>
            <w:gridSpan w:val="2"/>
            <w:vAlign w:val="center"/>
            <w:hideMark/>
          </w:tcPr>
          <w:p w14:paraId="74D189D3" w14:textId="77777777" w:rsidR="000046F8" w:rsidRPr="000046F8" w:rsidRDefault="000046F8" w:rsidP="00C36C94">
            <w:pPr>
              <w:rPr>
                <w:b/>
                <w:bCs/>
              </w:rPr>
            </w:pPr>
            <w:r w:rsidRPr="000046F8">
              <w:rPr>
                <w:rFonts w:hint="eastAsia"/>
                <w:b/>
                <w:bCs/>
              </w:rPr>
              <w:t>纳税年度</w:t>
            </w:r>
          </w:p>
        </w:tc>
        <w:tc>
          <w:tcPr>
            <w:tcW w:w="6201" w:type="dxa"/>
            <w:vAlign w:val="center"/>
            <w:hideMark/>
          </w:tcPr>
          <w:p w14:paraId="25A16A9A" w14:textId="77777777" w:rsidR="000046F8" w:rsidRPr="000046F8" w:rsidRDefault="000046F8" w:rsidP="00C36C94">
            <w:r w:rsidRPr="000046F8">
              <w:rPr>
                <w:rFonts w:hint="eastAsia"/>
              </w:rPr>
              <w:t>纳税年度一般为日历年度。若使用会计年度作为纳税年度，须取得批准。</w:t>
            </w:r>
          </w:p>
        </w:tc>
      </w:tr>
      <w:tr w:rsidR="000046F8" w:rsidRPr="000046F8" w14:paraId="10FBF8E8" w14:textId="77777777" w:rsidTr="00C36C94">
        <w:trPr>
          <w:trHeight w:val="424"/>
        </w:trPr>
        <w:tc>
          <w:tcPr>
            <w:tcW w:w="2095" w:type="dxa"/>
            <w:gridSpan w:val="2"/>
            <w:vAlign w:val="center"/>
            <w:hideMark/>
          </w:tcPr>
          <w:p w14:paraId="146DBCDB" w14:textId="77777777" w:rsidR="000046F8" w:rsidRPr="000046F8" w:rsidRDefault="000046F8" w:rsidP="00C36C94">
            <w:pPr>
              <w:rPr>
                <w:b/>
                <w:bCs/>
              </w:rPr>
            </w:pPr>
            <w:r w:rsidRPr="000046F8">
              <w:rPr>
                <w:rFonts w:hint="eastAsia"/>
                <w:b/>
                <w:bCs/>
              </w:rPr>
              <w:t>是否允许合并纳税</w:t>
            </w:r>
          </w:p>
        </w:tc>
        <w:tc>
          <w:tcPr>
            <w:tcW w:w="6201" w:type="dxa"/>
            <w:vAlign w:val="center"/>
            <w:hideMark/>
          </w:tcPr>
          <w:p w14:paraId="50F2E304" w14:textId="77777777" w:rsidR="000046F8" w:rsidRPr="000046F8" w:rsidRDefault="000046F8" w:rsidP="00C36C94">
            <w:r w:rsidRPr="000046F8">
              <w:rPr>
                <w:rFonts w:hint="eastAsia"/>
              </w:rPr>
              <w:t>不允许合并申报；各公司须提交独立的申报表。</w:t>
            </w:r>
          </w:p>
        </w:tc>
      </w:tr>
      <w:tr w:rsidR="000046F8" w:rsidRPr="000046F8" w14:paraId="1D157E9B" w14:textId="77777777" w:rsidTr="00C36C94">
        <w:trPr>
          <w:trHeight w:val="1065"/>
        </w:trPr>
        <w:tc>
          <w:tcPr>
            <w:tcW w:w="2095" w:type="dxa"/>
            <w:gridSpan w:val="2"/>
            <w:vAlign w:val="center"/>
            <w:hideMark/>
          </w:tcPr>
          <w:p w14:paraId="2D8897B3" w14:textId="77777777" w:rsidR="000046F8" w:rsidRPr="000046F8" w:rsidRDefault="000046F8" w:rsidP="00C36C94">
            <w:pPr>
              <w:rPr>
                <w:b/>
                <w:bCs/>
              </w:rPr>
            </w:pPr>
            <w:r w:rsidRPr="000046F8">
              <w:rPr>
                <w:rFonts w:hint="eastAsia"/>
                <w:b/>
                <w:bCs/>
              </w:rPr>
              <w:t>纳税申报要求</w:t>
            </w:r>
          </w:p>
        </w:tc>
        <w:tc>
          <w:tcPr>
            <w:tcW w:w="6201" w:type="dxa"/>
            <w:vAlign w:val="center"/>
            <w:hideMark/>
          </w:tcPr>
          <w:p w14:paraId="6C308970" w14:textId="77777777" w:rsidR="000046F8" w:rsidRPr="000046F8" w:rsidRDefault="000046F8" w:rsidP="00C36C94">
            <w:r w:rsidRPr="000046F8">
              <w:rPr>
                <w:rFonts w:hint="eastAsia"/>
              </w:rPr>
              <w:t>采用自我评估制度。纳税账户须在纳税年度内安排预缴税款，提前付款的日期及奖励由财政部发布。纳税申报表必须在纳税年度终了后的</w:t>
            </w:r>
            <w:r w:rsidRPr="000046F8">
              <w:rPr>
                <w:rFonts w:hint="eastAsia"/>
              </w:rPr>
              <w:t>4</w:t>
            </w:r>
            <w:r w:rsidRPr="000046F8">
              <w:rPr>
                <w:rFonts w:hint="eastAsia"/>
              </w:rPr>
              <w:t>个月内完成。若在纳税年度终了后的第一个月内完成纳税申报，将会根据自行申报系统内的应税余额给予</w:t>
            </w:r>
            <w:r w:rsidRPr="000046F8">
              <w:rPr>
                <w:rFonts w:hint="eastAsia"/>
              </w:rPr>
              <w:t>4%</w:t>
            </w:r>
            <w:r w:rsidRPr="000046F8">
              <w:rPr>
                <w:rFonts w:hint="eastAsia"/>
              </w:rPr>
              <w:t>的折扣（需扣减预缴税款，该部分折扣在预缴时已给予），若在纳税年度终了后的第二个月或第三个月内递交纳税申报表，将会给予</w:t>
            </w:r>
            <w:r w:rsidRPr="000046F8">
              <w:rPr>
                <w:rFonts w:hint="eastAsia"/>
              </w:rPr>
              <w:t>2%</w:t>
            </w:r>
            <w:r w:rsidRPr="000046F8">
              <w:rPr>
                <w:rFonts w:hint="eastAsia"/>
              </w:rPr>
              <w:t>的折扣。</w:t>
            </w:r>
          </w:p>
        </w:tc>
      </w:tr>
      <w:tr w:rsidR="000046F8" w:rsidRPr="000046F8" w14:paraId="25C5147A" w14:textId="77777777" w:rsidTr="00C36C94">
        <w:trPr>
          <w:trHeight w:val="441"/>
        </w:trPr>
        <w:tc>
          <w:tcPr>
            <w:tcW w:w="791" w:type="dxa"/>
            <w:vMerge w:val="restart"/>
            <w:vAlign w:val="center"/>
            <w:hideMark/>
          </w:tcPr>
          <w:p w14:paraId="671AD891" w14:textId="77777777" w:rsidR="000046F8" w:rsidRPr="000046F8" w:rsidRDefault="000046F8" w:rsidP="00C36C94">
            <w:pPr>
              <w:rPr>
                <w:b/>
                <w:bCs/>
              </w:rPr>
            </w:pPr>
            <w:r w:rsidRPr="000046F8">
              <w:rPr>
                <w:rFonts w:hint="eastAsia"/>
                <w:b/>
                <w:bCs/>
              </w:rPr>
              <w:t>增值税</w:t>
            </w:r>
          </w:p>
        </w:tc>
        <w:tc>
          <w:tcPr>
            <w:tcW w:w="1304" w:type="dxa"/>
            <w:vAlign w:val="center"/>
            <w:hideMark/>
          </w:tcPr>
          <w:p w14:paraId="0BF318E2" w14:textId="77777777" w:rsidR="000046F8" w:rsidRPr="000046F8" w:rsidRDefault="000046F8" w:rsidP="00C36C94">
            <w:pPr>
              <w:rPr>
                <w:b/>
                <w:bCs/>
              </w:rPr>
            </w:pPr>
            <w:r w:rsidRPr="000046F8">
              <w:rPr>
                <w:rFonts w:hint="eastAsia"/>
                <w:b/>
                <w:bCs/>
              </w:rPr>
              <w:t>应税交易</w:t>
            </w:r>
          </w:p>
        </w:tc>
        <w:tc>
          <w:tcPr>
            <w:tcW w:w="6201" w:type="dxa"/>
            <w:vAlign w:val="center"/>
            <w:hideMark/>
          </w:tcPr>
          <w:p w14:paraId="080E404A" w14:textId="77777777" w:rsidR="000046F8" w:rsidRPr="000046F8" w:rsidRDefault="000046F8" w:rsidP="00C36C94">
            <w:r w:rsidRPr="000046F8">
              <w:rPr>
                <w:rFonts w:hint="eastAsia"/>
              </w:rPr>
              <w:t>提供商品和劳务以及进口将被征收增值税。</w:t>
            </w:r>
          </w:p>
        </w:tc>
      </w:tr>
      <w:tr w:rsidR="000046F8" w:rsidRPr="000046F8" w14:paraId="55AE5A9F" w14:textId="77777777" w:rsidTr="00C36C94">
        <w:trPr>
          <w:trHeight w:val="765"/>
        </w:trPr>
        <w:tc>
          <w:tcPr>
            <w:tcW w:w="791" w:type="dxa"/>
            <w:vMerge/>
            <w:vAlign w:val="center"/>
            <w:hideMark/>
          </w:tcPr>
          <w:p w14:paraId="14AF4BA3" w14:textId="77777777" w:rsidR="000046F8" w:rsidRPr="000046F8" w:rsidRDefault="000046F8" w:rsidP="00C36C94">
            <w:pPr>
              <w:rPr>
                <w:b/>
                <w:bCs/>
              </w:rPr>
            </w:pPr>
          </w:p>
        </w:tc>
        <w:tc>
          <w:tcPr>
            <w:tcW w:w="1304" w:type="dxa"/>
            <w:vAlign w:val="center"/>
            <w:hideMark/>
          </w:tcPr>
          <w:p w14:paraId="23F5725A" w14:textId="77777777" w:rsidR="000046F8" w:rsidRPr="000046F8" w:rsidRDefault="000046F8" w:rsidP="00C36C94">
            <w:pPr>
              <w:rPr>
                <w:b/>
                <w:bCs/>
              </w:rPr>
            </w:pPr>
            <w:r w:rsidRPr="000046F8">
              <w:rPr>
                <w:rFonts w:hint="eastAsia"/>
                <w:b/>
                <w:bCs/>
              </w:rPr>
              <w:t>税率</w:t>
            </w:r>
          </w:p>
        </w:tc>
        <w:tc>
          <w:tcPr>
            <w:tcW w:w="6201" w:type="dxa"/>
            <w:vAlign w:val="center"/>
            <w:hideMark/>
          </w:tcPr>
          <w:p w14:paraId="1A309AC6" w14:textId="77777777" w:rsidR="000046F8" w:rsidRPr="000046F8" w:rsidRDefault="000046F8" w:rsidP="00C36C94">
            <w:r w:rsidRPr="000046F8">
              <w:rPr>
                <w:rFonts w:hint="eastAsia"/>
              </w:rPr>
              <w:t>增值税标准税率为</w:t>
            </w:r>
            <w:r w:rsidRPr="000046F8">
              <w:rPr>
                <w:rFonts w:hint="eastAsia"/>
              </w:rPr>
              <w:t>16%</w:t>
            </w:r>
            <w:r w:rsidRPr="000046F8">
              <w:rPr>
                <w:rFonts w:hint="eastAsia"/>
              </w:rPr>
              <w:t>。特定交易适用零税率或者免税。对于金融机构，对工资总额和应纳税所得征收</w:t>
            </w:r>
            <w:r w:rsidRPr="000046F8">
              <w:rPr>
                <w:rFonts w:hint="eastAsia"/>
              </w:rPr>
              <w:t>16%</w:t>
            </w:r>
            <w:r w:rsidRPr="000046F8">
              <w:rPr>
                <w:rFonts w:hint="eastAsia"/>
              </w:rPr>
              <w:t>的增值税。工资产生的增值税不能在计算应交增值税时进行抵扣。与工资总额和应纳税所得相关的增值税可在企业所得税税前抵扣。</w:t>
            </w:r>
          </w:p>
        </w:tc>
      </w:tr>
    </w:tbl>
    <w:p w14:paraId="1CD7648C" w14:textId="77777777" w:rsidR="00C36C94" w:rsidRPr="00697371" w:rsidRDefault="00343AF8">
      <w:pPr>
        <w:widowControl/>
        <w:jc w:val="left"/>
        <w:rPr>
          <w:rFonts w:asciiTheme="minorEastAsia" w:hAnsiTheme="minorEastAsia"/>
        </w:rPr>
      </w:pPr>
      <w:r w:rsidRPr="00697371">
        <w:rPr>
          <w:rFonts w:asciiTheme="minorEastAsia" w:hAnsiTheme="minorEastAsia" w:hint="eastAsia"/>
        </w:rPr>
        <w:t>资料来源：德</w:t>
      </w:r>
      <w:proofErr w:type="gramStart"/>
      <w:r w:rsidRPr="00697371">
        <w:rPr>
          <w:rFonts w:asciiTheme="minorEastAsia" w:hAnsiTheme="minorEastAsia" w:hint="eastAsia"/>
        </w:rPr>
        <w:t>勤中国</w:t>
      </w:r>
      <w:proofErr w:type="gramEnd"/>
      <w:r w:rsidRPr="00697371">
        <w:rPr>
          <w:rFonts w:asciiTheme="minorEastAsia" w:hAnsiTheme="minorEastAsia" w:hint="eastAsia"/>
        </w:rPr>
        <w:t>官方网站</w:t>
      </w:r>
      <w:r w:rsidR="00C36C94" w:rsidRPr="00697371">
        <w:rPr>
          <w:rFonts w:asciiTheme="minorEastAsia" w:hAnsiTheme="minorEastAsia" w:hint="eastAsia"/>
        </w:rPr>
        <w:br w:type="page"/>
      </w:r>
    </w:p>
    <w:p w14:paraId="0E392016" w14:textId="77777777" w:rsidR="00C36C94" w:rsidRPr="009B1878" w:rsidRDefault="009B1878" w:rsidP="009B1878">
      <w:pPr>
        <w:pStyle w:val="2"/>
      </w:pPr>
      <w:bookmarkStart w:id="8" w:name="_Toc516328077"/>
      <w:r>
        <w:rPr>
          <w:rFonts w:hint="eastAsia"/>
        </w:rPr>
        <w:lastRenderedPageBreak/>
        <w:t>9.</w:t>
      </w:r>
      <w:r w:rsidR="00C36C94" w:rsidRPr="009B1878">
        <w:rPr>
          <w:rFonts w:hint="eastAsia"/>
        </w:rPr>
        <w:t>沙特阿拉伯</w:t>
      </w:r>
      <w:bookmarkEnd w:id="8"/>
    </w:p>
    <w:tbl>
      <w:tblPr>
        <w:tblStyle w:val="a3"/>
        <w:tblW w:w="0" w:type="auto"/>
        <w:tblLook w:val="04A0" w:firstRow="1" w:lastRow="0" w:firstColumn="1" w:lastColumn="0" w:noHBand="0" w:noVBand="1"/>
      </w:tblPr>
      <w:tblGrid>
        <w:gridCol w:w="834"/>
        <w:gridCol w:w="1408"/>
        <w:gridCol w:w="6054"/>
      </w:tblGrid>
      <w:tr w:rsidR="00443309" w:rsidRPr="00443309" w14:paraId="3957D7C7" w14:textId="77777777" w:rsidTr="00C36C94">
        <w:trPr>
          <w:trHeight w:val="270"/>
        </w:trPr>
        <w:tc>
          <w:tcPr>
            <w:tcW w:w="2242" w:type="dxa"/>
            <w:gridSpan w:val="2"/>
            <w:shd w:val="clear" w:color="auto" w:fill="FFC000"/>
            <w:vAlign w:val="center"/>
            <w:hideMark/>
          </w:tcPr>
          <w:p w14:paraId="40909B92" w14:textId="77777777" w:rsidR="00443309" w:rsidRPr="00443309" w:rsidRDefault="00443309" w:rsidP="00C36C94">
            <w:pPr>
              <w:rPr>
                <w:b/>
                <w:bCs/>
              </w:rPr>
            </w:pPr>
            <w:r w:rsidRPr="00443309">
              <w:rPr>
                <w:rFonts w:hint="eastAsia"/>
                <w:b/>
                <w:bCs/>
              </w:rPr>
              <w:t>国家名称</w:t>
            </w:r>
          </w:p>
        </w:tc>
        <w:tc>
          <w:tcPr>
            <w:tcW w:w="6054" w:type="dxa"/>
            <w:shd w:val="clear" w:color="auto" w:fill="FFC000"/>
            <w:vAlign w:val="center"/>
            <w:hideMark/>
          </w:tcPr>
          <w:p w14:paraId="06AD16FF" w14:textId="77777777" w:rsidR="00443309" w:rsidRPr="00443309" w:rsidRDefault="004E6B0D" w:rsidP="00C36C94">
            <w:r>
              <w:rPr>
                <w:noProof/>
              </w:rPr>
              <w:drawing>
                <wp:anchor distT="0" distB="0" distL="114300" distR="114300" simplePos="0" relativeHeight="251666432" behindDoc="0" locked="0" layoutInCell="1" allowOverlap="1" wp14:anchorId="1B4D4548" wp14:editId="7E6790A7">
                  <wp:simplePos x="0" y="0"/>
                  <wp:positionH relativeFrom="column">
                    <wp:posOffset>809625</wp:posOffset>
                  </wp:positionH>
                  <wp:positionV relativeFrom="paragraph">
                    <wp:posOffset>340</wp:posOffset>
                  </wp:positionV>
                  <wp:extent cx="695325" cy="463845"/>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沙特阿拉伯.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05410" cy="470572"/>
                          </a:xfrm>
                          <a:prstGeom prst="rect">
                            <a:avLst/>
                          </a:prstGeom>
                        </pic:spPr>
                      </pic:pic>
                    </a:graphicData>
                  </a:graphic>
                  <wp14:sizeRelH relativeFrom="margin">
                    <wp14:pctWidth>0</wp14:pctWidth>
                  </wp14:sizeRelH>
                  <wp14:sizeRelV relativeFrom="margin">
                    <wp14:pctHeight>0</wp14:pctHeight>
                  </wp14:sizeRelV>
                </wp:anchor>
              </w:drawing>
            </w:r>
            <w:r w:rsidR="00443309" w:rsidRPr="00443309">
              <w:rPr>
                <w:rFonts w:hint="eastAsia"/>
              </w:rPr>
              <w:t>沙特阿拉伯</w:t>
            </w:r>
            <w:r>
              <w:rPr>
                <w:rFonts w:hint="eastAsia"/>
              </w:rPr>
              <w:t xml:space="preserve">  </w:t>
            </w:r>
          </w:p>
        </w:tc>
      </w:tr>
      <w:tr w:rsidR="00443309" w:rsidRPr="00443309" w14:paraId="7F262009" w14:textId="77777777" w:rsidTr="00C36C94">
        <w:trPr>
          <w:trHeight w:val="378"/>
        </w:trPr>
        <w:tc>
          <w:tcPr>
            <w:tcW w:w="2242" w:type="dxa"/>
            <w:gridSpan w:val="2"/>
            <w:vAlign w:val="center"/>
            <w:hideMark/>
          </w:tcPr>
          <w:p w14:paraId="79FDCE66" w14:textId="77777777" w:rsidR="00443309" w:rsidRPr="00443309" w:rsidRDefault="00443309" w:rsidP="00C36C94">
            <w:pPr>
              <w:rPr>
                <w:b/>
                <w:bCs/>
              </w:rPr>
            </w:pPr>
            <w:r w:rsidRPr="00443309">
              <w:rPr>
                <w:rFonts w:hint="eastAsia"/>
                <w:b/>
                <w:bCs/>
              </w:rPr>
              <w:t>币种</w:t>
            </w:r>
          </w:p>
        </w:tc>
        <w:tc>
          <w:tcPr>
            <w:tcW w:w="6054" w:type="dxa"/>
            <w:vAlign w:val="center"/>
            <w:hideMark/>
          </w:tcPr>
          <w:p w14:paraId="18E4087B" w14:textId="77777777" w:rsidR="00443309" w:rsidRPr="00443309" w:rsidRDefault="00443309" w:rsidP="00C36C94">
            <w:r w:rsidRPr="00443309">
              <w:rPr>
                <w:rFonts w:hint="eastAsia"/>
              </w:rPr>
              <w:t>沙特里亚尔</w:t>
            </w:r>
          </w:p>
        </w:tc>
      </w:tr>
      <w:tr w:rsidR="00443309" w:rsidRPr="00443309" w14:paraId="18B7B16D" w14:textId="77777777" w:rsidTr="00C36C94">
        <w:trPr>
          <w:trHeight w:val="270"/>
        </w:trPr>
        <w:tc>
          <w:tcPr>
            <w:tcW w:w="2242" w:type="dxa"/>
            <w:gridSpan w:val="2"/>
            <w:vAlign w:val="center"/>
            <w:hideMark/>
          </w:tcPr>
          <w:p w14:paraId="74A7F2CD" w14:textId="77777777" w:rsidR="00443309" w:rsidRPr="00443309" w:rsidRDefault="00443309" w:rsidP="00C36C94">
            <w:pPr>
              <w:rPr>
                <w:b/>
                <w:bCs/>
              </w:rPr>
            </w:pPr>
            <w:r w:rsidRPr="00443309">
              <w:rPr>
                <w:rFonts w:hint="eastAsia"/>
                <w:b/>
                <w:bCs/>
              </w:rPr>
              <w:t>币种简称</w:t>
            </w:r>
          </w:p>
        </w:tc>
        <w:tc>
          <w:tcPr>
            <w:tcW w:w="6054" w:type="dxa"/>
            <w:vAlign w:val="center"/>
            <w:hideMark/>
          </w:tcPr>
          <w:p w14:paraId="6A1A9449" w14:textId="77777777" w:rsidR="00443309" w:rsidRPr="00443309" w:rsidRDefault="00443309" w:rsidP="00C36C94">
            <w:r w:rsidRPr="00443309">
              <w:rPr>
                <w:rFonts w:hint="eastAsia"/>
              </w:rPr>
              <w:t>SAR</w:t>
            </w:r>
          </w:p>
        </w:tc>
      </w:tr>
      <w:tr w:rsidR="00443309" w:rsidRPr="00443309" w14:paraId="6651824A" w14:textId="77777777" w:rsidTr="00C36C94">
        <w:trPr>
          <w:trHeight w:val="900"/>
        </w:trPr>
        <w:tc>
          <w:tcPr>
            <w:tcW w:w="2242" w:type="dxa"/>
            <w:gridSpan w:val="2"/>
            <w:vAlign w:val="center"/>
            <w:hideMark/>
          </w:tcPr>
          <w:p w14:paraId="5A1E7491" w14:textId="77777777" w:rsidR="00443309" w:rsidRPr="00443309" w:rsidRDefault="00443309" w:rsidP="00C36C94">
            <w:pPr>
              <w:rPr>
                <w:b/>
                <w:bCs/>
              </w:rPr>
            </w:pPr>
            <w:r w:rsidRPr="00443309">
              <w:rPr>
                <w:rFonts w:hint="eastAsia"/>
                <w:b/>
                <w:bCs/>
              </w:rPr>
              <w:t>外汇管制情况</w:t>
            </w:r>
          </w:p>
        </w:tc>
        <w:tc>
          <w:tcPr>
            <w:tcW w:w="6054" w:type="dxa"/>
            <w:vAlign w:val="center"/>
            <w:hideMark/>
          </w:tcPr>
          <w:p w14:paraId="5D6AD3F0" w14:textId="77777777" w:rsidR="00443309" w:rsidRPr="00443309" w:rsidRDefault="00443309" w:rsidP="00C36C94">
            <w:r w:rsidRPr="00443309">
              <w:rPr>
                <w:rFonts w:hint="eastAsia"/>
              </w:rPr>
              <w:t>虽然没有具体立法，沙特货市署</w:t>
            </w:r>
            <w:r w:rsidRPr="00443309">
              <w:rPr>
                <w:rFonts w:hint="eastAsia"/>
              </w:rPr>
              <w:t>(</w:t>
            </w:r>
            <w:r w:rsidRPr="00443309">
              <w:rPr>
                <w:rFonts w:hint="eastAsia"/>
              </w:rPr>
              <w:t>沙特央行</w:t>
            </w:r>
            <w:r w:rsidRPr="00443309">
              <w:rPr>
                <w:rFonts w:hint="eastAsia"/>
              </w:rPr>
              <w:t>)</w:t>
            </w:r>
            <w:r w:rsidRPr="00443309">
              <w:rPr>
                <w:rFonts w:hint="eastAsia"/>
              </w:rPr>
              <w:t>会采取措施控制货币的数量和流通</w:t>
            </w:r>
            <w:r w:rsidRPr="00443309">
              <w:rPr>
                <w:rFonts w:hint="eastAsia"/>
              </w:rPr>
              <w:t>,</w:t>
            </w:r>
            <w:r w:rsidRPr="00443309">
              <w:rPr>
                <w:rFonts w:hint="eastAsia"/>
              </w:rPr>
              <w:t>货币署禁止银行在没有征得货币署事先同意的情况下用里亚尔进行国际金融交易。金额超过</w:t>
            </w:r>
            <w:r w:rsidRPr="00443309">
              <w:rPr>
                <w:rFonts w:hint="eastAsia"/>
              </w:rPr>
              <w:t>10</w:t>
            </w:r>
            <w:r w:rsidRPr="00443309">
              <w:rPr>
                <w:rFonts w:hint="eastAsia"/>
              </w:rPr>
              <w:t>万里亚尔的交易必须通知货币署</w:t>
            </w:r>
          </w:p>
        </w:tc>
      </w:tr>
      <w:tr w:rsidR="00443309" w:rsidRPr="00443309" w14:paraId="0125F785" w14:textId="77777777" w:rsidTr="00C36C94">
        <w:trPr>
          <w:trHeight w:val="1050"/>
        </w:trPr>
        <w:tc>
          <w:tcPr>
            <w:tcW w:w="2242" w:type="dxa"/>
            <w:gridSpan w:val="2"/>
            <w:vAlign w:val="center"/>
            <w:hideMark/>
          </w:tcPr>
          <w:p w14:paraId="6000447F" w14:textId="77777777" w:rsidR="00443309" w:rsidRPr="00443309" w:rsidRDefault="00443309" w:rsidP="00C36C94">
            <w:pPr>
              <w:rPr>
                <w:b/>
                <w:bCs/>
              </w:rPr>
            </w:pPr>
            <w:r w:rsidRPr="00443309">
              <w:rPr>
                <w:rFonts w:hint="eastAsia"/>
                <w:b/>
                <w:bCs/>
              </w:rPr>
              <w:t>会计准则</w:t>
            </w:r>
          </w:p>
        </w:tc>
        <w:tc>
          <w:tcPr>
            <w:tcW w:w="6054" w:type="dxa"/>
            <w:vAlign w:val="center"/>
            <w:hideMark/>
          </w:tcPr>
          <w:p w14:paraId="0550A065" w14:textId="77777777" w:rsidR="00443309" w:rsidRPr="00443309" w:rsidRDefault="00443309" w:rsidP="00C36C94">
            <w:r w:rsidRPr="00443309">
              <w:rPr>
                <w:rFonts w:hint="eastAsia"/>
              </w:rPr>
              <w:t>沙特阿拉伯注册会计师协会准则。对沙特阿拉伯注册会计师协会准则未涉及的事项，则采用国际财务报告准则（该准则为银行所使用）</w:t>
            </w:r>
          </w:p>
        </w:tc>
      </w:tr>
      <w:tr w:rsidR="00443309" w:rsidRPr="00443309" w14:paraId="3245F598" w14:textId="77777777" w:rsidTr="00C36C94">
        <w:trPr>
          <w:trHeight w:val="915"/>
        </w:trPr>
        <w:tc>
          <w:tcPr>
            <w:tcW w:w="834" w:type="dxa"/>
            <w:vMerge w:val="restart"/>
            <w:vAlign w:val="center"/>
            <w:hideMark/>
          </w:tcPr>
          <w:p w14:paraId="28955EF8" w14:textId="77777777" w:rsidR="00443309" w:rsidRPr="00443309" w:rsidRDefault="00443309" w:rsidP="00C36C94">
            <w:pPr>
              <w:rPr>
                <w:b/>
                <w:bCs/>
              </w:rPr>
            </w:pPr>
            <w:r w:rsidRPr="00443309">
              <w:rPr>
                <w:rFonts w:hint="eastAsia"/>
                <w:b/>
                <w:bCs/>
              </w:rPr>
              <w:t>公司所得税</w:t>
            </w:r>
          </w:p>
        </w:tc>
        <w:tc>
          <w:tcPr>
            <w:tcW w:w="1408" w:type="dxa"/>
            <w:vAlign w:val="center"/>
            <w:hideMark/>
          </w:tcPr>
          <w:p w14:paraId="056905AC" w14:textId="77777777" w:rsidR="00443309" w:rsidRPr="00443309" w:rsidRDefault="00443309" w:rsidP="00C36C94">
            <w:pPr>
              <w:rPr>
                <w:b/>
                <w:bCs/>
              </w:rPr>
            </w:pPr>
            <w:r w:rsidRPr="00443309">
              <w:rPr>
                <w:rFonts w:hint="eastAsia"/>
                <w:b/>
                <w:bCs/>
              </w:rPr>
              <w:t>应税所得</w:t>
            </w:r>
          </w:p>
        </w:tc>
        <w:tc>
          <w:tcPr>
            <w:tcW w:w="6054" w:type="dxa"/>
            <w:vAlign w:val="center"/>
            <w:hideMark/>
          </w:tcPr>
          <w:p w14:paraId="290B5198" w14:textId="77777777" w:rsidR="00443309" w:rsidRPr="00443309" w:rsidRDefault="00443309" w:rsidP="00C36C94">
            <w:r w:rsidRPr="00443309">
              <w:rPr>
                <w:rFonts w:hint="eastAsia"/>
              </w:rPr>
              <w:t>对居民纳税人中非沙特公民所持股份对应的收入征收所得税；对沙特公民所持股份对应的收入</w:t>
            </w:r>
            <w:proofErr w:type="gramStart"/>
            <w:r w:rsidRPr="00443309">
              <w:rPr>
                <w:rFonts w:hint="eastAsia"/>
              </w:rPr>
              <w:t>征收扎卡特税</w:t>
            </w:r>
            <w:proofErr w:type="gramEnd"/>
            <w:r w:rsidRPr="00443309">
              <w:rPr>
                <w:rFonts w:hint="eastAsia"/>
              </w:rPr>
              <w:t>（</w:t>
            </w:r>
            <w:r w:rsidRPr="00443309">
              <w:rPr>
                <w:rFonts w:hint="eastAsia"/>
              </w:rPr>
              <w:t>Zakat</w:t>
            </w:r>
            <w:r w:rsidRPr="00443309">
              <w:rPr>
                <w:rFonts w:hint="eastAsia"/>
              </w:rPr>
              <w:t>）。海湾合作委员会国家的公民视同沙特公民。</w:t>
            </w:r>
          </w:p>
        </w:tc>
      </w:tr>
      <w:tr w:rsidR="00443309" w:rsidRPr="00443309" w14:paraId="0E5855EE" w14:textId="77777777" w:rsidTr="00C36C94">
        <w:trPr>
          <w:trHeight w:val="645"/>
        </w:trPr>
        <w:tc>
          <w:tcPr>
            <w:tcW w:w="834" w:type="dxa"/>
            <w:vMerge/>
            <w:vAlign w:val="center"/>
            <w:hideMark/>
          </w:tcPr>
          <w:p w14:paraId="40EBA159" w14:textId="77777777" w:rsidR="00443309" w:rsidRPr="00443309" w:rsidRDefault="00443309" w:rsidP="00C36C94">
            <w:pPr>
              <w:rPr>
                <w:b/>
                <w:bCs/>
              </w:rPr>
            </w:pPr>
          </w:p>
        </w:tc>
        <w:tc>
          <w:tcPr>
            <w:tcW w:w="1408" w:type="dxa"/>
            <w:vAlign w:val="center"/>
            <w:hideMark/>
          </w:tcPr>
          <w:p w14:paraId="2A999C5A" w14:textId="77777777" w:rsidR="00443309" w:rsidRPr="00443309" w:rsidRDefault="00443309" w:rsidP="00C36C94">
            <w:pPr>
              <w:rPr>
                <w:b/>
                <w:bCs/>
              </w:rPr>
            </w:pPr>
            <w:r w:rsidRPr="00443309">
              <w:rPr>
                <w:rFonts w:hint="eastAsia"/>
                <w:b/>
                <w:bCs/>
              </w:rPr>
              <w:t>税率</w:t>
            </w:r>
          </w:p>
        </w:tc>
        <w:tc>
          <w:tcPr>
            <w:tcW w:w="6054" w:type="dxa"/>
            <w:vAlign w:val="center"/>
            <w:hideMark/>
          </w:tcPr>
          <w:p w14:paraId="620FEFBA" w14:textId="77777777" w:rsidR="007719BE" w:rsidRDefault="00443309" w:rsidP="00C36C94">
            <w:r w:rsidRPr="00443309">
              <w:rPr>
                <w:rFonts w:hint="eastAsia"/>
              </w:rPr>
              <w:t>对居民纳税人中非沙特公民所持股份对应的收入，以及非居民纳税人、外国企业从沙特阿拉伯的常设机构所取得收入，适用</w:t>
            </w:r>
            <w:r w:rsidRPr="00443309">
              <w:rPr>
                <w:rFonts w:hint="eastAsia"/>
              </w:rPr>
              <w:t>20%</w:t>
            </w:r>
            <w:r w:rsidRPr="00443309">
              <w:rPr>
                <w:rFonts w:hint="eastAsia"/>
              </w:rPr>
              <w:t>的所得税税率。</w:t>
            </w:r>
          </w:p>
          <w:p w14:paraId="186C93E8" w14:textId="77777777" w:rsidR="007719BE" w:rsidRDefault="00443309" w:rsidP="00C36C94">
            <w:r w:rsidRPr="00443309">
              <w:rPr>
                <w:rFonts w:hint="eastAsia"/>
              </w:rPr>
              <w:t>从事天然气开采行业的纳税人，适用税率为</w:t>
            </w:r>
            <w:r w:rsidRPr="00443309">
              <w:rPr>
                <w:rFonts w:hint="eastAsia"/>
              </w:rPr>
              <w:t>30%</w:t>
            </w:r>
            <w:r w:rsidRPr="00443309">
              <w:rPr>
                <w:rFonts w:hint="eastAsia"/>
              </w:rPr>
              <w:t>。</w:t>
            </w:r>
          </w:p>
          <w:p w14:paraId="1872DCE3" w14:textId="77777777" w:rsidR="007719BE" w:rsidRDefault="00443309" w:rsidP="00C36C94">
            <w:r w:rsidRPr="00443309">
              <w:rPr>
                <w:rFonts w:hint="eastAsia"/>
              </w:rPr>
              <w:t>对从事石油和碳氢化合物生产的纳税人，适用税率为</w:t>
            </w:r>
            <w:r w:rsidRPr="00443309">
              <w:rPr>
                <w:rFonts w:hint="eastAsia"/>
              </w:rPr>
              <w:t>85%</w:t>
            </w:r>
            <w:r w:rsidRPr="00443309">
              <w:rPr>
                <w:rFonts w:hint="eastAsia"/>
              </w:rPr>
              <w:t>。</w:t>
            </w:r>
          </w:p>
          <w:p w14:paraId="0990AD63" w14:textId="77777777" w:rsidR="00443309" w:rsidRPr="00443309" w:rsidRDefault="00443309" w:rsidP="00C36C94">
            <w:r w:rsidRPr="00443309">
              <w:rPr>
                <w:rFonts w:hint="eastAsia"/>
              </w:rPr>
              <w:t>对沙特股东将按</w:t>
            </w:r>
            <w:proofErr w:type="gramStart"/>
            <w:r w:rsidRPr="00443309">
              <w:rPr>
                <w:rFonts w:hint="eastAsia"/>
              </w:rPr>
              <w:t>其扎卡特税基</w:t>
            </w:r>
            <w:proofErr w:type="gramEnd"/>
            <w:r w:rsidRPr="00443309">
              <w:rPr>
                <w:rFonts w:hint="eastAsia"/>
              </w:rPr>
              <w:t>征收</w:t>
            </w:r>
            <w:r w:rsidRPr="00443309">
              <w:rPr>
                <w:rFonts w:hint="eastAsia"/>
              </w:rPr>
              <w:t>2.5%</w:t>
            </w:r>
            <w:proofErr w:type="gramStart"/>
            <w:r w:rsidRPr="00443309">
              <w:rPr>
                <w:rFonts w:hint="eastAsia"/>
              </w:rPr>
              <w:t>的扎卡特税</w:t>
            </w:r>
            <w:proofErr w:type="gramEnd"/>
            <w:r w:rsidRPr="00443309">
              <w:rPr>
                <w:rFonts w:hint="eastAsia"/>
              </w:rPr>
              <w:t>。</w:t>
            </w:r>
          </w:p>
        </w:tc>
      </w:tr>
      <w:tr w:rsidR="00443309" w:rsidRPr="00443309" w14:paraId="31D16512" w14:textId="77777777" w:rsidTr="00C36C94">
        <w:trPr>
          <w:trHeight w:val="356"/>
        </w:trPr>
        <w:tc>
          <w:tcPr>
            <w:tcW w:w="834" w:type="dxa"/>
            <w:vMerge/>
            <w:vAlign w:val="center"/>
            <w:hideMark/>
          </w:tcPr>
          <w:p w14:paraId="6DE55051" w14:textId="77777777" w:rsidR="00443309" w:rsidRPr="00443309" w:rsidRDefault="00443309" w:rsidP="00C36C94">
            <w:pPr>
              <w:rPr>
                <w:b/>
                <w:bCs/>
              </w:rPr>
            </w:pPr>
          </w:p>
        </w:tc>
        <w:tc>
          <w:tcPr>
            <w:tcW w:w="1408" w:type="dxa"/>
            <w:vAlign w:val="center"/>
            <w:hideMark/>
          </w:tcPr>
          <w:p w14:paraId="114730DC" w14:textId="77777777" w:rsidR="00443309" w:rsidRPr="00443309" w:rsidRDefault="00443309" w:rsidP="00C36C94">
            <w:pPr>
              <w:rPr>
                <w:b/>
                <w:bCs/>
              </w:rPr>
            </w:pPr>
            <w:r w:rsidRPr="00443309">
              <w:rPr>
                <w:rFonts w:hint="eastAsia"/>
                <w:b/>
                <w:bCs/>
              </w:rPr>
              <w:t>附加税</w:t>
            </w:r>
          </w:p>
        </w:tc>
        <w:tc>
          <w:tcPr>
            <w:tcW w:w="6054" w:type="dxa"/>
            <w:vAlign w:val="center"/>
            <w:hideMark/>
          </w:tcPr>
          <w:p w14:paraId="732A1E18" w14:textId="77777777" w:rsidR="00443309" w:rsidRPr="00443309" w:rsidRDefault="00443309" w:rsidP="00C36C94">
            <w:r w:rsidRPr="00443309">
              <w:rPr>
                <w:rFonts w:hint="eastAsia"/>
              </w:rPr>
              <w:t>无</w:t>
            </w:r>
          </w:p>
        </w:tc>
      </w:tr>
      <w:tr w:rsidR="00443309" w:rsidRPr="00443309" w14:paraId="21C44379" w14:textId="77777777" w:rsidTr="00C36C94">
        <w:trPr>
          <w:trHeight w:val="575"/>
        </w:trPr>
        <w:tc>
          <w:tcPr>
            <w:tcW w:w="834" w:type="dxa"/>
            <w:vMerge/>
            <w:vAlign w:val="center"/>
            <w:hideMark/>
          </w:tcPr>
          <w:p w14:paraId="491F422C" w14:textId="77777777" w:rsidR="00443309" w:rsidRPr="00443309" w:rsidRDefault="00443309" w:rsidP="00C36C94">
            <w:pPr>
              <w:rPr>
                <w:b/>
                <w:bCs/>
              </w:rPr>
            </w:pPr>
          </w:p>
        </w:tc>
        <w:tc>
          <w:tcPr>
            <w:tcW w:w="1408" w:type="dxa"/>
            <w:vAlign w:val="center"/>
            <w:hideMark/>
          </w:tcPr>
          <w:p w14:paraId="4F3A7BA2" w14:textId="77777777" w:rsidR="00443309" w:rsidRPr="00443309" w:rsidRDefault="00443309" w:rsidP="00C36C94">
            <w:pPr>
              <w:rPr>
                <w:b/>
                <w:bCs/>
              </w:rPr>
            </w:pPr>
            <w:r w:rsidRPr="00443309">
              <w:rPr>
                <w:rFonts w:hint="eastAsia"/>
                <w:b/>
                <w:bCs/>
              </w:rPr>
              <w:t>境外税收抵免</w:t>
            </w:r>
          </w:p>
        </w:tc>
        <w:tc>
          <w:tcPr>
            <w:tcW w:w="6054" w:type="dxa"/>
            <w:vAlign w:val="center"/>
            <w:hideMark/>
          </w:tcPr>
          <w:p w14:paraId="11A5D40A" w14:textId="77777777" w:rsidR="00443309" w:rsidRPr="00443309" w:rsidRDefault="00443309" w:rsidP="00C36C94">
            <w:r w:rsidRPr="00443309">
              <w:rPr>
                <w:rFonts w:hint="eastAsia"/>
              </w:rPr>
              <w:t>无</w:t>
            </w:r>
          </w:p>
        </w:tc>
      </w:tr>
      <w:tr w:rsidR="00443309" w:rsidRPr="00443309" w14:paraId="7ADC6C0D" w14:textId="77777777" w:rsidTr="00C36C94">
        <w:trPr>
          <w:trHeight w:val="375"/>
        </w:trPr>
        <w:tc>
          <w:tcPr>
            <w:tcW w:w="834" w:type="dxa"/>
            <w:vMerge/>
            <w:vAlign w:val="center"/>
            <w:hideMark/>
          </w:tcPr>
          <w:p w14:paraId="015D4982" w14:textId="77777777" w:rsidR="00443309" w:rsidRPr="00443309" w:rsidRDefault="00443309" w:rsidP="00C36C94">
            <w:pPr>
              <w:rPr>
                <w:b/>
                <w:bCs/>
              </w:rPr>
            </w:pPr>
          </w:p>
        </w:tc>
        <w:tc>
          <w:tcPr>
            <w:tcW w:w="1408" w:type="dxa"/>
            <w:vAlign w:val="center"/>
            <w:hideMark/>
          </w:tcPr>
          <w:p w14:paraId="72D9BDD1" w14:textId="77777777" w:rsidR="00443309" w:rsidRPr="00443309" w:rsidRDefault="00443309" w:rsidP="00C36C94">
            <w:pPr>
              <w:rPr>
                <w:b/>
                <w:bCs/>
              </w:rPr>
            </w:pPr>
            <w:r w:rsidRPr="00443309">
              <w:rPr>
                <w:rFonts w:hint="eastAsia"/>
                <w:b/>
                <w:bCs/>
              </w:rPr>
              <w:t>参股免税</w:t>
            </w:r>
          </w:p>
        </w:tc>
        <w:tc>
          <w:tcPr>
            <w:tcW w:w="6054" w:type="dxa"/>
            <w:vAlign w:val="center"/>
            <w:hideMark/>
          </w:tcPr>
          <w:p w14:paraId="2653E09B" w14:textId="77777777" w:rsidR="00443309" w:rsidRPr="00443309" w:rsidRDefault="00443309" w:rsidP="00C36C94">
            <w:r w:rsidRPr="00443309">
              <w:rPr>
                <w:rFonts w:hint="eastAsia"/>
              </w:rPr>
              <w:t>无</w:t>
            </w:r>
          </w:p>
        </w:tc>
      </w:tr>
      <w:tr w:rsidR="00443309" w:rsidRPr="00443309" w14:paraId="597F4398" w14:textId="77777777" w:rsidTr="00C36C94">
        <w:trPr>
          <w:trHeight w:val="705"/>
        </w:trPr>
        <w:tc>
          <w:tcPr>
            <w:tcW w:w="834" w:type="dxa"/>
            <w:vMerge/>
            <w:vAlign w:val="center"/>
            <w:hideMark/>
          </w:tcPr>
          <w:p w14:paraId="752A3571" w14:textId="77777777" w:rsidR="00443309" w:rsidRPr="00443309" w:rsidRDefault="00443309" w:rsidP="00C36C94">
            <w:pPr>
              <w:rPr>
                <w:b/>
                <w:bCs/>
              </w:rPr>
            </w:pPr>
          </w:p>
        </w:tc>
        <w:tc>
          <w:tcPr>
            <w:tcW w:w="1408" w:type="dxa"/>
            <w:vAlign w:val="center"/>
            <w:hideMark/>
          </w:tcPr>
          <w:p w14:paraId="6F5120AA" w14:textId="77777777" w:rsidR="00443309" w:rsidRPr="00443309" w:rsidRDefault="00443309" w:rsidP="00C36C94">
            <w:pPr>
              <w:rPr>
                <w:b/>
                <w:bCs/>
              </w:rPr>
            </w:pPr>
            <w:r w:rsidRPr="00443309">
              <w:rPr>
                <w:rFonts w:hint="eastAsia"/>
                <w:b/>
                <w:bCs/>
              </w:rPr>
              <w:t>控股公司特殊规定</w:t>
            </w:r>
          </w:p>
        </w:tc>
        <w:tc>
          <w:tcPr>
            <w:tcW w:w="6054" w:type="dxa"/>
            <w:vAlign w:val="center"/>
            <w:hideMark/>
          </w:tcPr>
          <w:p w14:paraId="165F1A43" w14:textId="77777777" w:rsidR="00443309" w:rsidRPr="00443309" w:rsidRDefault="00443309" w:rsidP="00C36C94">
            <w:r w:rsidRPr="00443309">
              <w:rPr>
                <w:rFonts w:hint="eastAsia"/>
              </w:rPr>
              <w:t>如满足以下三个条件，对于沙特居民纳税人子公司汇给沙特居民纳税人控股公司的利润不予征税：（</w:t>
            </w:r>
            <w:r w:rsidRPr="00443309">
              <w:rPr>
                <w:rFonts w:hint="eastAsia"/>
              </w:rPr>
              <w:t>1</w:t>
            </w:r>
            <w:r w:rsidRPr="00443309">
              <w:rPr>
                <w:rFonts w:hint="eastAsia"/>
              </w:rPr>
              <w:t>）控股公司至少持有子公司百分之十的股份；（</w:t>
            </w:r>
            <w:r w:rsidRPr="00443309">
              <w:rPr>
                <w:rFonts w:hint="eastAsia"/>
              </w:rPr>
              <w:t>2</w:t>
            </w:r>
            <w:r w:rsidRPr="00443309">
              <w:rPr>
                <w:rFonts w:hint="eastAsia"/>
              </w:rPr>
              <w:t>）投资期间不少于一年；以及（</w:t>
            </w:r>
            <w:r w:rsidRPr="00443309">
              <w:rPr>
                <w:rFonts w:hint="eastAsia"/>
              </w:rPr>
              <w:t>3</w:t>
            </w:r>
            <w:r w:rsidRPr="00443309">
              <w:rPr>
                <w:rFonts w:hint="eastAsia"/>
              </w:rPr>
              <w:t>）子公司取得的收入应在沙特阿拉伯缴税。对于合并</w:t>
            </w:r>
            <w:proofErr w:type="gramStart"/>
            <w:r w:rsidRPr="00443309">
              <w:rPr>
                <w:rFonts w:hint="eastAsia"/>
              </w:rPr>
              <w:t>缴纳扎卡特税</w:t>
            </w:r>
            <w:proofErr w:type="gramEnd"/>
            <w:r w:rsidRPr="00443309">
              <w:rPr>
                <w:rFonts w:hint="eastAsia"/>
              </w:rPr>
              <w:t>的集团另有限制性规定</w:t>
            </w:r>
          </w:p>
        </w:tc>
      </w:tr>
      <w:tr w:rsidR="00443309" w:rsidRPr="00443309" w14:paraId="2DE59FD2" w14:textId="77777777" w:rsidTr="00C36C94">
        <w:trPr>
          <w:trHeight w:val="975"/>
        </w:trPr>
        <w:tc>
          <w:tcPr>
            <w:tcW w:w="834" w:type="dxa"/>
            <w:vMerge/>
            <w:vAlign w:val="center"/>
            <w:hideMark/>
          </w:tcPr>
          <w:p w14:paraId="02511476" w14:textId="77777777" w:rsidR="00443309" w:rsidRPr="00443309" w:rsidRDefault="00443309" w:rsidP="00C36C94">
            <w:pPr>
              <w:rPr>
                <w:b/>
                <w:bCs/>
              </w:rPr>
            </w:pPr>
          </w:p>
        </w:tc>
        <w:tc>
          <w:tcPr>
            <w:tcW w:w="1408" w:type="dxa"/>
            <w:vAlign w:val="center"/>
            <w:hideMark/>
          </w:tcPr>
          <w:p w14:paraId="7B8A981A" w14:textId="77777777" w:rsidR="00443309" w:rsidRPr="00443309" w:rsidRDefault="00443309" w:rsidP="00C36C94">
            <w:pPr>
              <w:rPr>
                <w:b/>
                <w:bCs/>
              </w:rPr>
            </w:pPr>
            <w:r w:rsidRPr="00443309">
              <w:rPr>
                <w:rFonts w:hint="eastAsia"/>
                <w:b/>
                <w:bCs/>
              </w:rPr>
              <w:t>税收优惠</w:t>
            </w:r>
          </w:p>
        </w:tc>
        <w:tc>
          <w:tcPr>
            <w:tcW w:w="6054" w:type="dxa"/>
            <w:vAlign w:val="center"/>
            <w:hideMark/>
          </w:tcPr>
          <w:p w14:paraId="0EFA2838" w14:textId="77777777" w:rsidR="00443309" w:rsidRPr="00443309" w:rsidRDefault="00443309" w:rsidP="00C36C94">
            <w:r w:rsidRPr="00443309">
              <w:rPr>
                <w:rFonts w:hint="eastAsia"/>
              </w:rPr>
              <w:t>对于在沙特阿拉伯以下六个不发达省份的投资，沙特政府给予为期十年的税收优惠：海尔、吉赞、艾卜哈、北部边境地区、</w:t>
            </w:r>
            <w:proofErr w:type="gramStart"/>
            <w:r w:rsidRPr="00443309">
              <w:rPr>
                <w:rFonts w:hint="eastAsia"/>
              </w:rPr>
              <w:t>奈季兰以及</w:t>
            </w:r>
            <w:proofErr w:type="gramEnd"/>
            <w:r w:rsidRPr="00443309">
              <w:rPr>
                <w:rFonts w:hint="eastAsia"/>
              </w:rPr>
              <w:t>奥尔朱夫。投资者为沙特籍员工发生的特定支出可享受抵减年度应交税金的税收优惠。</w:t>
            </w:r>
          </w:p>
        </w:tc>
      </w:tr>
      <w:tr w:rsidR="00443309" w:rsidRPr="00443309" w14:paraId="6F0B226B" w14:textId="77777777" w:rsidTr="00C36C94">
        <w:trPr>
          <w:trHeight w:val="840"/>
        </w:trPr>
        <w:tc>
          <w:tcPr>
            <w:tcW w:w="834" w:type="dxa"/>
            <w:vMerge/>
            <w:vAlign w:val="center"/>
            <w:hideMark/>
          </w:tcPr>
          <w:p w14:paraId="5D310CF6" w14:textId="77777777" w:rsidR="00443309" w:rsidRPr="00443309" w:rsidRDefault="00443309" w:rsidP="00C36C94">
            <w:pPr>
              <w:rPr>
                <w:b/>
                <w:bCs/>
              </w:rPr>
            </w:pPr>
          </w:p>
        </w:tc>
        <w:tc>
          <w:tcPr>
            <w:tcW w:w="1408" w:type="dxa"/>
            <w:vAlign w:val="center"/>
            <w:hideMark/>
          </w:tcPr>
          <w:p w14:paraId="3DCB12C2" w14:textId="77777777" w:rsidR="00443309" w:rsidRPr="00443309" w:rsidRDefault="00443309" w:rsidP="00C36C94">
            <w:pPr>
              <w:rPr>
                <w:b/>
                <w:bCs/>
              </w:rPr>
            </w:pPr>
            <w:r w:rsidRPr="00443309">
              <w:rPr>
                <w:rFonts w:hint="eastAsia"/>
                <w:b/>
                <w:bCs/>
              </w:rPr>
              <w:t>亏损弥补规定</w:t>
            </w:r>
          </w:p>
        </w:tc>
        <w:tc>
          <w:tcPr>
            <w:tcW w:w="6054" w:type="dxa"/>
            <w:vAlign w:val="center"/>
            <w:hideMark/>
          </w:tcPr>
          <w:p w14:paraId="329B6AB4" w14:textId="77777777" w:rsidR="00E51695" w:rsidRDefault="00443309" w:rsidP="00C36C94">
            <w:r w:rsidRPr="00443309">
              <w:rPr>
                <w:rFonts w:hint="eastAsia"/>
              </w:rPr>
              <w:t>税务亏损可以无限期</w:t>
            </w:r>
            <w:proofErr w:type="gramStart"/>
            <w:r w:rsidRPr="00443309">
              <w:rPr>
                <w:rFonts w:hint="eastAsia"/>
              </w:rPr>
              <w:t>向以后</w:t>
            </w:r>
            <w:proofErr w:type="gramEnd"/>
            <w:r w:rsidRPr="00443309">
              <w:rPr>
                <w:rFonts w:hint="eastAsia"/>
              </w:rPr>
              <w:t>年度结转，前提是根据纳税申报表每个纳税年度弥补亏损的最高数额不超过年利润的百分之二十五。若企业百分之五十或以上的所有权或控制权发生变更，则不允许</w:t>
            </w:r>
            <w:proofErr w:type="gramStart"/>
            <w:r w:rsidRPr="00443309">
              <w:rPr>
                <w:rFonts w:hint="eastAsia"/>
              </w:rPr>
              <w:t>向以后</w:t>
            </w:r>
            <w:proofErr w:type="gramEnd"/>
            <w:r w:rsidRPr="00443309">
              <w:rPr>
                <w:rFonts w:hint="eastAsia"/>
              </w:rPr>
              <w:t>年度结转亏损，除非</w:t>
            </w:r>
            <w:proofErr w:type="gramStart"/>
            <w:r w:rsidRPr="00443309">
              <w:rPr>
                <w:rFonts w:hint="eastAsia"/>
              </w:rPr>
              <w:t>该亏损</w:t>
            </w:r>
            <w:proofErr w:type="gramEnd"/>
            <w:r w:rsidRPr="00443309">
              <w:rPr>
                <w:rFonts w:hint="eastAsia"/>
              </w:rPr>
              <w:t>是所有权变更后出现的且满足亏损结转条件。</w:t>
            </w:r>
          </w:p>
          <w:p w14:paraId="0F594725" w14:textId="77777777" w:rsidR="00443309" w:rsidRPr="00443309" w:rsidRDefault="00443309" w:rsidP="00C36C94">
            <w:r w:rsidRPr="00443309">
              <w:rPr>
                <w:rFonts w:hint="eastAsia"/>
              </w:rPr>
              <w:t>外国企业缴纳</w:t>
            </w:r>
            <w:r w:rsidRPr="00443309">
              <w:rPr>
                <w:rFonts w:hint="eastAsia"/>
              </w:rPr>
              <w:t>20%</w:t>
            </w:r>
            <w:r w:rsidRPr="00443309">
              <w:rPr>
                <w:rFonts w:hint="eastAsia"/>
              </w:rPr>
              <w:t>企业所得税</w:t>
            </w:r>
            <w:r w:rsidRPr="00443309">
              <w:rPr>
                <w:rFonts w:hint="eastAsia"/>
              </w:rPr>
              <w:t>,</w:t>
            </w:r>
            <w:r w:rsidRPr="00443309">
              <w:rPr>
                <w:rFonts w:hint="eastAsia"/>
              </w:rPr>
              <w:t>亏损可以无限结转</w:t>
            </w:r>
            <w:r w:rsidRPr="00443309">
              <w:rPr>
                <w:rFonts w:hint="eastAsia"/>
              </w:rPr>
              <w:t>,</w:t>
            </w:r>
            <w:r w:rsidRPr="00443309">
              <w:rPr>
                <w:rFonts w:hint="eastAsia"/>
              </w:rPr>
              <w:t>直至盈利</w:t>
            </w:r>
            <w:r w:rsidRPr="00443309">
              <w:rPr>
                <w:rFonts w:hint="eastAsia"/>
              </w:rPr>
              <w:t>;</w:t>
            </w:r>
          </w:p>
        </w:tc>
      </w:tr>
      <w:tr w:rsidR="00443309" w:rsidRPr="00443309" w14:paraId="59EE781B" w14:textId="77777777" w:rsidTr="00C36C94">
        <w:trPr>
          <w:trHeight w:val="795"/>
        </w:trPr>
        <w:tc>
          <w:tcPr>
            <w:tcW w:w="2242" w:type="dxa"/>
            <w:gridSpan w:val="2"/>
            <w:vAlign w:val="center"/>
            <w:hideMark/>
          </w:tcPr>
          <w:p w14:paraId="193443C2" w14:textId="77777777" w:rsidR="00443309" w:rsidRPr="00443309" w:rsidRDefault="00443309" w:rsidP="00C36C94">
            <w:pPr>
              <w:rPr>
                <w:b/>
                <w:bCs/>
              </w:rPr>
            </w:pPr>
            <w:r w:rsidRPr="00443309">
              <w:rPr>
                <w:rFonts w:hint="eastAsia"/>
                <w:b/>
                <w:bCs/>
              </w:rPr>
              <w:lastRenderedPageBreak/>
              <w:t>预提税</w:t>
            </w:r>
          </w:p>
        </w:tc>
        <w:tc>
          <w:tcPr>
            <w:tcW w:w="6054" w:type="dxa"/>
            <w:vAlign w:val="center"/>
            <w:hideMark/>
          </w:tcPr>
          <w:p w14:paraId="051817B6" w14:textId="77777777" w:rsidR="00E51695" w:rsidRDefault="00443309" w:rsidP="00C36C94">
            <w:r w:rsidRPr="00443309">
              <w:rPr>
                <w:rFonts w:hint="eastAsia"/>
              </w:rPr>
              <w:t>任何沙特居民、外国投资者的常设机构在向沙特境外汇款时</w:t>
            </w:r>
            <w:r w:rsidRPr="00443309">
              <w:rPr>
                <w:rFonts w:hint="eastAsia"/>
              </w:rPr>
              <w:t>,</w:t>
            </w:r>
            <w:r w:rsidRPr="00443309">
              <w:rPr>
                <w:rFonts w:hint="eastAsia"/>
              </w:rPr>
              <w:t>应按以下比例缴纳预提费</w:t>
            </w:r>
            <w:r w:rsidRPr="00443309">
              <w:rPr>
                <w:rFonts w:hint="eastAsia"/>
              </w:rPr>
              <w:t>:</w:t>
            </w:r>
            <w:proofErr w:type="gramStart"/>
            <w:r w:rsidRPr="00443309">
              <w:rPr>
                <w:rFonts w:hint="eastAsia"/>
              </w:rPr>
              <w:t>特许税</w:t>
            </w:r>
            <w:proofErr w:type="gramEnd"/>
            <w:r w:rsidRPr="00443309">
              <w:rPr>
                <w:rFonts w:hint="eastAsia"/>
              </w:rPr>
              <w:t>15%;</w:t>
            </w:r>
            <w:r w:rsidRPr="00443309">
              <w:rPr>
                <w:rFonts w:hint="eastAsia"/>
              </w:rPr>
              <w:t>管理费</w:t>
            </w:r>
            <w:r w:rsidRPr="00443309">
              <w:rPr>
                <w:rFonts w:hint="eastAsia"/>
              </w:rPr>
              <w:t>20%;</w:t>
            </w:r>
            <w:r w:rsidRPr="00443309">
              <w:rPr>
                <w:rFonts w:hint="eastAsia"/>
              </w:rPr>
              <w:t>租金</w:t>
            </w:r>
            <w:r w:rsidRPr="00443309">
              <w:rPr>
                <w:rFonts w:hint="eastAsia"/>
              </w:rPr>
              <w:t>5%;</w:t>
            </w:r>
            <w:r w:rsidRPr="00443309">
              <w:rPr>
                <w:rFonts w:hint="eastAsia"/>
              </w:rPr>
              <w:t>机票、航空运费和海运费</w:t>
            </w:r>
            <w:r w:rsidRPr="00443309">
              <w:rPr>
                <w:rFonts w:hint="eastAsia"/>
              </w:rPr>
              <w:t>5%;</w:t>
            </w:r>
            <w:r w:rsidR="00000959">
              <w:rPr>
                <w:rFonts w:hint="eastAsia"/>
              </w:rPr>
              <w:t>国</w:t>
            </w:r>
            <w:r w:rsidRPr="00443309">
              <w:rPr>
                <w:rFonts w:hint="eastAsia"/>
              </w:rPr>
              <w:t>际电信服务费</w:t>
            </w:r>
            <w:r w:rsidRPr="00443309">
              <w:rPr>
                <w:rFonts w:hint="eastAsia"/>
              </w:rPr>
              <w:t>5%;</w:t>
            </w:r>
            <w:r w:rsidRPr="00443309">
              <w:rPr>
                <w:rFonts w:hint="eastAsia"/>
              </w:rPr>
              <w:t>其他类别、汇款的预提费不过</w:t>
            </w:r>
            <w:r w:rsidRPr="00443309">
              <w:rPr>
                <w:rFonts w:hint="eastAsia"/>
              </w:rPr>
              <w:t xml:space="preserve">15%, </w:t>
            </w:r>
            <w:r w:rsidRPr="00443309">
              <w:rPr>
                <w:rFonts w:hint="eastAsia"/>
              </w:rPr>
              <w:t>待出具完税证明后</w:t>
            </w:r>
            <w:r w:rsidRPr="00443309">
              <w:rPr>
                <w:rFonts w:hint="eastAsia"/>
              </w:rPr>
              <w:t xml:space="preserve">, </w:t>
            </w:r>
            <w:r w:rsidRPr="00443309">
              <w:rPr>
                <w:rFonts w:hint="eastAsia"/>
              </w:rPr>
              <w:t>款项全部退回。</w:t>
            </w:r>
          </w:p>
          <w:p w14:paraId="0852575E" w14:textId="77777777" w:rsidR="00443309" w:rsidRPr="00443309" w:rsidRDefault="00443309" w:rsidP="00C36C94">
            <w:r w:rsidRPr="00443309">
              <w:rPr>
                <w:rFonts w:hint="eastAsia"/>
              </w:rPr>
              <w:t>对向非居民纳税人支付的股息征收百分之五的预提税，除非协议提供更低税率。对向非居民纳税人支付的利息征收百分之五的预提税，除非协议提供更低税率。</w:t>
            </w:r>
          </w:p>
        </w:tc>
      </w:tr>
      <w:tr w:rsidR="00443309" w:rsidRPr="00443309" w14:paraId="15CB9144" w14:textId="77777777" w:rsidTr="00C36C94">
        <w:trPr>
          <w:trHeight w:val="455"/>
        </w:trPr>
        <w:tc>
          <w:tcPr>
            <w:tcW w:w="834" w:type="dxa"/>
            <w:vMerge w:val="restart"/>
            <w:vAlign w:val="center"/>
            <w:hideMark/>
          </w:tcPr>
          <w:p w14:paraId="2C827E2C" w14:textId="77777777" w:rsidR="00443309" w:rsidRPr="00443309" w:rsidRDefault="00443309" w:rsidP="00C36C94">
            <w:pPr>
              <w:rPr>
                <w:b/>
                <w:bCs/>
              </w:rPr>
            </w:pPr>
            <w:r w:rsidRPr="00443309">
              <w:rPr>
                <w:rFonts w:hint="eastAsia"/>
                <w:b/>
                <w:bCs/>
              </w:rPr>
              <w:t>其他税</w:t>
            </w:r>
          </w:p>
        </w:tc>
        <w:tc>
          <w:tcPr>
            <w:tcW w:w="1408" w:type="dxa"/>
            <w:vAlign w:val="center"/>
            <w:hideMark/>
          </w:tcPr>
          <w:p w14:paraId="252F3A13" w14:textId="77777777" w:rsidR="00443309" w:rsidRPr="00443309" w:rsidRDefault="00443309" w:rsidP="00C36C94">
            <w:pPr>
              <w:rPr>
                <w:b/>
                <w:bCs/>
              </w:rPr>
            </w:pPr>
            <w:r w:rsidRPr="00443309">
              <w:rPr>
                <w:rFonts w:hint="eastAsia"/>
                <w:b/>
                <w:bCs/>
              </w:rPr>
              <w:t>资本税</w:t>
            </w:r>
          </w:p>
        </w:tc>
        <w:tc>
          <w:tcPr>
            <w:tcW w:w="6054" w:type="dxa"/>
            <w:vAlign w:val="center"/>
            <w:hideMark/>
          </w:tcPr>
          <w:p w14:paraId="1FD3A772" w14:textId="77777777" w:rsidR="00443309" w:rsidRPr="00443309" w:rsidRDefault="00443309" w:rsidP="00C36C94">
            <w:r w:rsidRPr="00443309">
              <w:rPr>
                <w:rFonts w:hint="eastAsia"/>
              </w:rPr>
              <w:t>无</w:t>
            </w:r>
          </w:p>
        </w:tc>
      </w:tr>
      <w:tr w:rsidR="00443309" w:rsidRPr="00443309" w14:paraId="3BD8707C" w14:textId="77777777" w:rsidTr="00C36C94">
        <w:trPr>
          <w:trHeight w:val="420"/>
        </w:trPr>
        <w:tc>
          <w:tcPr>
            <w:tcW w:w="834" w:type="dxa"/>
            <w:vMerge/>
            <w:vAlign w:val="center"/>
            <w:hideMark/>
          </w:tcPr>
          <w:p w14:paraId="3D9090CE" w14:textId="77777777" w:rsidR="00443309" w:rsidRPr="00443309" w:rsidRDefault="00443309" w:rsidP="00C36C94">
            <w:pPr>
              <w:rPr>
                <w:b/>
                <w:bCs/>
              </w:rPr>
            </w:pPr>
          </w:p>
        </w:tc>
        <w:tc>
          <w:tcPr>
            <w:tcW w:w="1408" w:type="dxa"/>
            <w:vAlign w:val="center"/>
            <w:hideMark/>
          </w:tcPr>
          <w:p w14:paraId="6E100407" w14:textId="77777777" w:rsidR="00443309" w:rsidRPr="00443309" w:rsidRDefault="00443309" w:rsidP="00C36C94">
            <w:pPr>
              <w:rPr>
                <w:b/>
                <w:bCs/>
              </w:rPr>
            </w:pPr>
            <w:r w:rsidRPr="00443309">
              <w:rPr>
                <w:rFonts w:hint="eastAsia"/>
                <w:b/>
                <w:bCs/>
              </w:rPr>
              <w:t>薪酬税</w:t>
            </w:r>
          </w:p>
        </w:tc>
        <w:tc>
          <w:tcPr>
            <w:tcW w:w="6054" w:type="dxa"/>
            <w:vAlign w:val="center"/>
            <w:hideMark/>
          </w:tcPr>
          <w:p w14:paraId="77776E89" w14:textId="77777777" w:rsidR="00443309" w:rsidRPr="00443309" w:rsidRDefault="00443309" w:rsidP="00C36C94">
            <w:r w:rsidRPr="00443309">
              <w:rPr>
                <w:rFonts w:hint="eastAsia"/>
              </w:rPr>
              <w:t>无</w:t>
            </w:r>
          </w:p>
        </w:tc>
      </w:tr>
      <w:tr w:rsidR="00443309" w:rsidRPr="00443309" w14:paraId="049CF796" w14:textId="77777777" w:rsidTr="00C36C94">
        <w:trPr>
          <w:trHeight w:val="425"/>
        </w:trPr>
        <w:tc>
          <w:tcPr>
            <w:tcW w:w="834" w:type="dxa"/>
            <w:vMerge/>
            <w:vAlign w:val="center"/>
            <w:hideMark/>
          </w:tcPr>
          <w:p w14:paraId="7960227B" w14:textId="77777777" w:rsidR="00443309" w:rsidRPr="00443309" w:rsidRDefault="00443309" w:rsidP="00C36C94">
            <w:pPr>
              <w:rPr>
                <w:b/>
                <w:bCs/>
              </w:rPr>
            </w:pPr>
          </w:p>
        </w:tc>
        <w:tc>
          <w:tcPr>
            <w:tcW w:w="1408" w:type="dxa"/>
            <w:vAlign w:val="center"/>
            <w:hideMark/>
          </w:tcPr>
          <w:p w14:paraId="7817B5ED" w14:textId="77777777" w:rsidR="00443309" w:rsidRPr="00443309" w:rsidRDefault="00443309" w:rsidP="00C36C94">
            <w:pPr>
              <w:rPr>
                <w:b/>
                <w:bCs/>
              </w:rPr>
            </w:pPr>
            <w:r w:rsidRPr="00443309">
              <w:rPr>
                <w:rFonts w:hint="eastAsia"/>
                <w:b/>
                <w:bCs/>
              </w:rPr>
              <w:t>房地产税</w:t>
            </w:r>
          </w:p>
        </w:tc>
        <w:tc>
          <w:tcPr>
            <w:tcW w:w="6054" w:type="dxa"/>
            <w:vAlign w:val="center"/>
            <w:hideMark/>
          </w:tcPr>
          <w:p w14:paraId="40AB3F02" w14:textId="77777777" w:rsidR="00443309" w:rsidRPr="00443309" w:rsidRDefault="00443309" w:rsidP="00C36C94">
            <w:r w:rsidRPr="00443309">
              <w:rPr>
                <w:rFonts w:hint="eastAsia"/>
              </w:rPr>
              <w:t>无</w:t>
            </w:r>
          </w:p>
        </w:tc>
      </w:tr>
      <w:tr w:rsidR="00443309" w:rsidRPr="00443309" w14:paraId="6F388C84" w14:textId="77777777" w:rsidTr="00C36C94">
        <w:trPr>
          <w:trHeight w:val="825"/>
        </w:trPr>
        <w:tc>
          <w:tcPr>
            <w:tcW w:w="834" w:type="dxa"/>
            <w:vMerge/>
            <w:vAlign w:val="center"/>
            <w:hideMark/>
          </w:tcPr>
          <w:p w14:paraId="14D2F064" w14:textId="77777777" w:rsidR="00443309" w:rsidRPr="00443309" w:rsidRDefault="00443309" w:rsidP="00C36C94">
            <w:pPr>
              <w:rPr>
                <w:b/>
                <w:bCs/>
              </w:rPr>
            </w:pPr>
          </w:p>
        </w:tc>
        <w:tc>
          <w:tcPr>
            <w:tcW w:w="1408" w:type="dxa"/>
            <w:vAlign w:val="center"/>
            <w:hideMark/>
          </w:tcPr>
          <w:p w14:paraId="7B5CD6F6" w14:textId="77777777" w:rsidR="00443309" w:rsidRPr="00443309" w:rsidRDefault="00443309" w:rsidP="00C36C94">
            <w:pPr>
              <w:rPr>
                <w:b/>
                <w:bCs/>
              </w:rPr>
            </w:pPr>
            <w:r w:rsidRPr="00443309">
              <w:rPr>
                <w:rFonts w:hint="eastAsia"/>
                <w:b/>
                <w:bCs/>
              </w:rPr>
              <w:t>社会保障税</w:t>
            </w:r>
          </w:p>
        </w:tc>
        <w:tc>
          <w:tcPr>
            <w:tcW w:w="6054" w:type="dxa"/>
            <w:vAlign w:val="center"/>
            <w:hideMark/>
          </w:tcPr>
          <w:p w14:paraId="33AF82C5" w14:textId="77777777" w:rsidR="00443309" w:rsidRPr="00443309" w:rsidRDefault="00443309" w:rsidP="00C36C94">
            <w:r w:rsidRPr="00443309">
              <w:rPr>
                <w:rFonts w:hint="eastAsia"/>
              </w:rPr>
              <w:t>对于沙特籍员工，雇主必须按员工工资的百分之九向社会保险总机构（</w:t>
            </w:r>
            <w:r w:rsidRPr="00443309">
              <w:rPr>
                <w:rFonts w:hint="eastAsia"/>
              </w:rPr>
              <w:t>GOSI</w:t>
            </w:r>
            <w:r w:rsidRPr="00443309">
              <w:rPr>
                <w:rFonts w:hint="eastAsia"/>
              </w:rPr>
              <w:t>）缴纳社会保障税，员工个人也需按工资的百分之九缴纳社会保障税。雇主还需为沙特籍和非沙特籍员工按其工资的百分之二缴纳意外保险金。</w:t>
            </w:r>
          </w:p>
        </w:tc>
      </w:tr>
      <w:tr w:rsidR="00443309" w:rsidRPr="00443309" w14:paraId="3CBE84EB" w14:textId="77777777" w:rsidTr="00C36C94">
        <w:trPr>
          <w:trHeight w:val="421"/>
        </w:trPr>
        <w:tc>
          <w:tcPr>
            <w:tcW w:w="834" w:type="dxa"/>
            <w:vMerge/>
            <w:vAlign w:val="center"/>
            <w:hideMark/>
          </w:tcPr>
          <w:p w14:paraId="677392B2" w14:textId="77777777" w:rsidR="00443309" w:rsidRPr="00443309" w:rsidRDefault="00443309" w:rsidP="00C36C94">
            <w:pPr>
              <w:rPr>
                <w:b/>
                <w:bCs/>
              </w:rPr>
            </w:pPr>
          </w:p>
        </w:tc>
        <w:tc>
          <w:tcPr>
            <w:tcW w:w="1408" w:type="dxa"/>
            <w:vAlign w:val="center"/>
            <w:hideMark/>
          </w:tcPr>
          <w:p w14:paraId="57CFA27C" w14:textId="77777777" w:rsidR="00443309" w:rsidRPr="00443309" w:rsidRDefault="00443309" w:rsidP="00C36C94">
            <w:pPr>
              <w:rPr>
                <w:b/>
                <w:bCs/>
              </w:rPr>
            </w:pPr>
            <w:r w:rsidRPr="00443309">
              <w:rPr>
                <w:rFonts w:hint="eastAsia"/>
                <w:b/>
                <w:bCs/>
              </w:rPr>
              <w:t>印花税</w:t>
            </w:r>
          </w:p>
        </w:tc>
        <w:tc>
          <w:tcPr>
            <w:tcW w:w="6054" w:type="dxa"/>
            <w:vAlign w:val="center"/>
            <w:hideMark/>
          </w:tcPr>
          <w:p w14:paraId="5399577F" w14:textId="77777777" w:rsidR="00443309" w:rsidRPr="00443309" w:rsidRDefault="00443309" w:rsidP="00C36C94">
            <w:r w:rsidRPr="00443309">
              <w:rPr>
                <w:rFonts w:hint="eastAsia"/>
              </w:rPr>
              <w:t>无</w:t>
            </w:r>
          </w:p>
        </w:tc>
      </w:tr>
      <w:tr w:rsidR="00443309" w:rsidRPr="00443309" w14:paraId="26FCF9DC" w14:textId="77777777" w:rsidTr="00C36C94">
        <w:trPr>
          <w:trHeight w:val="413"/>
        </w:trPr>
        <w:tc>
          <w:tcPr>
            <w:tcW w:w="834" w:type="dxa"/>
            <w:vMerge/>
            <w:vAlign w:val="center"/>
            <w:hideMark/>
          </w:tcPr>
          <w:p w14:paraId="73FE06C8" w14:textId="77777777" w:rsidR="00443309" w:rsidRPr="00443309" w:rsidRDefault="00443309" w:rsidP="00C36C94">
            <w:pPr>
              <w:rPr>
                <w:b/>
                <w:bCs/>
              </w:rPr>
            </w:pPr>
          </w:p>
        </w:tc>
        <w:tc>
          <w:tcPr>
            <w:tcW w:w="1408" w:type="dxa"/>
            <w:vAlign w:val="center"/>
            <w:hideMark/>
          </w:tcPr>
          <w:p w14:paraId="73571792" w14:textId="77777777" w:rsidR="00443309" w:rsidRPr="00443309" w:rsidRDefault="00443309" w:rsidP="00C36C94">
            <w:pPr>
              <w:rPr>
                <w:b/>
                <w:bCs/>
              </w:rPr>
            </w:pPr>
            <w:r w:rsidRPr="00443309">
              <w:rPr>
                <w:rFonts w:hint="eastAsia"/>
                <w:b/>
                <w:bCs/>
              </w:rPr>
              <w:t>财产转让税</w:t>
            </w:r>
          </w:p>
        </w:tc>
        <w:tc>
          <w:tcPr>
            <w:tcW w:w="6054" w:type="dxa"/>
            <w:vAlign w:val="center"/>
            <w:hideMark/>
          </w:tcPr>
          <w:p w14:paraId="6F30320C" w14:textId="77777777" w:rsidR="00443309" w:rsidRPr="00443309" w:rsidRDefault="00443309" w:rsidP="00C36C94">
            <w:r w:rsidRPr="00443309">
              <w:rPr>
                <w:rFonts w:hint="eastAsia"/>
              </w:rPr>
              <w:t>无</w:t>
            </w:r>
          </w:p>
        </w:tc>
      </w:tr>
      <w:tr w:rsidR="00443309" w:rsidRPr="00443309" w14:paraId="58B52F70" w14:textId="77777777" w:rsidTr="00C36C94">
        <w:trPr>
          <w:trHeight w:val="840"/>
        </w:trPr>
        <w:tc>
          <w:tcPr>
            <w:tcW w:w="834" w:type="dxa"/>
            <w:vMerge/>
            <w:vAlign w:val="center"/>
            <w:hideMark/>
          </w:tcPr>
          <w:p w14:paraId="520A3E5E" w14:textId="77777777" w:rsidR="00443309" w:rsidRPr="00443309" w:rsidRDefault="00443309" w:rsidP="00C36C94">
            <w:pPr>
              <w:rPr>
                <w:b/>
                <w:bCs/>
              </w:rPr>
            </w:pPr>
          </w:p>
        </w:tc>
        <w:tc>
          <w:tcPr>
            <w:tcW w:w="1408" w:type="dxa"/>
            <w:vAlign w:val="center"/>
            <w:hideMark/>
          </w:tcPr>
          <w:p w14:paraId="6E0786FE" w14:textId="77777777" w:rsidR="00443309" w:rsidRPr="00443309" w:rsidRDefault="00443309" w:rsidP="00C36C94">
            <w:pPr>
              <w:rPr>
                <w:b/>
                <w:bCs/>
              </w:rPr>
            </w:pPr>
            <w:r w:rsidRPr="00443309">
              <w:rPr>
                <w:rFonts w:hint="eastAsia"/>
                <w:b/>
                <w:bCs/>
              </w:rPr>
              <w:t>其他</w:t>
            </w:r>
          </w:p>
        </w:tc>
        <w:tc>
          <w:tcPr>
            <w:tcW w:w="6054" w:type="dxa"/>
            <w:vAlign w:val="center"/>
            <w:hideMark/>
          </w:tcPr>
          <w:p w14:paraId="31D2BF3A" w14:textId="77777777" w:rsidR="007719BE" w:rsidRDefault="00443309" w:rsidP="00C36C94">
            <w:r w:rsidRPr="00443309">
              <w:rPr>
                <w:rFonts w:hint="eastAsia"/>
              </w:rPr>
              <w:t>工资、社会保险、养老保险、外国公司交纳的代理费等可以在税前扣除。天然气投资税</w:t>
            </w:r>
            <w:r w:rsidRPr="00443309">
              <w:rPr>
                <w:rFonts w:hint="eastAsia"/>
              </w:rPr>
              <w:t>:</w:t>
            </w:r>
            <w:r w:rsidRPr="00443309">
              <w:rPr>
                <w:rFonts w:hint="eastAsia"/>
              </w:rPr>
              <w:t>纳税义务人为从事天然气、液化天然气、气体冷凝物经营的自然人、法人。征税对象为从事天然气勘探开发、生产、炼化、液化、冷凝等经营活动的收入。</w:t>
            </w:r>
          </w:p>
          <w:p w14:paraId="7CFEDEC5" w14:textId="77777777" w:rsidR="00443309" w:rsidRPr="00443309" w:rsidRDefault="00443309" w:rsidP="00C36C94">
            <w:r w:rsidRPr="00443309">
              <w:rPr>
                <w:rFonts w:hint="eastAsia"/>
              </w:rPr>
              <w:t>当地企业缴纳人员工资总额</w:t>
            </w:r>
            <w:r w:rsidRPr="00443309">
              <w:rPr>
                <w:rFonts w:hint="eastAsia"/>
              </w:rPr>
              <w:t>2.5%</w:t>
            </w:r>
            <w:proofErr w:type="gramStart"/>
            <w:r w:rsidRPr="00443309">
              <w:rPr>
                <w:rFonts w:hint="eastAsia"/>
              </w:rPr>
              <w:t>宗教税</w:t>
            </w:r>
            <w:proofErr w:type="gramEnd"/>
            <w:r w:rsidRPr="00443309">
              <w:rPr>
                <w:rFonts w:hint="eastAsia"/>
              </w:rPr>
              <w:t>(Zakat) ,</w:t>
            </w:r>
            <w:r w:rsidRPr="00443309">
              <w:rPr>
                <w:rFonts w:hint="eastAsia"/>
              </w:rPr>
              <w:t>俗称“天课”</w:t>
            </w:r>
            <w:r w:rsidR="00E51695">
              <w:rPr>
                <w:rFonts w:hint="eastAsia"/>
              </w:rPr>
              <w:t>。</w:t>
            </w:r>
          </w:p>
        </w:tc>
      </w:tr>
      <w:tr w:rsidR="00443309" w:rsidRPr="00443309" w14:paraId="0CE35863" w14:textId="77777777" w:rsidTr="00C36C94">
        <w:trPr>
          <w:trHeight w:val="585"/>
        </w:trPr>
        <w:tc>
          <w:tcPr>
            <w:tcW w:w="2242" w:type="dxa"/>
            <w:gridSpan w:val="2"/>
            <w:vAlign w:val="center"/>
            <w:hideMark/>
          </w:tcPr>
          <w:p w14:paraId="39E9CFE7" w14:textId="77777777" w:rsidR="00443309" w:rsidRPr="00443309" w:rsidRDefault="00443309" w:rsidP="00C36C94">
            <w:pPr>
              <w:rPr>
                <w:b/>
                <w:bCs/>
              </w:rPr>
            </w:pPr>
            <w:r w:rsidRPr="00443309">
              <w:rPr>
                <w:rFonts w:hint="eastAsia"/>
                <w:b/>
                <w:bCs/>
              </w:rPr>
              <w:t>反避税规则</w:t>
            </w:r>
          </w:p>
        </w:tc>
        <w:tc>
          <w:tcPr>
            <w:tcW w:w="6054" w:type="dxa"/>
            <w:vAlign w:val="center"/>
            <w:hideMark/>
          </w:tcPr>
          <w:p w14:paraId="59D9A031" w14:textId="77777777" w:rsidR="00443309" w:rsidRPr="00443309" w:rsidRDefault="00443309" w:rsidP="00C36C94">
            <w:r w:rsidRPr="00443309">
              <w:rPr>
                <w:rFonts w:hint="eastAsia"/>
              </w:rPr>
              <w:t>尽管没有正式的转让定价规定，但如果关联</w:t>
            </w:r>
            <w:proofErr w:type="gramStart"/>
            <w:r w:rsidRPr="00443309">
              <w:rPr>
                <w:rFonts w:hint="eastAsia"/>
              </w:rPr>
              <w:t>方销售</w:t>
            </w:r>
            <w:proofErr w:type="gramEnd"/>
            <w:r w:rsidRPr="00443309">
              <w:rPr>
                <w:rFonts w:hint="eastAsia"/>
              </w:rPr>
              <w:t>货物或提供服务的价格超过与</w:t>
            </w:r>
            <w:proofErr w:type="gramStart"/>
            <w:r w:rsidRPr="00443309">
              <w:rPr>
                <w:rFonts w:hint="eastAsia"/>
              </w:rPr>
              <w:t>独立第三</w:t>
            </w:r>
            <w:proofErr w:type="gramEnd"/>
            <w:r w:rsidRPr="00443309">
              <w:rPr>
                <w:rFonts w:hint="eastAsia"/>
              </w:rPr>
              <w:t>方交易所采用的价格，税务机关可以进行调整以确保价格符合独立交易原则。税法中有一般反避税条款。</w:t>
            </w:r>
          </w:p>
        </w:tc>
      </w:tr>
      <w:tr w:rsidR="00443309" w:rsidRPr="00443309" w14:paraId="5166260D" w14:textId="77777777" w:rsidTr="00C36C94">
        <w:trPr>
          <w:trHeight w:val="465"/>
        </w:trPr>
        <w:tc>
          <w:tcPr>
            <w:tcW w:w="2242" w:type="dxa"/>
            <w:gridSpan w:val="2"/>
            <w:vAlign w:val="center"/>
            <w:hideMark/>
          </w:tcPr>
          <w:p w14:paraId="08C2869D" w14:textId="77777777" w:rsidR="00443309" w:rsidRPr="00443309" w:rsidRDefault="00443309" w:rsidP="00C36C94">
            <w:pPr>
              <w:rPr>
                <w:b/>
                <w:bCs/>
              </w:rPr>
            </w:pPr>
            <w:r w:rsidRPr="00443309">
              <w:rPr>
                <w:rFonts w:hint="eastAsia"/>
                <w:b/>
                <w:bCs/>
              </w:rPr>
              <w:t>纳税年度</w:t>
            </w:r>
          </w:p>
        </w:tc>
        <w:tc>
          <w:tcPr>
            <w:tcW w:w="6054" w:type="dxa"/>
            <w:vAlign w:val="center"/>
            <w:hideMark/>
          </w:tcPr>
          <w:p w14:paraId="29B2F4CD" w14:textId="77777777" w:rsidR="00443309" w:rsidRPr="00443309" w:rsidRDefault="00443309" w:rsidP="00C36C94">
            <w:r w:rsidRPr="00443309">
              <w:rPr>
                <w:rFonts w:hint="eastAsia"/>
              </w:rPr>
              <w:t>纳税年度为该国的财年。纳税人的纳税年度自其商业注册或取得营业执照之日起，除非有其他文件证明另一不同的日期。下列情形下纳税人可使用其他的纳税年度：（</w:t>
            </w:r>
            <w:r w:rsidRPr="00443309">
              <w:rPr>
                <w:rFonts w:hint="eastAsia"/>
              </w:rPr>
              <w:t>1</w:t>
            </w:r>
            <w:r w:rsidRPr="00443309">
              <w:rPr>
                <w:rFonts w:hint="eastAsia"/>
              </w:rPr>
              <w:t>）纳税人在所得税法规生效前使用其董事会批准的不同纳税年度；（</w:t>
            </w:r>
            <w:r w:rsidRPr="00443309">
              <w:rPr>
                <w:rFonts w:hint="eastAsia"/>
              </w:rPr>
              <w:t>2</w:t>
            </w:r>
            <w:r w:rsidRPr="00443309">
              <w:rPr>
                <w:rFonts w:hint="eastAsia"/>
              </w:rPr>
              <w:t>）纳税人采用公历财年；或（</w:t>
            </w:r>
            <w:r w:rsidRPr="00443309">
              <w:rPr>
                <w:rFonts w:hint="eastAsia"/>
              </w:rPr>
              <w:t>3</w:t>
            </w:r>
            <w:r w:rsidRPr="00443309">
              <w:rPr>
                <w:rFonts w:hint="eastAsia"/>
              </w:rPr>
              <w:t>）纳税人是使用不同会计年度的集团公司的成员或外国公司的分支机构</w:t>
            </w:r>
            <w:r w:rsidR="00000959">
              <w:rPr>
                <w:rFonts w:hint="eastAsia"/>
              </w:rPr>
              <w:t>。</w:t>
            </w:r>
          </w:p>
        </w:tc>
      </w:tr>
      <w:tr w:rsidR="00443309" w:rsidRPr="00443309" w14:paraId="7FDACF29" w14:textId="77777777" w:rsidTr="00C36C94">
        <w:trPr>
          <w:trHeight w:val="615"/>
        </w:trPr>
        <w:tc>
          <w:tcPr>
            <w:tcW w:w="2242" w:type="dxa"/>
            <w:gridSpan w:val="2"/>
            <w:vAlign w:val="center"/>
            <w:hideMark/>
          </w:tcPr>
          <w:p w14:paraId="56CEA8CC" w14:textId="77777777" w:rsidR="00443309" w:rsidRPr="00443309" w:rsidRDefault="00443309" w:rsidP="00C36C94">
            <w:pPr>
              <w:rPr>
                <w:b/>
                <w:bCs/>
              </w:rPr>
            </w:pPr>
            <w:r w:rsidRPr="00443309">
              <w:rPr>
                <w:rFonts w:hint="eastAsia"/>
                <w:b/>
                <w:bCs/>
              </w:rPr>
              <w:t>是否允许合并纳税</w:t>
            </w:r>
          </w:p>
        </w:tc>
        <w:tc>
          <w:tcPr>
            <w:tcW w:w="6054" w:type="dxa"/>
            <w:vAlign w:val="center"/>
            <w:hideMark/>
          </w:tcPr>
          <w:p w14:paraId="512E7F69" w14:textId="77777777" w:rsidR="00443309" w:rsidRPr="00443309" w:rsidRDefault="00443309" w:rsidP="00C36C94">
            <w:r w:rsidRPr="00443309">
              <w:rPr>
                <w:rFonts w:hint="eastAsia"/>
              </w:rPr>
              <w:t>纳税义务人为在沙特注册的企业。集团下属各企业属于独立的纳税主体</w:t>
            </w:r>
            <w:r w:rsidRPr="00443309">
              <w:rPr>
                <w:rFonts w:hint="eastAsia"/>
              </w:rPr>
              <w:t>,</w:t>
            </w:r>
            <w:r w:rsidRPr="00443309">
              <w:rPr>
                <w:rFonts w:hint="eastAsia"/>
              </w:rPr>
              <w:t>不能和母公司合并纳税。</w:t>
            </w:r>
          </w:p>
        </w:tc>
      </w:tr>
      <w:tr w:rsidR="00443309" w:rsidRPr="00443309" w14:paraId="4DEE3448" w14:textId="77777777" w:rsidTr="00C36C94">
        <w:trPr>
          <w:trHeight w:val="480"/>
        </w:trPr>
        <w:tc>
          <w:tcPr>
            <w:tcW w:w="2242" w:type="dxa"/>
            <w:gridSpan w:val="2"/>
            <w:vAlign w:val="center"/>
            <w:hideMark/>
          </w:tcPr>
          <w:p w14:paraId="084A46F1" w14:textId="77777777" w:rsidR="00443309" w:rsidRPr="00443309" w:rsidRDefault="00443309" w:rsidP="00C36C94">
            <w:pPr>
              <w:rPr>
                <w:b/>
                <w:bCs/>
              </w:rPr>
            </w:pPr>
            <w:r w:rsidRPr="00443309">
              <w:rPr>
                <w:rFonts w:hint="eastAsia"/>
                <w:b/>
                <w:bCs/>
              </w:rPr>
              <w:t>纳税申报要求</w:t>
            </w:r>
          </w:p>
        </w:tc>
        <w:tc>
          <w:tcPr>
            <w:tcW w:w="6054" w:type="dxa"/>
            <w:vAlign w:val="center"/>
            <w:hideMark/>
          </w:tcPr>
          <w:p w14:paraId="24904685" w14:textId="77777777" w:rsidR="00443309" w:rsidRPr="00443309" w:rsidRDefault="00443309" w:rsidP="00C36C94">
            <w:r w:rsidRPr="00443309">
              <w:rPr>
                <w:rFonts w:hint="eastAsia"/>
              </w:rPr>
              <w:t>公司须在财年结束后的</w:t>
            </w:r>
            <w:r w:rsidRPr="00443309">
              <w:rPr>
                <w:rFonts w:hint="eastAsia"/>
              </w:rPr>
              <w:t>120</w:t>
            </w:r>
            <w:r w:rsidRPr="00443309">
              <w:rPr>
                <w:rFonts w:hint="eastAsia"/>
              </w:rPr>
              <w:t>天内向税务机关提交纳税申报表。合伙企业则须在财年结束后的</w:t>
            </w:r>
            <w:r w:rsidRPr="00443309">
              <w:rPr>
                <w:rFonts w:hint="eastAsia"/>
              </w:rPr>
              <w:t>60</w:t>
            </w:r>
            <w:r w:rsidRPr="00443309">
              <w:rPr>
                <w:rFonts w:hint="eastAsia"/>
              </w:rPr>
              <w:t>天内向税务机关提交纳税申报表。扣除费用前的应税收入高于</w:t>
            </w:r>
            <w:r w:rsidRPr="00443309">
              <w:rPr>
                <w:rFonts w:hint="eastAsia"/>
              </w:rPr>
              <w:t>100</w:t>
            </w:r>
            <w:r w:rsidRPr="00443309">
              <w:rPr>
                <w:rFonts w:hint="eastAsia"/>
              </w:rPr>
              <w:t>万沙特里亚尔的纳税人，须聘任执业注册会计师证明申报表的准确性。此外，须在财年结束的</w:t>
            </w:r>
            <w:r w:rsidRPr="00443309">
              <w:rPr>
                <w:rFonts w:hint="eastAsia"/>
              </w:rPr>
              <w:t>6</w:t>
            </w:r>
            <w:r w:rsidRPr="00443309">
              <w:rPr>
                <w:rFonts w:hint="eastAsia"/>
              </w:rPr>
              <w:t>个月内向沙特商务部申报经审计的财务报表。</w:t>
            </w:r>
          </w:p>
        </w:tc>
      </w:tr>
      <w:tr w:rsidR="00443309" w:rsidRPr="00443309" w14:paraId="1F7CFB77" w14:textId="77777777" w:rsidTr="00C36C94">
        <w:trPr>
          <w:trHeight w:val="316"/>
        </w:trPr>
        <w:tc>
          <w:tcPr>
            <w:tcW w:w="834" w:type="dxa"/>
            <w:vMerge w:val="restart"/>
            <w:vAlign w:val="center"/>
            <w:hideMark/>
          </w:tcPr>
          <w:p w14:paraId="4EB074EC" w14:textId="77777777" w:rsidR="00443309" w:rsidRPr="00443309" w:rsidRDefault="00443309" w:rsidP="00C36C94">
            <w:pPr>
              <w:rPr>
                <w:b/>
                <w:bCs/>
              </w:rPr>
            </w:pPr>
            <w:r w:rsidRPr="00443309">
              <w:rPr>
                <w:rFonts w:hint="eastAsia"/>
                <w:b/>
                <w:bCs/>
              </w:rPr>
              <w:t>增值税</w:t>
            </w:r>
          </w:p>
        </w:tc>
        <w:tc>
          <w:tcPr>
            <w:tcW w:w="1408" w:type="dxa"/>
            <w:vAlign w:val="center"/>
            <w:hideMark/>
          </w:tcPr>
          <w:p w14:paraId="62825966" w14:textId="77777777" w:rsidR="00443309" w:rsidRPr="00443309" w:rsidRDefault="00443309" w:rsidP="00C36C94">
            <w:pPr>
              <w:rPr>
                <w:b/>
                <w:bCs/>
              </w:rPr>
            </w:pPr>
            <w:r w:rsidRPr="00443309">
              <w:rPr>
                <w:rFonts w:hint="eastAsia"/>
                <w:b/>
                <w:bCs/>
              </w:rPr>
              <w:t>应税交易</w:t>
            </w:r>
          </w:p>
        </w:tc>
        <w:tc>
          <w:tcPr>
            <w:tcW w:w="6054" w:type="dxa"/>
            <w:vAlign w:val="center"/>
            <w:hideMark/>
          </w:tcPr>
          <w:p w14:paraId="3DAC8BD3" w14:textId="77777777" w:rsidR="00443309" w:rsidRPr="00443309" w:rsidRDefault="00E51695" w:rsidP="00E51695">
            <w:r w:rsidRPr="00E51695">
              <w:rPr>
                <w:rFonts w:hint="eastAsia"/>
                <w:color w:val="0070C0"/>
              </w:rPr>
              <w:t>沙特阿拉伯自</w:t>
            </w:r>
            <w:r w:rsidRPr="00E51695">
              <w:rPr>
                <w:rFonts w:hint="eastAsia"/>
                <w:color w:val="0070C0"/>
              </w:rPr>
              <w:t>2018</w:t>
            </w:r>
            <w:r w:rsidRPr="00E51695">
              <w:rPr>
                <w:rFonts w:hint="eastAsia"/>
                <w:color w:val="0070C0"/>
              </w:rPr>
              <w:t>年起开征增值税</w:t>
            </w:r>
            <w:r w:rsidR="00443309" w:rsidRPr="00E51695">
              <w:rPr>
                <w:rFonts w:hint="eastAsia"/>
                <w:color w:val="0070C0"/>
              </w:rPr>
              <w:t>。</w:t>
            </w:r>
          </w:p>
        </w:tc>
      </w:tr>
      <w:tr w:rsidR="00443309" w:rsidRPr="00443309" w14:paraId="7AFAA51E" w14:textId="77777777" w:rsidTr="00C36C94">
        <w:trPr>
          <w:trHeight w:val="465"/>
        </w:trPr>
        <w:tc>
          <w:tcPr>
            <w:tcW w:w="834" w:type="dxa"/>
            <w:vMerge/>
            <w:vAlign w:val="center"/>
            <w:hideMark/>
          </w:tcPr>
          <w:p w14:paraId="18C7C798" w14:textId="77777777" w:rsidR="00443309" w:rsidRPr="00443309" w:rsidRDefault="00443309" w:rsidP="00C36C94">
            <w:pPr>
              <w:rPr>
                <w:b/>
                <w:bCs/>
              </w:rPr>
            </w:pPr>
          </w:p>
        </w:tc>
        <w:tc>
          <w:tcPr>
            <w:tcW w:w="1408" w:type="dxa"/>
            <w:vAlign w:val="center"/>
            <w:hideMark/>
          </w:tcPr>
          <w:p w14:paraId="4340D102" w14:textId="77777777" w:rsidR="00443309" w:rsidRPr="00443309" w:rsidRDefault="00443309" w:rsidP="00C36C94">
            <w:pPr>
              <w:rPr>
                <w:b/>
                <w:bCs/>
              </w:rPr>
            </w:pPr>
            <w:r w:rsidRPr="00443309">
              <w:rPr>
                <w:rFonts w:hint="eastAsia"/>
                <w:b/>
                <w:bCs/>
              </w:rPr>
              <w:t>税率</w:t>
            </w:r>
          </w:p>
        </w:tc>
        <w:tc>
          <w:tcPr>
            <w:tcW w:w="6054" w:type="dxa"/>
            <w:vAlign w:val="center"/>
            <w:hideMark/>
          </w:tcPr>
          <w:p w14:paraId="289F1BCF" w14:textId="77777777" w:rsidR="00443309" w:rsidRPr="00443309" w:rsidRDefault="00E51695" w:rsidP="00C36C94">
            <w:r w:rsidRPr="00E51695">
              <w:rPr>
                <w:rFonts w:hint="eastAsia"/>
                <w:color w:val="0070C0"/>
              </w:rPr>
              <w:t>初步确定为</w:t>
            </w:r>
            <w:r w:rsidRPr="00E51695">
              <w:rPr>
                <w:rFonts w:hint="eastAsia"/>
                <w:color w:val="0070C0"/>
              </w:rPr>
              <w:t>5%</w:t>
            </w:r>
          </w:p>
        </w:tc>
      </w:tr>
    </w:tbl>
    <w:p w14:paraId="7C9D76B1" w14:textId="77777777" w:rsidR="006547C2" w:rsidRPr="00697371" w:rsidRDefault="006547C2" w:rsidP="006547C2">
      <w:pPr>
        <w:rPr>
          <w:rFonts w:asciiTheme="minorEastAsia" w:hAnsiTheme="minorEastAsia"/>
        </w:rPr>
      </w:pPr>
      <w:r w:rsidRPr="00697371">
        <w:rPr>
          <w:rFonts w:asciiTheme="minorEastAsia" w:hAnsiTheme="minorEastAsia" w:hint="eastAsia"/>
        </w:rPr>
        <w:t>资料来源：主要来自中国“一带一路”政府网站 （</w:t>
      </w:r>
      <w:hyperlink r:id="rId22" w:history="1">
        <w:r w:rsidRPr="00697371">
          <w:rPr>
            <w:rStyle w:val="a7"/>
            <w:rFonts w:asciiTheme="minorEastAsia" w:hAnsiTheme="minorEastAsia" w:hint="eastAsia"/>
          </w:rPr>
          <w:t>https://www.yidaiyilu.gov.cn/</w:t>
        </w:r>
      </w:hyperlink>
      <w:r w:rsidRPr="00697371">
        <w:rPr>
          <w:rFonts w:asciiTheme="minorEastAsia" w:hAnsiTheme="minorEastAsia" w:hint="eastAsia"/>
        </w:rPr>
        <w:t>）</w:t>
      </w:r>
    </w:p>
    <w:p w14:paraId="3FDF5BD0" w14:textId="77777777" w:rsidR="00C36C94" w:rsidRDefault="00C36C94">
      <w:pPr>
        <w:widowControl/>
        <w:jc w:val="left"/>
      </w:pPr>
      <w:r>
        <w:br w:type="page"/>
      </w:r>
    </w:p>
    <w:p w14:paraId="76D2099C" w14:textId="77777777" w:rsidR="00C36C94" w:rsidRPr="009B1878" w:rsidRDefault="009B1878" w:rsidP="009B1878">
      <w:pPr>
        <w:pStyle w:val="2"/>
      </w:pPr>
      <w:bookmarkStart w:id="9" w:name="_Toc516328078"/>
      <w:r>
        <w:rPr>
          <w:rFonts w:hint="eastAsia"/>
        </w:rPr>
        <w:lastRenderedPageBreak/>
        <w:t>10.</w:t>
      </w:r>
      <w:r w:rsidR="00C36C94" w:rsidRPr="009B1878">
        <w:rPr>
          <w:rFonts w:hint="eastAsia"/>
        </w:rPr>
        <w:t>也门</w:t>
      </w:r>
      <w:bookmarkEnd w:id="9"/>
    </w:p>
    <w:tbl>
      <w:tblPr>
        <w:tblStyle w:val="a3"/>
        <w:tblW w:w="0" w:type="auto"/>
        <w:tblLook w:val="04A0" w:firstRow="1" w:lastRow="0" w:firstColumn="1" w:lastColumn="0" w:noHBand="0" w:noVBand="1"/>
      </w:tblPr>
      <w:tblGrid>
        <w:gridCol w:w="781"/>
        <w:gridCol w:w="1279"/>
        <w:gridCol w:w="6236"/>
      </w:tblGrid>
      <w:tr w:rsidR="00443309" w:rsidRPr="00443309" w14:paraId="1235BC3C" w14:textId="77777777" w:rsidTr="00C36C94">
        <w:trPr>
          <w:trHeight w:val="270"/>
        </w:trPr>
        <w:tc>
          <w:tcPr>
            <w:tcW w:w="2060" w:type="dxa"/>
            <w:gridSpan w:val="2"/>
            <w:shd w:val="clear" w:color="auto" w:fill="FFC000"/>
            <w:vAlign w:val="center"/>
            <w:hideMark/>
          </w:tcPr>
          <w:p w14:paraId="72C797B6" w14:textId="77777777" w:rsidR="00443309" w:rsidRPr="00443309" w:rsidRDefault="00443309" w:rsidP="00C36C94">
            <w:pPr>
              <w:rPr>
                <w:b/>
                <w:bCs/>
              </w:rPr>
            </w:pPr>
            <w:r w:rsidRPr="00443309">
              <w:rPr>
                <w:rFonts w:hint="eastAsia"/>
                <w:b/>
                <w:bCs/>
              </w:rPr>
              <w:t>国家名称</w:t>
            </w:r>
          </w:p>
        </w:tc>
        <w:tc>
          <w:tcPr>
            <w:tcW w:w="6236" w:type="dxa"/>
            <w:shd w:val="clear" w:color="auto" w:fill="FFC000"/>
            <w:vAlign w:val="center"/>
            <w:hideMark/>
          </w:tcPr>
          <w:p w14:paraId="6E140CA3" w14:textId="77777777" w:rsidR="00443309" w:rsidRPr="00443309" w:rsidRDefault="004E6B0D" w:rsidP="00C36C94">
            <w:r>
              <w:rPr>
                <w:noProof/>
              </w:rPr>
              <w:drawing>
                <wp:anchor distT="0" distB="0" distL="114300" distR="114300" simplePos="0" relativeHeight="251667456" behindDoc="0" locked="0" layoutInCell="1" allowOverlap="1" wp14:anchorId="66254B08" wp14:editId="3FBC4F31">
                  <wp:simplePos x="0" y="0"/>
                  <wp:positionH relativeFrom="column">
                    <wp:posOffset>506095</wp:posOffset>
                  </wp:positionH>
                  <wp:positionV relativeFrom="paragraph">
                    <wp:posOffset>0</wp:posOffset>
                  </wp:positionV>
                  <wp:extent cx="657225" cy="438150"/>
                  <wp:effectExtent l="0" t="0" r="9525"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也门.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57225" cy="438150"/>
                          </a:xfrm>
                          <a:prstGeom prst="rect">
                            <a:avLst/>
                          </a:prstGeom>
                        </pic:spPr>
                      </pic:pic>
                    </a:graphicData>
                  </a:graphic>
                  <wp14:sizeRelH relativeFrom="margin">
                    <wp14:pctWidth>0</wp14:pctWidth>
                  </wp14:sizeRelH>
                  <wp14:sizeRelV relativeFrom="margin">
                    <wp14:pctHeight>0</wp14:pctHeight>
                  </wp14:sizeRelV>
                </wp:anchor>
              </w:drawing>
            </w:r>
            <w:r w:rsidR="00443309" w:rsidRPr="00443309">
              <w:rPr>
                <w:rFonts w:hint="eastAsia"/>
              </w:rPr>
              <w:t>也门</w:t>
            </w:r>
            <w:r>
              <w:rPr>
                <w:rFonts w:hint="eastAsia"/>
              </w:rPr>
              <w:t xml:space="preserve">  </w:t>
            </w:r>
          </w:p>
        </w:tc>
      </w:tr>
      <w:tr w:rsidR="00443309" w:rsidRPr="00443309" w14:paraId="679608E4" w14:textId="77777777" w:rsidTr="00C36C94">
        <w:trPr>
          <w:trHeight w:val="378"/>
        </w:trPr>
        <w:tc>
          <w:tcPr>
            <w:tcW w:w="2060" w:type="dxa"/>
            <w:gridSpan w:val="2"/>
            <w:vAlign w:val="center"/>
            <w:hideMark/>
          </w:tcPr>
          <w:p w14:paraId="3282F661" w14:textId="77777777" w:rsidR="00443309" w:rsidRPr="00443309" w:rsidRDefault="00443309" w:rsidP="00C36C94">
            <w:pPr>
              <w:rPr>
                <w:b/>
                <w:bCs/>
              </w:rPr>
            </w:pPr>
            <w:r w:rsidRPr="00443309">
              <w:rPr>
                <w:rFonts w:hint="eastAsia"/>
                <w:b/>
                <w:bCs/>
              </w:rPr>
              <w:t>币种</w:t>
            </w:r>
          </w:p>
        </w:tc>
        <w:tc>
          <w:tcPr>
            <w:tcW w:w="6236" w:type="dxa"/>
            <w:vAlign w:val="center"/>
            <w:hideMark/>
          </w:tcPr>
          <w:p w14:paraId="6532C3FF" w14:textId="77777777" w:rsidR="00443309" w:rsidRPr="00443309" w:rsidRDefault="00443309" w:rsidP="00C36C94">
            <w:r w:rsidRPr="00443309">
              <w:rPr>
                <w:rFonts w:hint="eastAsia"/>
              </w:rPr>
              <w:t>里亚尔</w:t>
            </w:r>
          </w:p>
        </w:tc>
      </w:tr>
      <w:tr w:rsidR="00443309" w:rsidRPr="00443309" w14:paraId="3973CB6B" w14:textId="77777777" w:rsidTr="00C36C94">
        <w:trPr>
          <w:trHeight w:val="270"/>
        </w:trPr>
        <w:tc>
          <w:tcPr>
            <w:tcW w:w="2060" w:type="dxa"/>
            <w:gridSpan w:val="2"/>
            <w:vAlign w:val="center"/>
            <w:hideMark/>
          </w:tcPr>
          <w:p w14:paraId="01E00B51" w14:textId="77777777" w:rsidR="00443309" w:rsidRPr="00443309" w:rsidRDefault="00443309" w:rsidP="00C36C94">
            <w:pPr>
              <w:rPr>
                <w:b/>
                <w:bCs/>
              </w:rPr>
            </w:pPr>
            <w:r w:rsidRPr="00443309">
              <w:rPr>
                <w:rFonts w:hint="eastAsia"/>
                <w:b/>
                <w:bCs/>
              </w:rPr>
              <w:t>币种简称</w:t>
            </w:r>
          </w:p>
        </w:tc>
        <w:tc>
          <w:tcPr>
            <w:tcW w:w="6236" w:type="dxa"/>
            <w:vAlign w:val="center"/>
            <w:hideMark/>
          </w:tcPr>
          <w:p w14:paraId="0B1ED8E7" w14:textId="77777777" w:rsidR="00443309" w:rsidRPr="00443309" w:rsidRDefault="00443309" w:rsidP="00C36C94">
            <w:r w:rsidRPr="00443309">
              <w:rPr>
                <w:rFonts w:hint="eastAsia"/>
              </w:rPr>
              <w:t>YER</w:t>
            </w:r>
          </w:p>
        </w:tc>
      </w:tr>
      <w:tr w:rsidR="00443309" w:rsidRPr="00443309" w14:paraId="2EB9A34B" w14:textId="77777777" w:rsidTr="00C36C94">
        <w:trPr>
          <w:trHeight w:val="374"/>
        </w:trPr>
        <w:tc>
          <w:tcPr>
            <w:tcW w:w="2060" w:type="dxa"/>
            <w:gridSpan w:val="2"/>
            <w:vAlign w:val="center"/>
            <w:hideMark/>
          </w:tcPr>
          <w:p w14:paraId="2A4FACDE" w14:textId="77777777" w:rsidR="00443309" w:rsidRPr="00443309" w:rsidRDefault="00443309" w:rsidP="00C36C94">
            <w:pPr>
              <w:rPr>
                <w:b/>
                <w:bCs/>
              </w:rPr>
            </w:pPr>
            <w:r w:rsidRPr="00443309">
              <w:rPr>
                <w:rFonts w:hint="eastAsia"/>
                <w:b/>
                <w:bCs/>
              </w:rPr>
              <w:t>外汇管制情况</w:t>
            </w:r>
          </w:p>
        </w:tc>
        <w:tc>
          <w:tcPr>
            <w:tcW w:w="6236" w:type="dxa"/>
            <w:vAlign w:val="center"/>
            <w:hideMark/>
          </w:tcPr>
          <w:p w14:paraId="4DA78582" w14:textId="77777777" w:rsidR="00443309" w:rsidRPr="00443309" w:rsidRDefault="00443309" w:rsidP="00C36C94">
            <w:r w:rsidRPr="00443309">
              <w:rPr>
                <w:rFonts w:hint="eastAsia"/>
              </w:rPr>
              <w:t>无</w:t>
            </w:r>
          </w:p>
        </w:tc>
      </w:tr>
      <w:tr w:rsidR="00443309" w:rsidRPr="00443309" w14:paraId="7B862A6D" w14:textId="77777777" w:rsidTr="00C36C94">
        <w:trPr>
          <w:trHeight w:val="705"/>
        </w:trPr>
        <w:tc>
          <w:tcPr>
            <w:tcW w:w="2060" w:type="dxa"/>
            <w:gridSpan w:val="2"/>
            <w:vAlign w:val="center"/>
            <w:hideMark/>
          </w:tcPr>
          <w:p w14:paraId="22BA50A3" w14:textId="77777777" w:rsidR="00443309" w:rsidRPr="00443309" w:rsidRDefault="00443309" w:rsidP="00C36C94">
            <w:pPr>
              <w:rPr>
                <w:b/>
                <w:bCs/>
              </w:rPr>
            </w:pPr>
            <w:r w:rsidRPr="00443309">
              <w:rPr>
                <w:rFonts w:hint="eastAsia"/>
                <w:b/>
                <w:bCs/>
              </w:rPr>
              <w:t>会计准则</w:t>
            </w:r>
          </w:p>
        </w:tc>
        <w:tc>
          <w:tcPr>
            <w:tcW w:w="6236" w:type="dxa"/>
            <w:vAlign w:val="center"/>
            <w:hideMark/>
          </w:tcPr>
          <w:p w14:paraId="60B42F44" w14:textId="77777777" w:rsidR="00443309" w:rsidRPr="00443309" w:rsidRDefault="00443309" w:rsidP="00C36C94">
            <w:r w:rsidRPr="00443309">
              <w:rPr>
                <w:rFonts w:hint="eastAsia"/>
              </w:rPr>
              <w:t>国际财务报告标准（</w:t>
            </w:r>
            <w:r w:rsidRPr="00443309">
              <w:rPr>
                <w:rFonts w:hint="eastAsia"/>
              </w:rPr>
              <w:t>IFRS</w:t>
            </w:r>
            <w:r w:rsidRPr="00443309">
              <w:rPr>
                <w:rFonts w:hint="eastAsia"/>
              </w:rPr>
              <w:t>）。银行使用国际财务报告标准和中央银行发布的指引。</w:t>
            </w:r>
          </w:p>
        </w:tc>
      </w:tr>
      <w:tr w:rsidR="00443309" w:rsidRPr="00443309" w14:paraId="3E32E16D" w14:textId="77777777" w:rsidTr="00C36C94">
        <w:trPr>
          <w:trHeight w:val="417"/>
        </w:trPr>
        <w:tc>
          <w:tcPr>
            <w:tcW w:w="781" w:type="dxa"/>
            <w:vMerge w:val="restart"/>
            <w:vAlign w:val="center"/>
            <w:hideMark/>
          </w:tcPr>
          <w:p w14:paraId="651698EC" w14:textId="77777777" w:rsidR="00443309" w:rsidRPr="00443309" w:rsidRDefault="00443309" w:rsidP="00C36C94">
            <w:pPr>
              <w:rPr>
                <w:b/>
                <w:bCs/>
              </w:rPr>
            </w:pPr>
            <w:r w:rsidRPr="00443309">
              <w:rPr>
                <w:rFonts w:hint="eastAsia"/>
                <w:b/>
                <w:bCs/>
              </w:rPr>
              <w:t>公司所得税</w:t>
            </w:r>
          </w:p>
        </w:tc>
        <w:tc>
          <w:tcPr>
            <w:tcW w:w="1279" w:type="dxa"/>
            <w:vAlign w:val="center"/>
            <w:hideMark/>
          </w:tcPr>
          <w:p w14:paraId="2EF5835B" w14:textId="77777777" w:rsidR="00443309" w:rsidRPr="00443309" w:rsidRDefault="00443309" w:rsidP="00C36C94">
            <w:pPr>
              <w:rPr>
                <w:b/>
                <w:bCs/>
              </w:rPr>
            </w:pPr>
            <w:r w:rsidRPr="00443309">
              <w:rPr>
                <w:rFonts w:hint="eastAsia"/>
                <w:b/>
                <w:bCs/>
              </w:rPr>
              <w:t>应税所得</w:t>
            </w:r>
          </w:p>
        </w:tc>
        <w:tc>
          <w:tcPr>
            <w:tcW w:w="6236" w:type="dxa"/>
            <w:vAlign w:val="center"/>
            <w:hideMark/>
          </w:tcPr>
          <w:p w14:paraId="1BBD09EF" w14:textId="77777777" w:rsidR="00443309" w:rsidRPr="00443309" w:rsidRDefault="00443309" w:rsidP="00C36C94">
            <w:r w:rsidRPr="00443309">
              <w:rPr>
                <w:rFonts w:hint="eastAsia"/>
              </w:rPr>
              <w:t>包括从制造、服务和贸易活动获得的收入减去所允许的扣除项目。</w:t>
            </w:r>
          </w:p>
        </w:tc>
      </w:tr>
      <w:tr w:rsidR="00443309" w:rsidRPr="00443309" w14:paraId="35378661" w14:textId="77777777" w:rsidTr="00C36C94">
        <w:trPr>
          <w:trHeight w:val="645"/>
        </w:trPr>
        <w:tc>
          <w:tcPr>
            <w:tcW w:w="781" w:type="dxa"/>
            <w:vMerge/>
            <w:vAlign w:val="center"/>
            <w:hideMark/>
          </w:tcPr>
          <w:p w14:paraId="40FEF700" w14:textId="77777777" w:rsidR="00443309" w:rsidRPr="00443309" w:rsidRDefault="00443309" w:rsidP="00C36C94">
            <w:pPr>
              <w:rPr>
                <w:b/>
                <w:bCs/>
              </w:rPr>
            </w:pPr>
          </w:p>
        </w:tc>
        <w:tc>
          <w:tcPr>
            <w:tcW w:w="1279" w:type="dxa"/>
            <w:vAlign w:val="center"/>
            <w:hideMark/>
          </w:tcPr>
          <w:p w14:paraId="1056A421" w14:textId="77777777" w:rsidR="00443309" w:rsidRPr="00443309" w:rsidRDefault="00443309" w:rsidP="00C36C94">
            <w:pPr>
              <w:rPr>
                <w:b/>
                <w:bCs/>
              </w:rPr>
            </w:pPr>
            <w:r w:rsidRPr="00443309">
              <w:rPr>
                <w:rFonts w:hint="eastAsia"/>
                <w:b/>
                <w:bCs/>
              </w:rPr>
              <w:t>税率</w:t>
            </w:r>
          </w:p>
        </w:tc>
        <w:tc>
          <w:tcPr>
            <w:tcW w:w="6236" w:type="dxa"/>
            <w:vAlign w:val="center"/>
            <w:hideMark/>
          </w:tcPr>
          <w:p w14:paraId="66E33365" w14:textId="77777777" w:rsidR="00443309" w:rsidRPr="00443309" w:rsidRDefault="00443309" w:rsidP="00C36C94">
            <w:r w:rsidRPr="00443309">
              <w:rPr>
                <w:rFonts w:hint="eastAsia"/>
              </w:rPr>
              <w:t>标准的公司税率为</w:t>
            </w:r>
            <w:r w:rsidRPr="00443309">
              <w:rPr>
                <w:rFonts w:hint="eastAsia"/>
              </w:rPr>
              <w:t>20%</w:t>
            </w:r>
            <w:r w:rsidRPr="00443309">
              <w:rPr>
                <w:rFonts w:hint="eastAsia"/>
              </w:rPr>
              <w:t>，移动电话服务提供商的税率为</w:t>
            </w:r>
            <w:r w:rsidRPr="00443309">
              <w:rPr>
                <w:rFonts w:hint="eastAsia"/>
              </w:rPr>
              <w:t>50%</w:t>
            </w:r>
            <w:r w:rsidRPr="00443309">
              <w:rPr>
                <w:rFonts w:hint="eastAsia"/>
              </w:rPr>
              <w:t>，国际电信服务提供商、卷烟生产商和进口商的税率为</w:t>
            </w:r>
            <w:r w:rsidRPr="00443309">
              <w:rPr>
                <w:rFonts w:hint="eastAsia"/>
              </w:rPr>
              <w:t>35%</w:t>
            </w:r>
            <w:r w:rsidRPr="00443309">
              <w:rPr>
                <w:rFonts w:hint="eastAsia"/>
              </w:rPr>
              <w:t>。根据相关的生产共享协议（</w:t>
            </w:r>
            <w:r w:rsidRPr="00443309">
              <w:rPr>
                <w:rFonts w:hint="eastAsia"/>
              </w:rPr>
              <w:t>PSA</w:t>
            </w:r>
            <w:r w:rsidRPr="00443309">
              <w:rPr>
                <w:rFonts w:hint="eastAsia"/>
              </w:rPr>
              <w:t>），从事石油和天然气开采的特许经营公司须缴纳固定税，通常为签署的每份产量分成协议的开发阶段开支的</w:t>
            </w:r>
            <w:r w:rsidRPr="00443309">
              <w:rPr>
                <w:rFonts w:hint="eastAsia"/>
              </w:rPr>
              <w:t>3%</w:t>
            </w:r>
            <w:r w:rsidRPr="00443309">
              <w:rPr>
                <w:rFonts w:hint="eastAsia"/>
              </w:rPr>
              <w:t>。根据投资法，投资项目的税率为</w:t>
            </w:r>
            <w:r w:rsidRPr="00443309">
              <w:rPr>
                <w:rFonts w:hint="eastAsia"/>
              </w:rPr>
              <w:t>15%</w:t>
            </w:r>
            <w:r w:rsidRPr="00443309">
              <w:rPr>
                <w:rFonts w:hint="eastAsia"/>
              </w:rPr>
              <w:t>。</w:t>
            </w:r>
          </w:p>
        </w:tc>
      </w:tr>
      <w:tr w:rsidR="00443309" w:rsidRPr="00443309" w14:paraId="597260C0" w14:textId="77777777" w:rsidTr="00C36C94">
        <w:trPr>
          <w:trHeight w:val="403"/>
        </w:trPr>
        <w:tc>
          <w:tcPr>
            <w:tcW w:w="781" w:type="dxa"/>
            <w:vMerge/>
            <w:vAlign w:val="center"/>
            <w:hideMark/>
          </w:tcPr>
          <w:p w14:paraId="2E2B052A" w14:textId="77777777" w:rsidR="00443309" w:rsidRPr="00443309" w:rsidRDefault="00443309" w:rsidP="00C36C94">
            <w:pPr>
              <w:rPr>
                <w:b/>
                <w:bCs/>
              </w:rPr>
            </w:pPr>
          </w:p>
        </w:tc>
        <w:tc>
          <w:tcPr>
            <w:tcW w:w="1279" w:type="dxa"/>
            <w:vAlign w:val="center"/>
            <w:hideMark/>
          </w:tcPr>
          <w:p w14:paraId="4371F280" w14:textId="77777777" w:rsidR="00443309" w:rsidRPr="00443309" w:rsidRDefault="00443309" w:rsidP="00C36C94">
            <w:pPr>
              <w:rPr>
                <w:b/>
                <w:bCs/>
              </w:rPr>
            </w:pPr>
            <w:r w:rsidRPr="00443309">
              <w:rPr>
                <w:rFonts w:hint="eastAsia"/>
                <w:b/>
                <w:bCs/>
              </w:rPr>
              <w:t>附加税</w:t>
            </w:r>
          </w:p>
        </w:tc>
        <w:tc>
          <w:tcPr>
            <w:tcW w:w="6236" w:type="dxa"/>
            <w:vAlign w:val="center"/>
            <w:hideMark/>
          </w:tcPr>
          <w:p w14:paraId="0570F4F7" w14:textId="77777777" w:rsidR="00443309" w:rsidRPr="00443309" w:rsidRDefault="00443309" w:rsidP="00C36C94">
            <w:r w:rsidRPr="00443309">
              <w:rPr>
                <w:rFonts w:hint="eastAsia"/>
              </w:rPr>
              <w:t>无</w:t>
            </w:r>
          </w:p>
        </w:tc>
      </w:tr>
      <w:tr w:rsidR="00443309" w:rsidRPr="00443309" w14:paraId="0D01596D" w14:textId="77777777" w:rsidTr="00C36C94">
        <w:trPr>
          <w:trHeight w:val="600"/>
        </w:trPr>
        <w:tc>
          <w:tcPr>
            <w:tcW w:w="781" w:type="dxa"/>
            <w:vMerge/>
            <w:vAlign w:val="center"/>
            <w:hideMark/>
          </w:tcPr>
          <w:p w14:paraId="13F6885C" w14:textId="77777777" w:rsidR="00443309" w:rsidRPr="00443309" w:rsidRDefault="00443309" w:rsidP="00C36C94">
            <w:pPr>
              <w:rPr>
                <w:b/>
                <w:bCs/>
              </w:rPr>
            </w:pPr>
          </w:p>
        </w:tc>
        <w:tc>
          <w:tcPr>
            <w:tcW w:w="1279" w:type="dxa"/>
            <w:vAlign w:val="center"/>
            <w:hideMark/>
          </w:tcPr>
          <w:p w14:paraId="73D9E665" w14:textId="77777777" w:rsidR="00443309" w:rsidRPr="00443309" w:rsidRDefault="00443309" w:rsidP="00C36C94">
            <w:pPr>
              <w:rPr>
                <w:b/>
                <w:bCs/>
              </w:rPr>
            </w:pPr>
            <w:r w:rsidRPr="00443309">
              <w:rPr>
                <w:rFonts w:hint="eastAsia"/>
                <w:b/>
                <w:bCs/>
              </w:rPr>
              <w:t>境外税收抵免</w:t>
            </w:r>
          </w:p>
        </w:tc>
        <w:tc>
          <w:tcPr>
            <w:tcW w:w="6236" w:type="dxa"/>
            <w:vAlign w:val="center"/>
            <w:hideMark/>
          </w:tcPr>
          <w:p w14:paraId="09689AA5" w14:textId="77777777" w:rsidR="00443309" w:rsidRPr="00443309" w:rsidRDefault="00443309" w:rsidP="00C36C94">
            <w:r w:rsidRPr="00443309">
              <w:rPr>
                <w:rFonts w:hint="eastAsia"/>
              </w:rPr>
              <w:t>以在境外支付的税款为限，可享受境外税收抵免。</w:t>
            </w:r>
          </w:p>
        </w:tc>
      </w:tr>
      <w:tr w:rsidR="00443309" w:rsidRPr="00443309" w14:paraId="6473F488" w14:textId="77777777" w:rsidTr="00C36C94">
        <w:trPr>
          <w:trHeight w:val="375"/>
        </w:trPr>
        <w:tc>
          <w:tcPr>
            <w:tcW w:w="781" w:type="dxa"/>
            <w:vMerge/>
            <w:vAlign w:val="center"/>
            <w:hideMark/>
          </w:tcPr>
          <w:p w14:paraId="07D067E5" w14:textId="77777777" w:rsidR="00443309" w:rsidRPr="00443309" w:rsidRDefault="00443309" w:rsidP="00C36C94">
            <w:pPr>
              <w:rPr>
                <w:b/>
                <w:bCs/>
              </w:rPr>
            </w:pPr>
          </w:p>
        </w:tc>
        <w:tc>
          <w:tcPr>
            <w:tcW w:w="1279" w:type="dxa"/>
            <w:vAlign w:val="center"/>
            <w:hideMark/>
          </w:tcPr>
          <w:p w14:paraId="612E5FA1" w14:textId="77777777" w:rsidR="00443309" w:rsidRPr="00443309" w:rsidRDefault="00443309" w:rsidP="00C36C94">
            <w:pPr>
              <w:rPr>
                <w:b/>
                <w:bCs/>
              </w:rPr>
            </w:pPr>
            <w:r w:rsidRPr="00443309">
              <w:rPr>
                <w:rFonts w:hint="eastAsia"/>
                <w:b/>
                <w:bCs/>
              </w:rPr>
              <w:t>参股免税</w:t>
            </w:r>
          </w:p>
        </w:tc>
        <w:tc>
          <w:tcPr>
            <w:tcW w:w="6236" w:type="dxa"/>
            <w:vAlign w:val="center"/>
            <w:hideMark/>
          </w:tcPr>
          <w:p w14:paraId="4B17A078" w14:textId="77777777" w:rsidR="00443309" w:rsidRPr="00443309" w:rsidRDefault="00443309" w:rsidP="00C36C94">
            <w:r w:rsidRPr="00443309">
              <w:rPr>
                <w:rFonts w:hint="eastAsia"/>
              </w:rPr>
              <w:t>无</w:t>
            </w:r>
          </w:p>
        </w:tc>
      </w:tr>
      <w:tr w:rsidR="00443309" w:rsidRPr="00443309" w14:paraId="48953EE4" w14:textId="77777777" w:rsidTr="00C36C94">
        <w:trPr>
          <w:trHeight w:val="705"/>
        </w:trPr>
        <w:tc>
          <w:tcPr>
            <w:tcW w:w="781" w:type="dxa"/>
            <w:vMerge/>
            <w:vAlign w:val="center"/>
            <w:hideMark/>
          </w:tcPr>
          <w:p w14:paraId="4F78F68C" w14:textId="77777777" w:rsidR="00443309" w:rsidRPr="00443309" w:rsidRDefault="00443309" w:rsidP="00C36C94">
            <w:pPr>
              <w:rPr>
                <w:b/>
                <w:bCs/>
              </w:rPr>
            </w:pPr>
          </w:p>
        </w:tc>
        <w:tc>
          <w:tcPr>
            <w:tcW w:w="1279" w:type="dxa"/>
            <w:vAlign w:val="center"/>
            <w:hideMark/>
          </w:tcPr>
          <w:p w14:paraId="6E973D56" w14:textId="77777777" w:rsidR="00443309" w:rsidRPr="00443309" w:rsidRDefault="00443309" w:rsidP="00C36C94">
            <w:pPr>
              <w:rPr>
                <w:b/>
                <w:bCs/>
              </w:rPr>
            </w:pPr>
            <w:r w:rsidRPr="00443309">
              <w:rPr>
                <w:rFonts w:hint="eastAsia"/>
                <w:b/>
                <w:bCs/>
              </w:rPr>
              <w:t>控股公司特殊规定</w:t>
            </w:r>
          </w:p>
        </w:tc>
        <w:tc>
          <w:tcPr>
            <w:tcW w:w="6236" w:type="dxa"/>
            <w:vAlign w:val="center"/>
            <w:hideMark/>
          </w:tcPr>
          <w:p w14:paraId="3B18FC56" w14:textId="77777777" w:rsidR="00443309" w:rsidRPr="00443309" w:rsidRDefault="00443309" w:rsidP="00C36C94">
            <w:r w:rsidRPr="00443309">
              <w:rPr>
                <w:rFonts w:hint="eastAsia"/>
              </w:rPr>
              <w:t>无</w:t>
            </w:r>
          </w:p>
        </w:tc>
      </w:tr>
      <w:tr w:rsidR="00443309" w:rsidRPr="00443309" w14:paraId="124A01A9" w14:textId="77777777" w:rsidTr="00C36C94">
        <w:trPr>
          <w:trHeight w:val="975"/>
        </w:trPr>
        <w:tc>
          <w:tcPr>
            <w:tcW w:w="781" w:type="dxa"/>
            <w:vMerge/>
            <w:vAlign w:val="center"/>
            <w:hideMark/>
          </w:tcPr>
          <w:p w14:paraId="209A8DE4" w14:textId="77777777" w:rsidR="00443309" w:rsidRPr="00443309" w:rsidRDefault="00443309" w:rsidP="00C36C94">
            <w:pPr>
              <w:rPr>
                <w:b/>
                <w:bCs/>
              </w:rPr>
            </w:pPr>
          </w:p>
        </w:tc>
        <w:tc>
          <w:tcPr>
            <w:tcW w:w="1279" w:type="dxa"/>
            <w:vAlign w:val="center"/>
            <w:hideMark/>
          </w:tcPr>
          <w:p w14:paraId="64422E3B" w14:textId="77777777" w:rsidR="00443309" w:rsidRPr="00443309" w:rsidRDefault="00443309" w:rsidP="00C36C94">
            <w:pPr>
              <w:rPr>
                <w:b/>
                <w:bCs/>
              </w:rPr>
            </w:pPr>
            <w:r w:rsidRPr="00443309">
              <w:rPr>
                <w:rFonts w:hint="eastAsia"/>
                <w:b/>
                <w:bCs/>
              </w:rPr>
              <w:t>税收优惠</w:t>
            </w:r>
          </w:p>
        </w:tc>
        <w:tc>
          <w:tcPr>
            <w:tcW w:w="6236" w:type="dxa"/>
            <w:vAlign w:val="center"/>
            <w:hideMark/>
          </w:tcPr>
          <w:p w14:paraId="59F4756F" w14:textId="77777777" w:rsidR="00443309" w:rsidRPr="00443309" w:rsidRDefault="00443309" w:rsidP="00C36C94">
            <w:r w:rsidRPr="00443309">
              <w:rPr>
                <w:rFonts w:hint="eastAsia"/>
              </w:rPr>
              <w:t>除先前投资法中归定的免税情况在免税期到期前依旧有效外，</w:t>
            </w:r>
            <w:r w:rsidRPr="00443309">
              <w:rPr>
                <w:rFonts w:hint="eastAsia"/>
              </w:rPr>
              <w:t>2010</w:t>
            </w:r>
            <w:r w:rsidRPr="00443309">
              <w:rPr>
                <w:rFonts w:hint="eastAsia"/>
              </w:rPr>
              <w:t>年的所得税法废除了其他法律规定的所有税收优惠和减免。</w:t>
            </w:r>
            <w:r w:rsidRPr="00443309">
              <w:rPr>
                <w:rFonts w:hint="eastAsia"/>
              </w:rPr>
              <w:t>2010</w:t>
            </w:r>
            <w:r w:rsidRPr="00443309">
              <w:rPr>
                <w:rFonts w:hint="eastAsia"/>
              </w:rPr>
              <w:t>年的所得税法规定，除正常折旧外，资产在投入使用的第一年可额外按资产成本的</w:t>
            </w:r>
            <w:r w:rsidRPr="00443309">
              <w:rPr>
                <w:rFonts w:hint="eastAsia"/>
              </w:rPr>
              <w:t>40%</w:t>
            </w:r>
            <w:r w:rsidRPr="00443309">
              <w:rPr>
                <w:rFonts w:hint="eastAsia"/>
              </w:rPr>
              <w:t>折旧。</w:t>
            </w:r>
          </w:p>
        </w:tc>
      </w:tr>
      <w:tr w:rsidR="00443309" w:rsidRPr="00443309" w14:paraId="0B8A5E21" w14:textId="77777777" w:rsidTr="00C36C94">
        <w:trPr>
          <w:trHeight w:val="840"/>
        </w:trPr>
        <w:tc>
          <w:tcPr>
            <w:tcW w:w="781" w:type="dxa"/>
            <w:vMerge/>
            <w:vAlign w:val="center"/>
            <w:hideMark/>
          </w:tcPr>
          <w:p w14:paraId="3C2E7E2C" w14:textId="77777777" w:rsidR="00443309" w:rsidRPr="00443309" w:rsidRDefault="00443309" w:rsidP="00C36C94">
            <w:pPr>
              <w:rPr>
                <w:b/>
                <w:bCs/>
              </w:rPr>
            </w:pPr>
          </w:p>
        </w:tc>
        <w:tc>
          <w:tcPr>
            <w:tcW w:w="1279" w:type="dxa"/>
            <w:vAlign w:val="center"/>
            <w:hideMark/>
          </w:tcPr>
          <w:p w14:paraId="5EAB264A" w14:textId="77777777" w:rsidR="00443309" w:rsidRPr="00443309" w:rsidRDefault="00443309" w:rsidP="00C36C94">
            <w:pPr>
              <w:rPr>
                <w:b/>
                <w:bCs/>
              </w:rPr>
            </w:pPr>
            <w:r w:rsidRPr="00443309">
              <w:rPr>
                <w:rFonts w:hint="eastAsia"/>
                <w:b/>
                <w:bCs/>
              </w:rPr>
              <w:t>亏损弥补规定</w:t>
            </w:r>
          </w:p>
        </w:tc>
        <w:tc>
          <w:tcPr>
            <w:tcW w:w="6236" w:type="dxa"/>
            <w:vAlign w:val="center"/>
            <w:hideMark/>
          </w:tcPr>
          <w:p w14:paraId="66E8C996" w14:textId="77777777" w:rsidR="00443309" w:rsidRPr="00443309" w:rsidRDefault="00443309" w:rsidP="00C36C94">
            <w:r w:rsidRPr="00443309">
              <w:rPr>
                <w:rFonts w:hint="eastAsia"/>
              </w:rPr>
              <w:t>亏损可</w:t>
            </w:r>
            <w:proofErr w:type="gramStart"/>
            <w:r w:rsidRPr="00443309">
              <w:rPr>
                <w:rFonts w:hint="eastAsia"/>
              </w:rPr>
              <w:t>向以后</w:t>
            </w:r>
            <w:proofErr w:type="gramEnd"/>
            <w:r w:rsidRPr="00443309">
              <w:rPr>
                <w:rFonts w:hint="eastAsia"/>
              </w:rPr>
              <w:t>年度结转年。并且只有按照完工百分比法进行会计处理的长期合同涉及的损失允许向以前年度追溯调整。</w:t>
            </w:r>
          </w:p>
        </w:tc>
      </w:tr>
      <w:tr w:rsidR="00443309" w:rsidRPr="00443309" w14:paraId="15CE6F3E" w14:textId="77777777" w:rsidTr="00C36C94">
        <w:trPr>
          <w:trHeight w:val="795"/>
        </w:trPr>
        <w:tc>
          <w:tcPr>
            <w:tcW w:w="2060" w:type="dxa"/>
            <w:gridSpan w:val="2"/>
            <w:vAlign w:val="center"/>
            <w:hideMark/>
          </w:tcPr>
          <w:p w14:paraId="5649DB46" w14:textId="77777777" w:rsidR="00443309" w:rsidRPr="00443309" w:rsidRDefault="00443309" w:rsidP="00C36C94">
            <w:pPr>
              <w:rPr>
                <w:b/>
                <w:bCs/>
              </w:rPr>
            </w:pPr>
            <w:r w:rsidRPr="00443309">
              <w:rPr>
                <w:rFonts w:hint="eastAsia"/>
                <w:b/>
                <w:bCs/>
              </w:rPr>
              <w:t>预提税</w:t>
            </w:r>
          </w:p>
        </w:tc>
        <w:tc>
          <w:tcPr>
            <w:tcW w:w="6236" w:type="dxa"/>
            <w:vAlign w:val="center"/>
            <w:hideMark/>
          </w:tcPr>
          <w:p w14:paraId="6A6DEA9D" w14:textId="77777777" w:rsidR="00443309" w:rsidRPr="00443309" w:rsidRDefault="00443309" w:rsidP="00C36C94">
            <w:r w:rsidRPr="00443309">
              <w:rPr>
                <w:rFonts w:hint="eastAsia"/>
              </w:rPr>
              <w:t>支付给居民纳税人的股息无须缴纳预提税，而支付给非居民纳税人的股息需缴纳</w:t>
            </w:r>
            <w:r w:rsidRPr="00443309">
              <w:rPr>
                <w:rFonts w:hint="eastAsia"/>
              </w:rPr>
              <w:t>10%</w:t>
            </w:r>
            <w:r w:rsidRPr="00443309">
              <w:rPr>
                <w:rFonts w:hint="eastAsia"/>
              </w:rPr>
              <w:t>的预提税。</w:t>
            </w:r>
          </w:p>
        </w:tc>
      </w:tr>
      <w:tr w:rsidR="00443309" w:rsidRPr="00443309" w14:paraId="0945F776" w14:textId="77777777" w:rsidTr="00C36C94">
        <w:trPr>
          <w:trHeight w:val="433"/>
        </w:trPr>
        <w:tc>
          <w:tcPr>
            <w:tcW w:w="781" w:type="dxa"/>
            <w:vMerge w:val="restart"/>
            <w:vAlign w:val="center"/>
            <w:hideMark/>
          </w:tcPr>
          <w:p w14:paraId="2B8E47B6" w14:textId="77777777" w:rsidR="00443309" w:rsidRPr="00443309" w:rsidRDefault="00443309" w:rsidP="00C36C94">
            <w:pPr>
              <w:rPr>
                <w:b/>
                <w:bCs/>
              </w:rPr>
            </w:pPr>
            <w:r w:rsidRPr="00443309">
              <w:rPr>
                <w:rFonts w:hint="eastAsia"/>
                <w:b/>
                <w:bCs/>
              </w:rPr>
              <w:t>其他税</w:t>
            </w:r>
          </w:p>
        </w:tc>
        <w:tc>
          <w:tcPr>
            <w:tcW w:w="1279" w:type="dxa"/>
            <w:vAlign w:val="center"/>
            <w:hideMark/>
          </w:tcPr>
          <w:p w14:paraId="0C61CEB6" w14:textId="77777777" w:rsidR="00443309" w:rsidRPr="00443309" w:rsidRDefault="00443309" w:rsidP="00C36C94">
            <w:pPr>
              <w:rPr>
                <w:b/>
                <w:bCs/>
              </w:rPr>
            </w:pPr>
            <w:r w:rsidRPr="00443309">
              <w:rPr>
                <w:rFonts w:hint="eastAsia"/>
                <w:b/>
                <w:bCs/>
              </w:rPr>
              <w:t>资本税</w:t>
            </w:r>
          </w:p>
        </w:tc>
        <w:tc>
          <w:tcPr>
            <w:tcW w:w="6236" w:type="dxa"/>
            <w:vAlign w:val="center"/>
            <w:hideMark/>
          </w:tcPr>
          <w:p w14:paraId="1F43DB6F" w14:textId="77777777" w:rsidR="00443309" w:rsidRPr="00443309" w:rsidRDefault="00443309" w:rsidP="00C36C94">
            <w:r w:rsidRPr="00443309">
              <w:rPr>
                <w:rFonts w:hint="eastAsia"/>
              </w:rPr>
              <w:t>无</w:t>
            </w:r>
          </w:p>
        </w:tc>
      </w:tr>
      <w:tr w:rsidR="00443309" w:rsidRPr="00443309" w14:paraId="7C040FF0" w14:textId="77777777" w:rsidTr="00C36C94">
        <w:trPr>
          <w:trHeight w:val="495"/>
        </w:trPr>
        <w:tc>
          <w:tcPr>
            <w:tcW w:w="781" w:type="dxa"/>
            <w:vMerge/>
            <w:vAlign w:val="center"/>
            <w:hideMark/>
          </w:tcPr>
          <w:p w14:paraId="5C331DF1" w14:textId="77777777" w:rsidR="00443309" w:rsidRPr="00443309" w:rsidRDefault="00443309" w:rsidP="00C36C94">
            <w:pPr>
              <w:rPr>
                <w:b/>
                <w:bCs/>
              </w:rPr>
            </w:pPr>
          </w:p>
        </w:tc>
        <w:tc>
          <w:tcPr>
            <w:tcW w:w="1279" w:type="dxa"/>
            <w:vAlign w:val="center"/>
            <w:hideMark/>
          </w:tcPr>
          <w:p w14:paraId="3010899B" w14:textId="77777777" w:rsidR="00443309" w:rsidRPr="00443309" w:rsidRDefault="00443309" w:rsidP="00C36C94">
            <w:pPr>
              <w:rPr>
                <w:b/>
                <w:bCs/>
              </w:rPr>
            </w:pPr>
            <w:r w:rsidRPr="00443309">
              <w:rPr>
                <w:rFonts w:hint="eastAsia"/>
                <w:b/>
                <w:bCs/>
              </w:rPr>
              <w:t>薪酬税</w:t>
            </w:r>
          </w:p>
        </w:tc>
        <w:tc>
          <w:tcPr>
            <w:tcW w:w="6236" w:type="dxa"/>
            <w:vAlign w:val="center"/>
            <w:hideMark/>
          </w:tcPr>
          <w:p w14:paraId="057BDE19" w14:textId="77777777" w:rsidR="00443309" w:rsidRPr="00443309" w:rsidRDefault="00443309" w:rsidP="00C36C94">
            <w:r w:rsidRPr="00443309">
              <w:rPr>
                <w:rFonts w:hint="eastAsia"/>
              </w:rPr>
              <w:t>薪酬税按照收入的</w:t>
            </w:r>
            <w:r w:rsidRPr="00443309">
              <w:rPr>
                <w:rFonts w:hint="eastAsia"/>
              </w:rPr>
              <w:t>10%</w:t>
            </w:r>
            <w:r w:rsidRPr="00443309">
              <w:rPr>
                <w:rFonts w:hint="eastAsia"/>
              </w:rPr>
              <w:t>至</w:t>
            </w:r>
            <w:r w:rsidRPr="00443309">
              <w:rPr>
                <w:rFonts w:hint="eastAsia"/>
              </w:rPr>
              <w:t>20%</w:t>
            </w:r>
            <w:r w:rsidRPr="00443309">
              <w:rPr>
                <w:rFonts w:hint="eastAsia"/>
              </w:rPr>
              <w:t>征收，但居民纳税人的薪酬税累进税率上限为</w:t>
            </w:r>
            <w:r w:rsidRPr="00443309">
              <w:rPr>
                <w:rFonts w:hint="eastAsia"/>
              </w:rPr>
              <w:t>15%</w:t>
            </w:r>
            <w:r w:rsidRPr="00443309">
              <w:rPr>
                <w:rFonts w:hint="eastAsia"/>
              </w:rPr>
              <w:t>。雇主从所支付的薪水中扣缴相关税款并替员工将税款上交至政府财政部门。公司须向职业培训部缴纳工资总额</w:t>
            </w:r>
            <w:r w:rsidRPr="00443309">
              <w:rPr>
                <w:rFonts w:hint="eastAsia"/>
              </w:rPr>
              <w:t>1%</w:t>
            </w:r>
            <w:r w:rsidRPr="00443309">
              <w:rPr>
                <w:rFonts w:hint="eastAsia"/>
              </w:rPr>
              <w:t>的岗位培训基金（教育税）。</w:t>
            </w:r>
          </w:p>
        </w:tc>
      </w:tr>
      <w:tr w:rsidR="00443309" w:rsidRPr="00443309" w14:paraId="3AF38EE7" w14:textId="77777777" w:rsidTr="00C36C94">
        <w:trPr>
          <w:trHeight w:val="615"/>
        </w:trPr>
        <w:tc>
          <w:tcPr>
            <w:tcW w:w="781" w:type="dxa"/>
            <w:vMerge/>
            <w:vAlign w:val="center"/>
            <w:hideMark/>
          </w:tcPr>
          <w:p w14:paraId="42E4667E" w14:textId="77777777" w:rsidR="00443309" w:rsidRPr="00443309" w:rsidRDefault="00443309" w:rsidP="00C36C94">
            <w:pPr>
              <w:rPr>
                <w:b/>
                <w:bCs/>
              </w:rPr>
            </w:pPr>
          </w:p>
        </w:tc>
        <w:tc>
          <w:tcPr>
            <w:tcW w:w="1279" w:type="dxa"/>
            <w:vAlign w:val="center"/>
            <w:hideMark/>
          </w:tcPr>
          <w:p w14:paraId="4F3CD6CD" w14:textId="77777777" w:rsidR="00443309" w:rsidRPr="00443309" w:rsidRDefault="00443309" w:rsidP="00C36C94">
            <w:pPr>
              <w:rPr>
                <w:b/>
                <w:bCs/>
              </w:rPr>
            </w:pPr>
            <w:r w:rsidRPr="00443309">
              <w:rPr>
                <w:rFonts w:hint="eastAsia"/>
                <w:b/>
                <w:bCs/>
              </w:rPr>
              <w:t>房地产税</w:t>
            </w:r>
          </w:p>
        </w:tc>
        <w:tc>
          <w:tcPr>
            <w:tcW w:w="6236" w:type="dxa"/>
            <w:vAlign w:val="center"/>
            <w:hideMark/>
          </w:tcPr>
          <w:p w14:paraId="6C0946F1" w14:textId="77777777" w:rsidR="00443309" w:rsidRPr="00443309" w:rsidRDefault="00443309" w:rsidP="00C36C94">
            <w:r w:rsidRPr="00443309">
              <w:rPr>
                <w:rFonts w:hint="eastAsia"/>
              </w:rPr>
              <w:t>对房地产的租赁价值按年度征税，金额为</w:t>
            </w:r>
            <w:r w:rsidRPr="00443309">
              <w:rPr>
                <w:rFonts w:hint="eastAsia"/>
              </w:rPr>
              <w:t>1</w:t>
            </w:r>
            <w:r w:rsidRPr="00443309">
              <w:rPr>
                <w:rFonts w:hint="eastAsia"/>
              </w:rPr>
              <w:t>个月的租金。对出售土地、建筑物和建造用地所获收入要征收</w:t>
            </w:r>
            <w:r w:rsidRPr="00443309">
              <w:rPr>
                <w:rFonts w:hint="eastAsia"/>
              </w:rPr>
              <w:t>1%</w:t>
            </w:r>
            <w:r w:rsidRPr="00443309">
              <w:rPr>
                <w:rFonts w:hint="eastAsia"/>
              </w:rPr>
              <w:t>的房地产税。</w:t>
            </w:r>
          </w:p>
        </w:tc>
      </w:tr>
      <w:tr w:rsidR="00443309" w:rsidRPr="00443309" w14:paraId="48B3B3F7" w14:textId="77777777" w:rsidTr="00C36C94">
        <w:trPr>
          <w:trHeight w:val="825"/>
        </w:trPr>
        <w:tc>
          <w:tcPr>
            <w:tcW w:w="781" w:type="dxa"/>
            <w:vMerge/>
            <w:vAlign w:val="center"/>
            <w:hideMark/>
          </w:tcPr>
          <w:p w14:paraId="2CBDF76E" w14:textId="77777777" w:rsidR="00443309" w:rsidRPr="00443309" w:rsidRDefault="00443309" w:rsidP="00C36C94">
            <w:pPr>
              <w:rPr>
                <w:b/>
                <w:bCs/>
              </w:rPr>
            </w:pPr>
          </w:p>
        </w:tc>
        <w:tc>
          <w:tcPr>
            <w:tcW w:w="1279" w:type="dxa"/>
            <w:vAlign w:val="center"/>
            <w:hideMark/>
          </w:tcPr>
          <w:p w14:paraId="0ECA03B1" w14:textId="77777777" w:rsidR="00443309" w:rsidRPr="00443309" w:rsidRDefault="00443309" w:rsidP="00C36C94">
            <w:pPr>
              <w:rPr>
                <w:b/>
                <w:bCs/>
              </w:rPr>
            </w:pPr>
            <w:r w:rsidRPr="00443309">
              <w:rPr>
                <w:rFonts w:hint="eastAsia"/>
                <w:b/>
                <w:bCs/>
              </w:rPr>
              <w:t>社会保障税</w:t>
            </w:r>
          </w:p>
        </w:tc>
        <w:tc>
          <w:tcPr>
            <w:tcW w:w="6236" w:type="dxa"/>
            <w:vAlign w:val="center"/>
            <w:hideMark/>
          </w:tcPr>
          <w:p w14:paraId="76FC50C6" w14:textId="77777777" w:rsidR="00443309" w:rsidRPr="00443309" w:rsidRDefault="00443309" w:rsidP="00C36C94">
            <w:r w:rsidRPr="00443309">
              <w:rPr>
                <w:rFonts w:hint="eastAsia"/>
              </w:rPr>
              <w:t>雇主必须向社会保障总公司（</w:t>
            </w:r>
            <w:r w:rsidRPr="00443309">
              <w:rPr>
                <w:rFonts w:hint="eastAsia"/>
              </w:rPr>
              <w:t>GCSS</w:t>
            </w:r>
            <w:r w:rsidRPr="00443309">
              <w:rPr>
                <w:rFonts w:hint="eastAsia"/>
              </w:rPr>
              <w:t>）缴纳国民或外国员工薪水</w:t>
            </w:r>
            <w:r w:rsidRPr="00443309">
              <w:rPr>
                <w:rFonts w:hint="eastAsia"/>
              </w:rPr>
              <w:t>9%</w:t>
            </w:r>
            <w:r w:rsidRPr="00443309">
              <w:rPr>
                <w:rFonts w:hint="eastAsia"/>
              </w:rPr>
              <w:t>的社会保障税；雇员则缴纳</w:t>
            </w:r>
            <w:r w:rsidRPr="00443309">
              <w:rPr>
                <w:rFonts w:hint="eastAsia"/>
              </w:rPr>
              <w:t>6%</w:t>
            </w:r>
            <w:r w:rsidRPr="00443309">
              <w:rPr>
                <w:rFonts w:hint="eastAsia"/>
              </w:rPr>
              <w:t>。</w:t>
            </w:r>
          </w:p>
        </w:tc>
      </w:tr>
      <w:tr w:rsidR="00443309" w:rsidRPr="00443309" w14:paraId="451F81A4" w14:textId="77777777" w:rsidTr="00C36C94">
        <w:trPr>
          <w:trHeight w:val="393"/>
        </w:trPr>
        <w:tc>
          <w:tcPr>
            <w:tcW w:w="781" w:type="dxa"/>
            <w:vMerge/>
            <w:vAlign w:val="center"/>
            <w:hideMark/>
          </w:tcPr>
          <w:p w14:paraId="310BE445" w14:textId="77777777" w:rsidR="00443309" w:rsidRPr="00443309" w:rsidRDefault="00443309" w:rsidP="00C36C94">
            <w:pPr>
              <w:rPr>
                <w:b/>
                <w:bCs/>
              </w:rPr>
            </w:pPr>
          </w:p>
        </w:tc>
        <w:tc>
          <w:tcPr>
            <w:tcW w:w="1279" w:type="dxa"/>
            <w:vAlign w:val="center"/>
            <w:hideMark/>
          </w:tcPr>
          <w:p w14:paraId="3041073B" w14:textId="77777777" w:rsidR="00443309" w:rsidRPr="00443309" w:rsidRDefault="00443309" w:rsidP="00C36C94">
            <w:pPr>
              <w:rPr>
                <w:b/>
                <w:bCs/>
              </w:rPr>
            </w:pPr>
            <w:r w:rsidRPr="00443309">
              <w:rPr>
                <w:rFonts w:hint="eastAsia"/>
                <w:b/>
                <w:bCs/>
              </w:rPr>
              <w:t>印花税</w:t>
            </w:r>
          </w:p>
        </w:tc>
        <w:tc>
          <w:tcPr>
            <w:tcW w:w="6236" w:type="dxa"/>
            <w:vAlign w:val="center"/>
            <w:hideMark/>
          </w:tcPr>
          <w:p w14:paraId="49BF25F2" w14:textId="77777777" w:rsidR="00443309" w:rsidRPr="00443309" w:rsidRDefault="00443309" w:rsidP="00C36C94">
            <w:r w:rsidRPr="00443309">
              <w:rPr>
                <w:rFonts w:hint="eastAsia"/>
              </w:rPr>
              <w:t>无</w:t>
            </w:r>
          </w:p>
        </w:tc>
      </w:tr>
      <w:tr w:rsidR="00443309" w:rsidRPr="00443309" w14:paraId="0A3447B2" w14:textId="77777777" w:rsidTr="00C36C94">
        <w:trPr>
          <w:trHeight w:val="585"/>
        </w:trPr>
        <w:tc>
          <w:tcPr>
            <w:tcW w:w="781" w:type="dxa"/>
            <w:vMerge/>
            <w:vAlign w:val="center"/>
            <w:hideMark/>
          </w:tcPr>
          <w:p w14:paraId="64BD4A6A" w14:textId="77777777" w:rsidR="00443309" w:rsidRPr="00443309" w:rsidRDefault="00443309" w:rsidP="00C36C94">
            <w:pPr>
              <w:rPr>
                <w:b/>
                <w:bCs/>
              </w:rPr>
            </w:pPr>
          </w:p>
        </w:tc>
        <w:tc>
          <w:tcPr>
            <w:tcW w:w="1279" w:type="dxa"/>
            <w:vAlign w:val="center"/>
            <w:hideMark/>
          </w:tcPr>
          <w:p w14:paraId="4CDCBC8B" w14:textId="77777777" w:rsidR="00443309" w:rsidRPr="00443309" w:rsidRDefault="00443309" w:rsidP="00C36C94">
            <w:pPr>
              <w:rPr>
                <w:b/>
                <w:bCs/>
              </w:rPr>
            </w:pPr>
            <w:r w:rsidRPr="00443309">
              <w:rPr>
                <w:rFonts w:hint="eastAsia"/>
                <w:b/>
                <w:bCs/>
              </w:rPr>
              <w:t>财产转让税</w:t>
            </w:r>
          </w:p>
        </w:tc>
        <w:tc>
          <w:tcPr>
            <w:tcW w:w="6236" w:type="dxa"/>
            <w:vAlign w:val="center"/>
            <w:hideMark/>
          </w:tcPr>
          <w:p w14:paraId="4B39F9E3" w14:textId="77777777" w:rsidR="00443309" w:rsidRPr="00443309" w:rsidRDefault="00443309" w:rsidP="00C36C94">
            <w:r w:rsidRPr="00443309">
              <w:rPr>
                <w:rFonts w:hint="eastAsia"/>
              </w:rPr>
              <w:t>无</w:t>
            </w:r>
          </w:p>
        </w:tc>
      </w:tr>
      <w:tr w:rsidR="00443309" w:rsidRPr="00443309" w14:paraId="5FEE4D2E" w14:textId="77777777" w:rsidTr="00C36C94">
        <w:trPr>
          <w:trHeight w:val="840"/>
        </w:trPr>
        <w:tc>
          <w:tcPr>
            <w:tcW w:w="781" w:type="dxa"/>
            <w:vMerge/>
            <w:vAlign w:val="center"/>
            <w:hideMark/>
          </w:tcPr>
          <w:p w14:paraId="12AF1D0E" w14:textId="77777777" w:rsidR="00443309" w:rsidRPr="00443309" w:rsidRDefault="00443309" w:rsidP="00C36C94">
            <w:pPr>
              <w:rPr>
                <w:b/>
                <w:bCs/>
              </w:rPr>
            </w:pPr>
          </w:p>
        </w:tc>
        <w:tc>
          <w:tcPr>
            <w:tcW w:w="1279" w:type="dxa"/>
            <w:vAlign w:val="center"/>
            <w:hideMark/>
          </w:tcPr>
          <w:p w14:paraId="62FA6E10" w14:textId="77777777" w:rsidR="00443309" w:rsidRPr="00443309" w:rsidRDefault="00443309" w:rsidP="00C36C94">
            <w:pPr>
              <w:rPr>
                <w:b/>
                <w:bCs/>
              </w:rPr>
            </w:pPr>
            <w:r w:rsidRPr="00443309">
              <w:rPr>
                <w:rFonts w:hint="eastAsia"/>
                <w:b/>
                <w:bCs/>
              </w:rPr>
              <w:t>其他</w:t>
            </w:r>
          </w:p>
        </w:tc>
        <w:tc>
          <w:tcPr>
            <w:tcW w:w="6236" w:type="dxa"/>
            <w:vAlign w:val="center"/>
            <w:hideMark/>
          </w:tcPr>
          <w:p w14:paraId="3C5D3CB2" w14:textId="77777777" w:rsidR="00443309" w:rsidRPr="00443309" w:rsidRDefault="00443309" w:rsidP="00C36C94">
            <w:r w:rsidRPr="00443309">
              <w:rPr>
                <w:rFonts w:hint="eastAsia"/>
              </w:rPr>
              <w:t>政府机关（部、政府部门、公共和半公共机构）须从向分包商支付的款项中预提</w:t>
            </w:r>
            <w:r w:rsidRPr="00443309">
              <w:rPr>
                <w:rFonts w:hint="eastAsia"/>
              </w:rPr>
              <w:t>10%</w:t>
            </w:r>
            <w:r w:rsidRPr="00443309">
              <w:rPr>
                <w:rFonts w:hint="eastAsia"/>
              </w:rPr>
              <w:t>的税款，分包商据此方能收到税务机关发给的完税证明。</w:t>
            </w:r>
          </w:p>
        </w:tc>
      </w:tr>
      <w:tr w:rsidR="00443309" w:rsidRPr="00443309" w14:paraId="087261BA" w14:textId="77777777" w:rsidTr="00C36C94">
        <w:trPr>
          <w:trHeight w:val="585"/>
        </w:trPr>
        <w:tc>
          <w:tcPr>
            <w:tcW w:w="2060" w:type="dxa"/>
            <w:gridSpan w:val="2"/>
            <w:vAlign w:val="center"/>
            <w:hideMark/>
          </w:tcPr>
          <w:p w14:paraId="5413D9B7" w14:textId="77777777" w:rsidR="00443309" w:rsidRPr="00443309" w:rsidRDefault="00443309" w:rsidP="00C36C94">
            <w:pPr>
              <w:rPr>
                <w:b/>
                <w:bCs/>
              </w:rPr>
            </w:pPr>
            <w:r w:rsidRPr="00443309">
              <w:rPr>
                <w:rFonts w:hint="eastAsia"/>
                <w:b/>
                <w:bCs/>
              </w:rPr>
              <w:t>反避税规则</w:t>
            </w:r>
          </w:p>
        </w:tc>
        <w:tc>
          <w:tcPr>
            <w:tcW w:w="6236" w:type="dxa"/>
            <w:vAlign w:val="center"/>
            <w:hideMark/>
          </w:tcPr>
          <w:p w14:paraId="189432ED" w14:textId="77777777" w:rsidR="00443309" w:rsidRPr="00443309" w:rsidRDefault="00443309" w:rsidP="00C36C94">
            <w:r w:rsidRPr="00443309">
              <w:rPr>
                <w:rFonts w:hint="eastAsia"/>
              </w:rPr>
              <w:t>转让定价需符合公平交易原则，实施细则中介绍了确定公平交易价格的方法。</w:t>
            </w:r>
          </w:p>
        </w:tc>
      </w:tr>
      <w:tr w:rsidR="00443309" w:rsidRPr="00443309" w14:paraId="33659BE1" w14:textId="77777777" w:rsidTr="00C36C94">
        <w:trPr>
          <w:trHeight w:val="465"/>
        </w:trPr>
        <w:tc>
          <w:tcPr>
            <w:tcW w:w="2060" w:type="dxa"/>
            <w:gridSpan w:val="2"/>
            <w:vAlign w:val="center"/>
            <w:hideMark/>
          </w:tcPr>
          <w:p w14:paraId="271BD5D1" w14:textId="77777777" w:rsidR="00443309" w:rsidRPr="00443309" w:rsidRDefault="00443309" w:rsidP="00C36C94">
            <w:pPr>
              <w:rPr>
                <w:b/>
                <w:bCs/>
              </w:rPr>
            </w:pPr>
            <w:r w:rsidRPr="00443309">
              <w:rPr>
                <w:rFonts w:hint="eastAsia"/>
                <w:b/>
                <w:bCs/>
              </w:rPr>
              <w:t>纳税年度</w:t>
            </w:r>
          </w:p>
        </w:tc>
        <w:tc>
          <w:tcPr>
            <w:tcW w:w="6236" w:type="dxa"/>
            <w:vAlign w:val="center"/>
            <w:hideMark/>
          </w:tcPr>
          <w:p w14:paraId="71E68412" w14:textId="77777777" w:rsidR="00443309" w:rsidRPr="00443309" w:rsidRDefault="00443309" w:rsidP="00C36C94">
            <w:r w:rsidRPr="00443309">
              <w:rPr>
                <w:rFonts w:hint="eastAsia"/>
              </w:rPr>
              <w:t>通常为日历年度，但纳税人可根据自身会计需求选择非日历年度的</w:t>
            </w:r>
            <w:r w:rsidRPr="00443309">
              <w:rPr>
                <w:rFonts w:hint="eastAsia"/>
              </w:rPr>
              <w:t>12</w:t>
            </w:r>
            <w:r w:rsidRPr="00443309">
              <w:rPr>
                <w:rFonts w:hint="eastAsia"/>
              </w:rPr>
              <w:t>个月为纳税年度。</w:t>
            </w:r>
          </w:p>
        </w:tc>
      </w:tr>
      <w:tr w:rsidR="00443309" w:rsidRPr="00443309" w14:paraId="165B53B2" w14:textId="77777777" w:rsidTr="00C36C94">
        <w:trPr>
          <w:trHeight w:val="615"/>
        </w:trPr>
        <w:tc>
          <w:tcPr>
            <w:tcW w:w="2060" w:type="dxa"/>
            <w:gridSpan w:val="2"/>
            <w:vAlign w:val="center"/>
            <w:hideMark/>
          </w:tcPr>
          <w:p w14:paraId="5C19CB99" w14:textId="77777777" w:rsidR="00443309" w:rsidRPr="00443309" w:rsidRDefault="00443309" w:rsidP="00C36C94">
            <w:pPr>
              <w:rPr>
                <w:b/>
                <w:bCs/>
              </w:rPr>
            </w:pPr>
            <w:r w:rsidRPr="00443309">
              <w:rPr>
                <w:rFonts w:hint="eastAsia"/>
                <w:b/>
                <w:bCs/>
              </w:rPr>
              <w:t>是否允许合并纳税</w:t>
            </w:r>
          </w:p>
        </w:tc>
        <w:tc>
          <w:tcPr>
            <w:tcW w:w="6236" w:type="dxa"/>
            <w:vAlign w:val="center"/>
            <w:hideMark/>
          </w:tcPr>
          <w:p w14:paraId="64A483A6" w14:textId="77777777" w:rsidR="00443309" w:rsidRPr="00443309" w:rsidRDefault="00443309" w:rsidP="00C36C94">
            <w:r w:rsidRPr="00443309">
              <w:rPr>
                <w:rFonts w:hint="eastAsia"/>
              </w:rPr>
              <w:t>不允许合并纳税；每家公司都必须递交自己的申报表。</w:t>
            </w:r>
          </w:p>
        </w:tc>
      </w:tr>
      <w:tr w:rsidR="00443309" w:rsidRPr="00443309" w14:paraId="2AFC6038" w14:textId="77777777" w:rsidTr="00C36C94">
        <w:trPr>
          <w:trHeight w:val="480"/>
        </w:trPr>
        <w:tc>
          <w:tcPr>
            <w:tcW w:w="2060" w:type="dxa"/>
            <w:gridSpan w:val="2"/>
            <w:vAlign w:val="center"/>
            <w:hideMark/>
          </w:tcPr>
          <w:p w14:paraId="48A685B7" w14:textId="77777777" w:rsidR="00443309" w:rsidRPr="00443309" w:rsidRDefault="00443309" w:rsidP="00C36C94">
            <w:pPr>
              <w:rPr>
                <w:b/>
                <w:bCs/>
              </w:rPr>
            </w:pPr>
            <w:r w:rsidRPr="00443309">
              <w:rPr>
                <w:rFonts w:hint="eastAsia"/>
                <w:b/>
                <w:bCs/>
              </w:rPr>
              <w:t>纳税申报要求</w:t>
            </w:r>
          </w:p>
        </w:tc>
        <w:tc>
          <w:tcPr>
            <w:tcW w:w="6236" w:type="dxa"/>
            <w:vAlign w:val="center"/>
            <w:hideMark/>
          </w:tcPr>
          <w:p w14:paraId="3764A435" w14:textId="77777777" w:rsidR="00443309" w:rsidRPr="00443309" w:rsidRDefault="00443309" w:rsidP="00C36C94">
            <w:r w:rsidRPr="00443309">
              <w:rPr>
                <w:rFonts w:hint="eastAsia"/>
              </w:rPr>
              <w:t>适用自行申报制度，在该制度下，纳税人必须确定自己的税基并计算纳税额。纳税人必须按照申报表纳税。所有纳税人（即使免税）都要提交纳税申报表。税务机关有权选取纳税申报表进行审核并</w:t>
            </w:r>
            <w:proofErr w:type="gramStart"/>
            <w:r w:rsidRPr="00443309">
              <w:rPr>
                <w:rFonts w:hint="eastAsia"/>
              </w:rPr>
              <w:t>作出</w:t>
            </w:r>
            <w:proofErr w:type="gramEnd"/>
            <w:r w:rsidRPr="00443309">
              <w:rPr>
                <w:rFonts w:hint="eastAsia"/>
              </w:rPr>
              <w:t>评估。公司必须在</w:t>
            </w:r>
            <w:r w:rsidRPr="00443309">
              <w:rPr>
                <w:rFonts w:hint="eastAsia"/>
              </w:rPr>
              <w:t>4</w:t>
            </w:r>
            <w:r w:rsidRPr="00443309">
              <w:rPr>
                <w:rFonts w:hint="eastAsia"/>
              </w:rPr>
              <w:t>月</w:t>
            </w:r>
            <w:r w:rsidRPr="00443309">
              <w:rPr>
                <w:rFonts w:hint="eastAsia"/>
              </w:rPr>
              <w:t>30</w:t>
            </w:r>
            <w:r w:rsidRPr="00443309">
              <w:rPr>
                <w:rFonts w:hint="eastAsia"/>
              </w:rPr>
              <w:t>日前或纳税年度结束后</w:t>
            </w:r>
            <w:r w:rsidRPr="00443309">
              <w:rPr>
                <w:rFonts w:hint="eastAsia"/>
              </w:rPr>
              <w:t>120</w:t>
            </w:r>
            <w:r w:rsidRPr="00443309">
              <w:rPr>
                <w:rFonts w:hint="eastAsia"/>
              </w:rPr>
              <w:t>天内向税务机关申报纳税。其纳税申报必须经过注册会计师鉴证并附上审计过的财务报表。</w:t>
            </w:r>
          </w:p>
        </w:tc>
      </w:tr>
      <w:tr w:rsidR="00443309" w:rsidRPr="00443309" w14:paraId="54063D02" w14:textId="77777777" w:rsidTr="00C36C94">
        <w:trPr>
          <w:trHeight w:val="381"/>
        </w:trPr>
        <w:tc>
          <w:tcPr>
            <w:tcW w:w="781" w:type="dxa"/>
            <w:vMerge w:val="restart"/>
            <w:vAlign w:val="center"/>
            <w:hideMark/>
          </w:tcPr>
          <w:p w14:paraId="275B6863" w14:textId="77777777" w:rsidR="00443309" w:rsidRPr="00443309" w:rsidRDefault="00443309" w:rsidP="00C36C94">
            <w:pPr>
              <w:rPr>
                <w:b/>
                <w:bCs/>
              </w:rPr>
            </w:pPr>
            <w:r w:rsidRPr="00443309">
              <w:rPr>
                <w:rFonts w:hint="eastAsia"/>
                <w:b/>
                <w:bCs/>
              </w:rPr>
              <w:t>增值税</w:t>
            </w:r>
          </w:p>
        </w:tc>
        <w:tc>
          <w:tcPr>
            <w:tcW w:w="1279" w:type="dxa"/>
            <w:vAlign w:val="center"/>
            <w:hideMark/>
          </w:tcPr>
          <w:p w14:paraId="78C05E2D" w14:textId="77777777" w:rsidR="00443309" w:rsidRPr="00443309" w:rsidRDefault="00443309" w:rsidP="00C36C94">
            <w:pPr>
              <w:rPr>
                <w:b/>
                <w:bCs/>
              </w:rPr>
            </w:pPr>
            <w:r w:rsidRPr="00443309">
              <w:rPr>
                <w:rFonts w:hint="eastAsia"/>
                <w:b/>
                <w:bCs/>
              </w:rPr>
              <w:t>应税交易</w:t>
            </w:r>
          </w:p>
        </w:tc>
        <w:tc>
          <w:tcPr>
            <w:tcW w:w="6236" w:type="dxa"/>
            <w:vAlign w:val="center"/>
            <w:hideMark/>
          </w:tcPr>
          <w:p w14:paraId="06E9D7BE" w14:textId="77777777" w:rsidR="00443309" w:rsidRPr="00443309" w:rsidRDefault="00443309" w:rsidP="00C36C94">
            <w:r w:rsidRPr="00443309">
              <w:rPr>
                <w:rFonts w:hint="eastAsia"/>
              </w:rPr>
              <w:t>也门采用一般销售税制度。</w:t>
            </w:r>
          </w:p>
        </w:tc>
      </w:tr>
      <w:tr w:rsidR="00443309" w:rsidRPr="00443309" w14:paraId="5043668A" w14:textId="77777777" w:rsidTr="00C36C94">
        <w:trPr>
          <w:trHeight w:val="465"/>
        </w:trPr>
        <w:tc>
          <w:tcPr>
            <w:tcW w:w="781" w:type="dxa"/>
            <w:vMerge/>
            <w:vAlign w:val="center"/>
            <w:hideMark/>
          </w:tcPr>
          <w:p w14:paraId="0E5F5D48" w14:textId="77777777" w:rsidR="00443309" w:rsidRPr="00443309" w:rsidRDefault="00443309" w:rsidP="00C36C94">
            <w:pPr>
              <w:rPr>
                <w:b/>
                <w:bCs/>
              </w:rPr>
            </w:pPr>
          </w:p>
        </w:tc>
        <w:tc>
          <w:tcPr>
            <w:tcW w:w="1279" w:type="dxa"/>
            <w:vAlign w:val="center"/>
            <w:hideMark/>
          </w:tcPr>
          <w:p w14:paraId="7B8A47AD" w14:textId="77777777" w:rsidR="00443309" w:rsidRPr="00443309" w:rsidRDefault="00443309" w:rsidP="00C36C94">
            <w:pPr>
              <w:rPr>
                <w:b/>
                <w:bCs/>
              </w:rPr>
            </w:pPr>
            <w:r w:rsidRPr="00443309">
              <w:rPr>
                <w:rFonts w:hint="eastAsia"/>
                <w:b/>
                <w:bCs/>
              </w:rPr>
              <w:t>税率</w:t>
            </w:r>
          </w:p>
        </w:tc>
        <w:tc>
          <w:tcPr>
            <w:tcW w:w="6236" w:type="dxa"/>
            <w:vAlign w:val="center"/>
            <w:hideMark/>
          </w:tcPr>
          <w:p w14:paraId="02ECC4B8" w14:textId="77777777" w:rsidR="00443309" w:rsidRPr="00443309" w:rsidRDefault="00443309" w:rsidP="00C36C94">
            <w:r w:rsidRPr="00443309">
              <w:rPr>
                <w:rFonts w:hint="eastAsia"/>
              </w:rPr>
              <w:t>一般税率为</w:t>
            </w:r>
            <w:r w:rsidRPr="00443309">
              <w:rPr>
                <w:rFonts w:hint="eastAsia"/>
              </w:rPr>
              <w:t>5%</w:t>
            </w:r>
            <w:r w:rsidRPr="00443309">
              <w:rPr>
                <w:rFonts w:hint="eastAsia"/>
              </w:rPr>
              <w:t>，但对电信和全球通</w:t>
            </w:r>
            <w:r w:rsidR="00A65248">
              <w:rPr>
                <w:rFonts w:hint="eastAsia"/>
              </w:rPr>
              <w:t>讯</w:t>
            </w:r>
            <w:r w:rsidRPr="00443309">
              <w:rPr>
                <w:rFonts w:hint="eastAsia"/>
              </w:rPr>
              <w:t>服务适用</w:t>
            </w:r>
            <w:r w:rsidRPr="00443309">
              <w:rPr>
                <w:rFonts w:hint="eastAsia"/>
              </w:rPr>
              <w:t>10%</w:t>
            </w:r>
            <w:r w:rsidRPr="00443309">
              <w:rPr>
                <w:rFonts w:hint="eastAsia"/>
              </w:rPr>
              <w:t>的税率。</w:t>
            </w:r>
          </w:p>
        </w:tc>
      </w:tr>
    </w:tbl>
    <w:p w14:paraId="44C18F9B" w14:textId="77777777" w:rsidR="00C36C94" w:rsidRPr="00697371" w:rsidRDefault="00765C58">
      <w:pPr>
        <w:rPr>
          <w:rFonts w:asciiTheme="minorEastAsia" w:hAnsiTheme="minorEastAsia"/>
        </w:rPr>
      </w:pPr>
      <w:r w:rsidRPr="00697371">
        <w:rPr>
          <w:rFonts w:asciiTheme="minorEastAsia" w:hAnsiTheme="minorEastAsia" w:hint="eastAsia"/>
        </w:rPr>
        <w:t>资料来源：德</w:t>
      </w:r>
      <w:proofErr w:type="gramStart"/>
      <w:r w:rsidRPr="00697371">
        <w:rPr>
          <w:rFonts w:asciiTheme="minorEastAsia" w:hAnsiTheme="minorEastAsia" w:hint="eastAsia"/>
        </w:rPr>
        <w:t>勤中国</w:t>
      </w:r>
      <w:proofErr w:type="gramEnd"/>
      <w:r w:rsidRPr="00697371">
        <w:rPr>
          <w:rFonts w:asciiTheme="minorEastAsia" w:hAnsiTheme="minorEastAsia" w:hint="eastAsia"/>
        </w:rPr>
        <w:t>官方网站</w:t>
      </w:r>
    </w:p>
    <w:p w14:paraId="50AF0520" w14:textId="77777777" w:rsidR="00C36C94" w:rsidRDefault="00C36C94">
      <w:pPr>
        <w:widowControl/>
        <w:jc w:val="left"/>
      </w:pPr>
      <w:r>
        <w:br w:type="page"/>
      </w:r>
    </w:p>
    <w:p w14:paraId="656471F7" w14:textId="77777777" w:rsidR="00C36C94" w:rsidRPr="009B1878" w:rsidRDefault="009B1878" w:rsidP="009B1878">
      <w:pPr>
        <w:pStyle w:val="2"/>
      </w:pPr>
      <w:bookmarkStart w:id="10" w:name="_Toc516328079"/>
      <w:r>
        <w:rPr>
          <w:rFonts w:hint="eastAsia"/>
        </w:rPr>
        <w:lastRenderedPageBreak/>
        <w:t>11.</w:t>
      </w:r>
      <w:r w:rsidR="00C36C94" w:rsidRPr="009B1878">
        <w:rPr>
          <w:rFonts w:hint="eastAsia"/>
        </w:rPr>
        <w:t>阿曼</w:t>
      </w:r>
      <w:bookmarkEnd w:id="10"/>
    </w:p>
    <w:tbl>
      <w:tblPr>
        <w:tblStyle w:val="a3"/>
        <w:tblW w:w="8580" w:type="dxa"/>
        <w:tblLook w:val="04A0" w:firstRow="1" w:lastRow="0" w:firstColumn="1" w:lastColumn="0" w:noHBand="0" w:noVBand="1"/>
      </w:tblPr>
      <w:tblGrid>
        <w:gridCol w:w="829"/>
        <w:gridCol w:w="1151"/>
        <w:gridCol w:w="6600"/>
      </w:tblGrid>
      <w:tr w:rsidR="00443309" w:rsidRPr="00443309" w14:paraId="3FE2B7C2" w14:textId="77777777" w:rsidTr="00C36C94">
        <w:trPr>
          <w:trHeight w:val="270"/>
        </w:trPr>
        <w:tc>
          <w:tcPr>
            <w:tcW w:w="1980" w:type="dxa"/>
            <w:gridSpan w:val="2"/>
            <w:shd w:val="clear" w:color="auto" w:fill="FFC000"/>
            <w:vAlign w:val="center"/>
            <w:hideMark/>
          </w:tcPr>
          <w:p w14:paraId="59750CA9" w14:textId="77777777" w:rsidR="00443309" w:rsidRPr="00443309" w:rsidRDefault="00443309" w:rsidP="00C36C94">
            <w:pPr>
              <w:rPr>
                <w:b/>
                <w:bCs/>
              </w:rPr>
            </w:pPr>
            <w:r w:rsidRPr="00443309">
              <w:rPr>
                <w:rFonts w:hint="eastAsia"/>
                <w:b/>
                <w:bCs/>
              </w:rPr>
              <w:t>国家名称</w:t>
            </w:r>
          </w:p>
        </w:tc>
        <w:tc>
          <w:tcPr>
            <w:tcW w:w="6600" w:type="dxa"/>
            <w:shd w:val="clear" w:color="auto" w:fill="FFC000"/>
            <w:vAlign w:val="center"/>
            <w:hideMark/>
          </w:tcPr>
          <w:p w14:paraId="7A7399DD" w14:textId="77777777" w:rsidR="00443309" w:rsidRPr="00443309" w:rsidRDefault="004E6B0D" w:rsidP="00C36C94">
            <w:r>
              <w:rPr>
                <w:noProof/>
              </w:rPr>
              <w:drawing>
                <wp:anchor distT="0" distB="0" distL="114300" distR="114300" simplePos="0" relativeHeight="251668480" behindDoc="0" locked="0" layoutInCell="1" allowOverlap="1" wp14:anchorId="3636EA1C" wp14:editId="73C00FCE">
                  <wp:simplePos x="0" y="0"/>
                  <wp:positionH relativeFrom="column">
                    <wp:posOffset>403860</wp:posOffset>
                  </wp:positionH>
                  <wp:positionV relativeFrom="paragraph">
                    <wp:posOffset>45</wp:posOffset>
                  </wp:positionV>
                  <wp:extent cx="771525" cy="385400"/>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阿曼.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77023" cy="388146"/>
                          </a:xfrm>
                          <a:prstGeom prst="rect">
                            <a:avLst/>
                          </a:prstGeom>
                        </pic:spPr>
                      </pic:pic>
                    </a:graphicData>
                  </a:graphic>
                  <wp14:sizeRelH relativeFrom="margin">
                    <wp14:pctWidth>0</wp14:pctWidth>
                  </wp14:sizeRelH>
                  <wp14:sizeRelV relativeFrom="margin">
                    <wp14:pctHeight>0</wp14:pctHeight>
                  </wp14:sizeRelV>
                </wp:anchor>
              </w:drawing>
            </w:r>
            <w:r w:rsidR="00443309" w:rsidRPr="00443309">
              <w:rPr>
                <w:rFonts w:hint="eastAsia"/>
              </w:rPr>
              <w:t>阿曼</w:t>
            </w:r>
            <w:r>
              <w:rPr>
                <w:rFonts w:hint="eastAsia"/>
              </w:rPr>
              <w:t xml:space="preserve">  </w:t>
            </w:r>
          </w:p>
        </w:tc>
      </w:tr>
      <w:tr w:rsidR="00443309" w:rsidRPr="00443309" w14:paraId="39D940C0" w14:textId="77777777" w:rsidTr="00C36C94">
        <w:trPr>
          <w:trHeight w:val="236"/>
        </w:trPr>
        <w:tc>
          <w:tcPr>
            <w:tcW w:w="1980" w:type="dxa"/>
            <w:gridSpan w:val="2"/>
            <w:vAlign w:val="center"/>
            <w:hideMark/>
          </w:tcPr>
          <w:p w14:paraId="77B06CB5" w14:textId="77777777" w:rsidR="00443309" w:rsidRPr="00443309" w:rsidRDefault="00443309" w:rsidP="00C36C94">
            <w:pPr>
              <w:rPr>
                <w:b/>
                <w:bCs/>
              </w:rPr>
            </w:pPr>
            <w:r w:rsidRPr="00443309">
              <w:rPr>
                <w:rFonts w:hint="eastAsia"/>
                <w:b/>
                <w:bCs/>
              </w:rPr>
              <w:t>币种</w:t>
            </w:r>
          </w:p>
        </w:tc>
        <w:tc>
          <w:tcPr>
            <w:tcW w:w="6600" w:type="dxa"/>
            <w:vAlign w:val="center"/>
            <w:hideMark/>
          </w:tcPr>
          <w:p w14:paraId="464756C9" w14:textId="77777777" w:rsidR="00443309" w:rsidRPr="00443309" w:rsidRDefault="00443309" w:rsidP="00C36C94">
            <w:r w:rsidRPr="00443309">
              <w:rPr>
                <w:rFonts w:hint="eastAsia"/>
              </w:rPr>
              <w:t>阿曼里亚尔</w:t>
            </w:r>
          </w:p>
        </w:tc>
      </w:tr>
      <w:tr w:rsidR="00443309" w:rsidRPr="00443309" w14:paraId="64F488A9" w14:textId="77777777" w:rsidTr="00C36C94">
        <w:trPr>
          <w:trHeight w:val="270"/>
        </w:trPr>
        <w:tc>
          <w:tcPr>
            <w:tcW w:w="1980" w:type="dxa"/>
            <w:gridSpan w:val="2"/>
            <w:vAlign w:val="center"/>
            <w:hideMark/>
          </w:tcPr>
          <w:p w14:paraId="5E95D685" w14:textId="77777777" w:rsidR="00443309" w:rsidRPr="00443309" w:rsidRDefault="00443309" w:rsidP="00C36C94">
            <w:pPr>
              <w:rPr>
                <w:b/>
                <w:bCs/>
              </w:rPr>
            </w:pPr>
            <w:r w:rsidRPr="00443309">
              <w:rPr>
                <w:rFonts w:hint="eastAsia"/>
                <w:b/>
                <w:bCs/>
              </w:rPr>
              <w:t>币种简称</w:t>
            </w:r>
          </w:p>
        </w:tc>
        <w:tc>
          <w:tcPr>
            <w:tcW w:w="6600" w:type="dxa"/>
            <w:vAlign w:val="center"/>
            <w:hideMark/>
          </w:tcPr>
          <w:p w14:paraId="3553A52D" w14:textId="77777777" w:rsidR="00443309" w:rsidRPr="00443309" w:rsidRDefault="00443309" w:rsidP="00C36C94">
            <w:r w:rsidRPr="00443309">
              <w:rPr>
                <w:rFonts w:hint="eastAsia"/>
              </w:rPr>
              <w:t>OMR</w:t>
            </w:r>
          </w:p>
        </w:tc>
      </w:tr>
      <w:tr w:rsidR="00443309" w:rsidRPr="00443309" w14:paraId="159B381F" w14:textId="77777777" w:rsidTr="00C36C94">
        <w:trPr>
          <w:trHeight w:val="728"/>
        </w:trPr>
        <w:tc>
          <w:tcPr>
            <w:tcW w:w="1980" w:type="dxa"/>
            <w:gridSpan w:val="2"/>
            <w:vAlign w:val="center"/>
            <w:hideMark/>
          </w:tcPr>
          <w:p w14:paraId="142BA905" w14:textId="77777777" w:rsidR="00443309" w:rsidRPr="00443309" w:rsidRDefault="00443309" w:rsidP="00C36C94">
            <w:pPr>
              <w:rPr>
                <w:b/>
                <w:bCs/>
              </w:rPr>
            </w:pPr>
            <w:r w:rsidRPr="00443309">
              <w:rPr>
                <w:rFonts w:hint="eastAsia"/>
                <w:b/>
                <w:bCs/>
              </w:rPr>
              <w:t>外汇管制情况</w:t>
            </w:r>
          </w:p>
        </w:tc>
        <w:tc>
          <w:tcPr>
            <w:tcW w:w="6600" w:type="dxa"/>
            <w:vAlign w:val="center"/>
            <w:hideMark/>
          </w:tcPr>
          <w:p w14:paraId="69FFCE53" w14:textId="77777777" w:rsidR="00443309" w:rsidRPr="00443309" w:rsidRDefault="00443309" w:rsidP="00C36C94">
            <w:r w:rsidRPr="00443309">
              <w:rPr>
                <w:rFonts w:hint="eastAsia"/>
              </w:rPr>
              <w:t>阿曼实行自由经济，在遵循一定管理程序的情况下，对于国民或侨民的对内对外投资、资本或利润的汇回没有外汇管制。</w:t>
            </w:r>
          </w:p>
        </w:tc>
      </w:tr>
      <w:tr w:rsidR="00443309" w:rsidRPr="00443309" w14:paraId="5F8A2CED" w14:textId="77777777" w:rsidTr="00C36C94">
        <w:trPr>
          <w:trHeight w:val="694"/>
        </w:trPr>
        <w:tc>
          <w:tcPr>
            <w:tcW w:w="1980" w:type="dxa"/>
            <w:gridSpan w:val="2"/>
            <w:vAlign w:val="center"/>
            <w:hideMark/>
          </w:tcPr>
          <w:p w14:paraId="7EC4BB4D" w14:textId="77777777" w:rsidR="00443309" w:rsidRPr="00443309" w:rsidRDefault="00443309" w:rsidP="00C36C94">
            <w:pPr>
              <w:rPr>
                <w:b/>
                <w:bCs/>
              </w:rPr>
            </w:pPr>
            <w:r w:rsidRPr="00443309">
              <w:rPr>
                <w:rFonts w:hint="eastAsia"/>
                <w:b/>
                <w:bCs/>
              </w:rPr>
              <w:t>会计准则</w:t>
            </w:r>
          </w:p>
        </w:tc>
        <w:tc>
          <w:tcPr>
            <w:tcW w:w="6600" w:type="dxa"/>
            <w:vAlign w:val="center"/>
            <w:hideMark/>
          </w:tcPr>
          <w:p w14:paraId="5C526218" w14:textId="77777777" w:rsidR="00443309" w:rsidRPr="00443309" w:rsidRDefault="00443309" w:rsidP="00C36C94">
            <w:r w:rsidRPr="00443309">
              <w:rPr>
                <w:rFonts w:hint="eastAsia"/>
              </w:rPr>
              <w:t>在阿曼登记注册的企业必须按照国际财务报告准则保持完整的会计记录。</w:t>
            </w:r>
          </w:p>
        </w:tc>
      </w:tr>
      <w:tr w:rsidR="00443309" w:rsidRPr="00443309" w14:paraId="1BE187DA" w14:textId="77777777" w:rsidTr="00C36C94">
        <w:trPr>
          <w:trHeight w:val="690"/>
        </w:trPr>
        <w:tc>
          <w:tcPr>
            <w:tcW w:w="829" w:type="dxa"/>
            <w:vMerge w:val="restart"/>
            <w:vAlign w:val="center"/>
            <w:hideMark/>
          </w:tcPr>
          <w:p w14:paraId="52EA63C0" w14:textId="77777777" w:rsidR="00443309" w:rsidRPr="00443309" w:rsidRDefault="00443309" w:rsidP="00C36C94">
            <w:pPr>
              <w:rPr>
                <w:b/>
                <w:bCs/>
              </w:rPr>
            </w:pPr>
            <w:r w:rsidRPr="00443309">
              <w:rPr>
                <w:rFonts w:hint="eastAsia"/>
                <w:b/>
                <w:bCs/>
              </w:rPr>
              <w:t>公司所得税</w:t>
            </w:r>
          </w:p>
        </w:tc>
        <w:tc>
          <w:tcPr>
            <w:tcW w:w="1151" w:type="dxa"/>
            <w:vAlign w:val="center"/>
            <w:hideMark/>
          </w:tcPr>
          <w:p w14:paraId="0501ACEC" w14:textId="77777777" w:rsidR="00443309" w:rsidRPr="00443309" w:rsidRDefault="00443309" w:rsidP="00C36C94">
            <w:pPr>
              <w:rPr>
                <w:b/>
                <w:bCs/>
              </w:rPr>
            </w:pPr>
            <w:r w:rsidRPr="00443309">
              <w:rPr>
                <w:rFonts w:hint="eastAsia"/>
                <w:b/>
                <w:bCs/>
              </w:rPr>
              <w:t>应税所得</w:t>
            </w:r>
          </w:p>
        </w:tc>
        <w:tc>
          <w:tcPr>
            <w:tcW w:w="6600" w:type="dxa"/>
            <w:vAlign w:val="center"/>
            <w:hideMark/>
          </w:tcPr>
          <w:p w14:paraId="2C5389FD" w14:textId="77777777" w:rsidR="00443309" w:rsidRPr="00443309" w:rsidRDefault="00443309" w:rsidP="00C36C94">
            <w:r w:rsidRPr="00443309">
              <w:rPr>
                <w:rFonts w:hint="eastAsia"/>
              </w:rPr>
              <w:t>应纳税所得为该纳税年度总收入减除费用加上对于不可扣除费用及减免项目的调整。</w:t>
            </w:r>
          </w:p>
        </w:tc>
      </w:tr>
      <w:tr w:rsidR="00443309" w:rsidRPr="00443309" w14:paraId="49F01B05" w14:textId="77777777" w:rsidTr="00C36C94">
        <w:trPr>
          <w:trHeight w:val="645"/>
        </w:trPr>
        <w:tc>
          <w:tcPr>
            <w:tcW w:w="829" w:type="dxa"/>
            <w:vMerge/>
            <w:vAlign w:val="center"/>
            <w:hideMark/>
          </w:tcPr>
          <w:p w14:paraId="362580FA" w14:textId="77777777" w:rsidR="00443309" w:rsidRPr="00443309" w:rsidRDefault="00443309" w:rsidP="00C36C94">
            <w:pPr>
              <w:rPr>
                <w:b/>
                <w:bCs/>
              </w:rPr>
            </w:pPr>
          </w:p>
        </w:tc>
        <w:tc>
          <w:tcPr>
            <w:tcW w:w="1151" w:type="dxa"/>
            <w:vAlign w:val="center"/>
            <w:hideMark/>
          </w:tcPr>
          <w:p w14:paraId="57D1B4EF" w14:textId="77777777" w:rsidR="00443309" w:rsidRPr="00443309" w:rsidRDefault="00443309" w:rsidP="00C36C94">
            <w:pPr>
              <w:rPr>
                <w:b/>
                <w:bCs/>
              </w:rPr>
            </w:pPr>
            <w:r w:rsidRPr="00443309">
              <w:rPr>
                <w:rFonts w:hint="eastAsia"/>
                <w:b/>
                <w:bCs/>
              </w:rPr>
              <w:t>税率</w:t>
            </w:r>
          </w:p>
        </w:tc>
        <w:tc>
          <w:tcPr>
            <w:tcW w:w="6600" w:type="dxa"/>
            <w:vAlign w:val="center"/>
            <w:hideMark/>
          </w:tcPr>
          <w:p w14:paraId="231724EB" w14:textId="77777777" w:rsidR="00C149C7" w:rsidRPr="00443309" w:rsidRDefault="00C149C7" w:rsidP="00C36C94">
            <w:r w:rsidRPr="00C149C7">
              <w:rPr>
                <w:rFonts w:ascii="宋体" w:eastAsia="宋体" w:hAnsi="宋体" w:cs="宋体" w:hint="eastAsia"/>
                <w:color w:val="0070C0"/>
                <w:kern w:val="0"/>
                <w:sz w:val="20"/>
                <w:szCs w:val="20"/>
              </w:rPr>
              <w:t>营业额低于3万里亚尔的企业</w:t>
            </w:r>
            <w:proofErr w:type="gramStart"/>
            <w:r w:rsidRPr="00C149C7">
              <w:rPr>
                <w:rFonts w:ascii="宋体" w:eastAsia="宋体" w:hAnsi="宋体" w:cs="宋体" w:hint="eastAsia"/>
                <w:color w:val="0070C0"/>
                <w:kern w:val="0"/>
                <w:sz w:val="20"/>
                <w:szCs w:val="20"/>
              </w:rPr>
              <w:t>征所得</w:t>
            </w:r>
            <w:proofErr w:type="gramEnd"/>
            <w:r w:rsidRPr="00C149C7">
              <w:rPr>
                <w:rFonts w:ascii="宋体" w:eastAsia="宋体" w:hAnsi="宋体" w:cs="宋体" w:hint="eastAsia"/>
                <w:color w:val="0070C0"/>
                <w:kern w:val="0"/>
                <w:sz w:val="20"/>
                <w:szCs w:val="20"/>
              </w:rPr>
              <w:t>税率3%；</w:t>
            </w:r>
            <w:r w:rsidRPr="00C149C7">
              <w:rPr>
                <w:rFonts w:ascii="宋体" w:eastAsia="宋体" w:hAnsi="宋体" w:cs="宋体" w:hint="eastAsia"/>
                <w:color w:val="0070C0"/>
                <w:kern w:val="0"/>
                <w:sz w:val="20"/>
                <w:szCs w:val="20"/>
              </w:rPr>
              <w:br/>
              <w:t>营业额不低于3万里亚尔的企业</w:t>
            </w:r>
            <w:proofErr w:type="gramStart"/>
            <w:r w:rsidRPr="00C149C7">
              <w:rPr>
                <w:rFonts w:ascii="宋体" w:eastAsia="宋体" w:hAnsi="宋体" w:cs="宋体" w:hint="eastAsia"/>
                <w:color w:val="0070C0"/>
                <w:kern w:val="0"/>
                <w:sz w:val="20"/>
                <w:szCs w:val="20"/>
              </w:rPr>
              <w:t>征所得</w:t>
            </w:r>
            <w:proofErr w:type="gramEnd"/>
            <w:r w:rsidRPr="00C149C7">
              <w:rPr>
                <w:rFonts w:ascii="宋体" w:eastAsia="宋体" w:hAnsi="宋体" w:cs="宋体" w:hint="eastAsia"/>
                <w:color w:val="0070C0"/>
                <w:kern w:val="0"/>
                <w:sz w:val="20"/>
                <w:szCs w:val="20"/>
              </w:rPr>
              <w:t>税率15%；</w:t>
            </w:r>
            <w:r w:rsidRPr="00C149C7">
              <w:rPr>
                <w:rFonts w:ascii="宋体" w:eastAsia="宋体" w:hAnsi="宋体" w:cs="宋体" w:hint="eastAsia"/>
                <w:color w:val="0070C0"/>
                <w:kern w:val="0"/>
                <w:sz w:val="20"/>
                <w:szCs w:val="20"/>
              </w:rPr>
              <w:br/>
              <w:t>特许权收入、研发收入、计算机程序使用或使用权收入及管理费收入征税税率10%；</w:t>
            </w:r>
            <w:r w:rsidRPr="00C149C7">
              <w:rPr>
                <w:rFonts w:ascii="宋体" w:eastAsia="宋体" w:hAnsi="宋体" w:cs="宋体" w:hint="eastAsia"/>
                <w:color w:val="000000"/>
                <w:kern w:val="0"/>
                <w:sz w:val="20"/>
                <w:szCs w:val="20"/>
              </w:rPr>
              <w:br/>
              <w:t>石油钻探领域的税率为石油销售应税收入的55%，</w:t>
            </w:r>
            <w:r w:rsidRPr="00C149C7">
              <w:rPr>
                <w:rFonts w:ascii="宋体" w:eastAsia="宋体" w:hAnsi="宋体" w:cs="宋体" w:hint="eastAsia"/>
                <w:color w:val="0070C0"/>
                <w:kern w:val="0"/>
                <w:sz w:val="20"/>
                <w:szCs w:val="20"/>
              </w:rPr>
              <w:t>石油化工公司所得税率为35%。</w:t>
            </w:r>
          </w:p>
        </w:tc>
      </w:tr>
      <w:tr w:rsidR="00443309" w:rsidRPr="00443309" w14:paraId="68A8FF99" w14:textId="77777777" w:rsidTr="00C36C94">
        <w:trPr>
          <w:trHeight w:val="391"/>
        </w:trPr>
        <w:tc>
          <w:tcPr>
            <w:tcW w:w="829" w:type="dxa"/>
            <w:vMerge/>
            <w:vAlign w:val="center"/>
            <w:hideMark/>
          </w:tcPr>
          <w:p w14:paraId="1B496BE1" w14:textId="77777777" w:rsidR="00443309" w:rsidRPr="00443309" w:rsidRDefault="00443309" w:rsidP="00C36C94">
            <w:pPr>
              <w:rPr>
                <w:b/>
                <w:bCs/>
              </w:rPr>
            </w:pPr>
          </w:p>
        </w:tc>
        <w:tc>
          <w:tcPr>
            <w:tcW w:w="1151" w:type="dxa"/>
            <w:vAlign w:val="center"/>
            <w:hideMark/>
          </w:tcPr>
          <w:p w14:paraId="6ABC6124" w14:textId="77777777" w:rsidR="00443309" w:rsidRPr="00443309" w:rsidRDefault="00443309" w:rsidP="00C36C94">
            <w:pPr>
              <w:rPr>
                <w:b/>
                <w:bCs/>
              </w:rPr>
            </w:pPr>
            <w:r w:rsidRPr="00443309">
              <w:rPr>
                <w:rFonts w:hint="eastAsia"/>
                <w:b/>
                <w:bCs/>
              </w:rPr>
              <w:t>附加税</w:t>
            </w:r>
          </w:p>
        </w:tc>
        <w:tc>
          <w:tcPr>
            <w:tcW w:w="6600" w:type="dxa"/>
            <w:vAlign w:val="center"/>
            <w:hideMark/>
          </w:tcPr>
          <w:p w14:paraId="57E78A14" w14:textId="77777777" w:rsidR="00443309" w:rsidRPr="00443309" w:rsidRDefault="00443309" w:rsidP="00C36C94">
            <w:r w:rsidRPr="00443309">
              <w:rPr>
                <w:rFonts w:hint="eastAsia"/>
              </w:rPr>
              <w:t>无</w:t>
            </w:r>
          </w:p>
        </w:tc>
      </w:tr>
      <w:tr w:rsidR="00443309" w:rsidRPr="00443309" w14:paraId="15E3A6E2" w14:textId="77777777" w:rsidTr="00C36C94">
        <w:trPr>
          <w:trHeight w:val="600"/>
        </w:trPr>
        <w:tc>
          <w:tcPr>
            <w:tcW w:w="829" w:type="dxa"/>
            <w:vMerge/>
            <w:vAlign w:val="center"/>
            <w:hideMark/>
          </w:tcPr>
          <w:p w14:paraId="366284B9" w14:textId="77777777" w:rsidR="00443309" w:rsidRPr="00443309" w:rsidRDefault="00443309" w:rsidP="00C36C94">
            <w:pPr>
              <w:rPr>
                <w:b/>
                <w:bCs/>
              </w:rPr>
            </w:pPr>
          </w:p>
        </w:tc>
        <w:tc>
          <w:tcPr>
            <w:tcW w:w="1151" w:type="dxa"/>
            <w:vAlign w:val="center"/>
            <w:hideMark/>
          </w:tcPr>
          <w:p w14:paraId="7C8A7582" w14:textId="77777777" w:rsidR="00443309" w:rsidRPr="00443309" w:rsidRDefault="00443309" w:rsidP="00C36C94">
            <w:pPr>
              <w:rPr>
                <w:b/>
                <w:bCs/>
              </w:rPr>
            </w:pPr>
            <w:r w:rsidRPr="00443309">
              <w:rPr>
                <w:rFonts w:hint="eastAsia"/>
                <w:b/>
                <w:bCs/>
              </w:rPr>
              <w:t>境外税收抵免</w:t>
            </w:r>
          </w:p>
        </w:tc>
        <w:tc>
          <w:tcPr>
            <w:tcW w:w="6600" w:type="dxa"/>
            <w:vAlign w:val="center"/>
            <w:hideMark/>
          </w:tcPr>
          <w:p w14:paraId="66CB074B" w14:textId="77777777" w:rsidR="00443309" w:rsidRPr="00443309" w:rsidRDefault="00443309" w:rsidP="00C36C94">
            <w:r w:rsidRPr="00443309">
              <w:rPr>
                <w:rFonts w:hint="eastAsia"/>
              </w:rPr>
              <w:t>根据具体情况，税务机关可能允许对已缴境外税收予以抵免。对于某些在境外支付的税费，不论阿曼是否与源泉国家缔结税收协定，境外税收</w:t>
            </w:r>
            <w:proofErr w:type="gramStart"/>
            <w:r w:rsidRPr="00443309">
              <w:rPr>
                <w:rFonts w:hint="eastAsia"/>
              </w:rPr>
              <w:t>抵免均</w:t>
            </w:r>
            <w:proofErr w:type="gramEnd"/>
            <w:r w:rsidRPr="00443309">
              <w:rPr>
                <w:rFonts w:hint="eastAsia"/>
              </w:rPr>
              <w:t>可适用，抵免限额为该境外收入根据阿曼税法规定计算的应纳税额。</w:t>
            </w:r>
          </w:p>
        </w:tc>
      </w:tr>
      <w:tr w:rsidR="00443309" w:rsidRPr="00443309" w14:paraId="1B585448" w14:textId="77777777" w:rsidTr="00C36C94">
        <w:trPr>
          <w:trHeight w:val="375"/>
        </w:trPr>
        <w:tc>
          <w:tcPr>
            <w:tcW w:w="829" w:type="dxa"/>
            <w:vMerge/>
            <w:vAlign w:val="center"/>
            <w:hideMark/>
          </w:tcPr>
          <w:p w14:paraId="5985EF63" w14:textId="77777777" w:rsidR="00443309" w:rsidRPr="00443309" w:rsidRDefault="00443309" w:rsidP="00C36C94">
            <w:pPr>
              <w:rPr>
                <w:b/>
                <w:bCs/>
              </w:rPr>
            </w:pPr>
          </w:p>
        </w:tc>
        <w:tc>
          <w:tcPr>
            <w:tcW w:w="1151" w:type="dxa"/>
            <w:vAlign w:val="center"/>
            <w:hideMark/>
          </w:tcPr>
          <w:p w14:paraId="023D8727" w14:textId="77777777" w:rsidR="00443309" w:rsidRPr="00443309" w:rsidRDefault="00443309" w:rsidP="00C36C94">
            <w:pPr>
              <w:rPr>
                <w:b/>
                <w:bCs/>
              </w:rPr>
            </w:pPr>
            <w:r w:rsidRPr="00443309">
              <w:rPr>
                <w:rFonts w:hint="eastAsia"/>
                <w:b/>
                <w:bCs/>
              </w:rPr>
              <w:t>参股免税</w:t>
            </w:r>
          </w:p>
        </w:tc>
        <w:tc>
          <w:tcPr>
            <w:tcW w:w="6600" w:type="dxa"/>
            <w:vAlign w:val="center"/>
            <w:hideMark/>
          </w:tcPr>
          <w:p w14:paraId="0D76A303" w14:textId="77777777" w:rsidR="00443309" w:rsidRPr="00443309" w:rsidRDefault="00443309" w:rsidP="00C36C94">
            <w:r w:rsidRPr="00443309">
              <w:rPr>
                <w:rFonts w:hint="eastAsia"/>
              </w:rPr>
              <w:t>无</w:t>
            </w:r>
          </w:p>
        </w:tc>
      </w:tr>
      <w:tr w:rsidR="00443309" w:rsidRPr="00443309" w14:paraId="5259E592" w14:textId="77777777" w:rsidTr="00C36C94">
        <w:trPr>
          <w:trHeight w:val="687"/>
        </w:trPr>
        <w:tc>
          <w:tcPr>
            <w:tcW w:w="829" w:type="dxa"/>
            <w:vMerge/>
            <w:vAlign w:val="center"/>
            <w:hideMark/>
          </w:tcPr>
          <w:p w14:paraId="26A5FC64" w14:textId="77777777" w:rsidR="00443309" w:rsidRPr="00443309" w:rsidRDefault="00443309" w:rsidP="00C36C94">
            <w:pPr>
              <w:rPr>
                <w:b/>
                <w:bCs/>
              </w:rPr>
            </w:pPr>
          </w:p>
        </w:tc>
        <w:tc>
          <w:tcPr>
            <w:tcW w:w="1151" w:type="dxa"/>
            <w:vAlign w:val="center"/>
            <w:hideMark/>
          </w:tcPr>
          <w:p w14:paraId="48D03E93" w14:textId="77777777" w:rsidR="00443309" w:rsidRPr="00443309" w:rsidRDefault="00443309" w:rsidP="00C36C94">
            <w:pPr>
              <w:rPr>
                <w:b/>
                <w:bCs/>
              </w:rPr>
            </w:pPr>
            <w:r w:rsidRPr="00443309">
              <w:rPr>
                <w:rFonts w:hint="eastAsia"/>
                <w:b/>
                <w:bCs/>
              </w:rPr>
              <w:t>控股公司特殊规定</w:t>
            </w:r>
          </w:p>
        </w:tc>
        <w:tc>
          <w:tcPr>
            <w:tcW w:w="6600" w:type="dxa"/>
            <w:vAlign w:val="center"/>
            <w:hideMark/>
          </w:tcPr>
          <w:p w14:paraId="77FD7AB8" w14:textId="77777777" w:rsidR="00443309" w:rsidRPr="00443309" w:rsidRDefault="00443309" w:rsidP="00C36C94">
            <w:r w:rsidRPr="00443309">
              <w:rPr>
                <w:rFonts w:hint="eastAsia"/>
              </w:rPr>
              <w:t>无</w:t>
            </w:r>
          </w:p>
        </w:tc>
      </w:tr>
      <w:tr w:rsidR="00443309" w:rsidRPr="00443309" w14:paraId="035EA57D" w14:textId="77777777" w:rsidTr="00C36C94">
        <w:trPr>
          <w:trHeight w:val="975"/>
        </w:trPr>
        <w:tc>
          <w:tcPr>
            <w:tcW w:w="829" w:type="dxa"/>
            <w:vMerge/>
            <w:vAlign w:val="center"/>
            <w:hideMark/>
          </w:tcPr>
          <w:p w14:paraId="5DC8EE46" w14:textId="77777777" w:rsidR="00443309" w:rsidRPr="00443309" w:rsidRDefault="00443309" w:rsidP="00C36C94">
            <w:pPr>
              <w:rPr>
                <w:b/>
                <w:bCs/>
              </w:rPr>
            </w:pPr>
          </w:p>
        </w:tc>
        <w:tc>
          <w:tcPr>
            <w:tcW w:w="1151" w:type="dxa"/>
            <w:vAlign w:val="center"/>
            <w:hideMark/>
          </w:tcPr>
          <w:p w14:paraId="0069E447" w14:textId="77777777" w:rsidR="00443309" w:rsidRPr="00443309" w:rsidRDefault="00443309" w:rsidP="00C36C94">
            <w:pPr>
              <w:rPr>
                <w:b/>
                <w:bCs/>
              </w:rPr>
            </w:pPr>
            <w:r w:rsidRPr="00443309">
              <w:rPr>
                <w:rFonts w:hint="eastAsia"/>
                <w:b/>
                <w:bCs/>
              </w:rPr>
              <w:t>税收优惠</w:t>
            </w:r>
          </w:p>
        </w:tc>
        <w:tc>
          <w:tcPr>
            <w:tcW w:w="6600" w:type="dxa"/>
            <w:vAlign w:val="center"/>
            <w:hideMark/>
          </w:tcPr>
          <w:p w14:paraId="79671A08" w14:textId="77777777" w:rsidR="00C149C7" w:rsidRPr="00443309" w:rsidRDefault="00C149C7" w:rsidP="00C36C94">
            <w:r w:rsidRPr="00C149C7">
              <w:rPr>
                <w:rFonts w:hint="eastAsia"/>
                <w:color w:val="0070C0"/>
              </w:rPr>
              <w:t>自</w:t>
            </w:r>
            <w:r w:rsidRPr="00C149C7">
              <w:rPr>
                <w:rFonts w:hint="eastAsia"/>
                <w:color w:val="0070C0"/>
              </w:rPr>
              <w:t>2017</w:t>
            </w:r>
            <w:r w:rsidRPr="00C149C7">
              <w:rPr>
                <w:rFonts w:hint="eastAsia"/>
                <w:color w:val="0070C0"/>
              </w:rPr>
              <w:t>年</w:t>
            </w:r>
            <w:r w:rsidRPr="00C149C7">
              <w:rPr>
                <w:rFonts w:hint="eastAsia"/>
                <w:color w:val="0070C0"/>
              </w:rPr>
              <w:t>2</w:t>
            </w:r>
            <w:r w:rsidRPr="00C149C7">
              <w:rPr>
                <w:rFonts w:hint="eastAsia"/>
                <w:color w:val="0070C0"/>
              </w:rPr>
              <w:t>月，阿曼取消对矿业、农业、渔业、本地制造商品出口、酒店运营、畜产品、教育和医疗等领域机构及享受免税期企业的免税条例，并将工程承包施工企业的免税规定调整为</w:t>
            </w:r>
            <w:r w:rsidRPr="00C149C7">
              <w:rPr>
                <w:rFonts w:hint="eastAsia"/>
                <w:color w:val="0070C0"/>
              </w:rPr>
              <w:t>5</w:t>
            </w:r>
            <w:r w:rsidRPr="00C149C7">
              <w:rPr>
                <w:rFonts w:hint="eastAsia"/>
                <w:color w:val="0070C0"/>
              </w:rPr>
              <w:t>年免税期。此外，纳税者可通过捐赠实物或金钱方式抵扣部分税款，抵扣总额不得超过全年共缴所得税的</w:t>
            </w:r>
            <w:r w:rsidRPr="00C149C7">
              <w:rPr>
                <w:rFonts w:hint="eastAsia"/>
                <w:color w:val="0070C0"/>
              </w:rPr>
              <w:t>5%</w:t>
            </w:r>
            <w:r>
              <w:rPr>
                <w:rFonts w:hint="eastAsia"/>
                <w:color w:val="0070C0"/>
              </w:rPr>
              <w:t>。</w:t>
            </w:r>
          </w:p>
        </w:tc>
      </w:tr>
      <w:tr w:rsidR="00443309" w:rsidRPr="00443309" w14:paraId="60E7BA55" w14:textId="77777777" w:rsidTr="00C36C94">
        <w:trPr>
          <w:trHeight w:val="646"/>
        </w:trPr>
        <w:tc>
          <w:tcPr>
            <w:tcW w:w="829" w:type="dxa"/>
            <w:vMerge/>
            <w:vAlign w:val="center"/>
            <w:hideMark/>
          </w:tcPr>
          <w:p w14:paraId="60FF6295" w14:textId="77777777" w:rsidR="00443309" w:rsidRPr="00443309" w:rsidRDefault="00443309" w:rsidP="00C36C94">
            <w:pPr>
              <w:rPr>
                <w:b/>
                <w:bCs/>
              </w:rPr>
            </w:pPr>
          </w:p>
        </w:tc>
        <w:tc>
          <w:tcPr>
            <w:tcW w:w="1151" w:type="dxa"/>
            <w:vAlign w:val="center"/>
            <w:hideMark/>
          </w:tcPr>
          <w:p w14:paraId="4075D47B" w14:textId="77777777" w:rsidR="00443309" w:rsidRPr="00443309" w:rsidRDefault="00443309" w:rsidP="00C36C94">
            <w:pPr>
              <w:rPr>
                <w:b/>
                <w:bCs/>
              </w:rPr>
            </w:pPr>
            <w:r w:rsidRPr="00443309">
              <w:rPr>
                <w:rFonts w:hint="eastAsia"/>
                <w:b/>
                <w:bCs/>
              </w:rPr>
              <w:t>亏损弥补规定</w:t>
            </w:r>
          </w:p>
        </w:tc>
        <w:tc>
          <w:tcPr>
            <w:tcW w:w="6600" w:type="dxa"/>
            <w:vAlign w:val="center"/>
            <w:hideMark/>
          </w:tcPr>
          <w:p w14:paraId="0365512C" w14:textId="77777777" w:rsidR="00443309" w:rsidRPr="00443309" w:rsidRDefault="00443309" w:rsidP="00C36C94"/>
        </w:tc>
      </w:tr>
      <w:tr w:rsidR="00443309" w:rsidRPr="00443309" w14:paraId="2685DAFA" w14:textId="77777777" w:rsidTr="00C36C94">
        <w:trPr>
          <w:trHeight w:val="795"/>
        </w:trPr>
        <w:tc>
          <w:tcPr>
            <w:tcW w:w="1980" w:type="dxa"/>
            <w:gridSpan w:val="2"/>
            <w:vAlign w:val="center"/>
            <w:hideMark/>
          </w:tcPr>
          <w:p w14:paraId="34E4354F" w14:textId="77777777" w:rsidR="00443309" w:rsidRPr="00443309" w:rsidRDefault="00443309" w:rsidP="00C36C94">
            <w:pPr>
              <w:rPr>
                <w:b/>
                <w:bCs/>
              </w:rPr>
            </w:pPr>
            <w:r w:rsidRPr="00443309">
              <w:rPr>
                <w:rFonts w:hint="eastAsia"/>
                <w:b/>
                <w:bCs/>
              </w:rPr>
              <w:t>预提税</w:t>
            </w:r>
          </w:p>
        </w:tc>
        <w:tc>
          <w:tcPr>
            <w:tcW w:w="6600" w:type="dxa"/>
            <w:vAlign w:val="center"/>
            <w:hideMark/>
          </w:tcPr>
          <w:p w14:paraId="31DDD6CA" w14:textId="77777777" w:rsidR="00443309" w:rsidRPr="00443309" w:rsidRDefault="00443309" w:rsidP="00C36C94">
            <w:r w:rsidRPr="00443309">
              <w:rPr>
                <w:rFonts w:hint="eastAsia"/>
              </w:rPr>
              <w:t>股息</w:t>
            </w:r>
            <w:r w:rsidRPr="00443309">
              <w:rPr>
                <w:rFonts w:hint="eastAsia"/>
              </w:rPr>
              <w:t>-</w:t>
            </w:r>
            <w:r w:rsidRPr="00443309">
              <w:rPr>
                <w:rFonts w:hint="eastAsia"/>
              </w:rPr>
              <w:t>阿曼不对股息征收预提税。</w:t>
            </w:r>
            <w:r w:rsidRPr="00443309">
              <w:rPr>
                <w:rFonts w:hint="eastAsia"/>
              </w:rPr>
              <w:t xml:space="preserve">    </w:t>
            </w:r>
            <w:r w:rsidRPr="00443309">
              <w:rPr>
                <w:rFonts w:hint="eastAsia"/>
              </w:rPr>
              <w:br/>
            </w:r>
            <w:r w:rsidRPr="00443309">
              <w:rPr>
                <w:rFonts w:hint="eastAsia"/>
              </w:rPr>
              <w:t>利息</w:t>
            </w:r>
            <w:r w:rsidRPr="00443309">
              <w:rPr>
                <w:rFonts w:hint="eastAsia"/>
              </w:rPr>
              <w:t>-</w:t>
            </w:r>
            <w:r w:rsidRPr="00443309">
              <w:rPr>
                <w:rFonts w:hint="eastAsia"/>
              </w:rPr>
              <w:t>阿曼不对利息征收预提税。</w:t>
            </w:r>
            <w:r w:rsidRPr="00443309">
              <w:rPr>
                <w:rFonts w:hint="eastAsia"/>
              </w:rPr>
              <w:t xml:space="preserve">    </w:t>
            </w:r>
            <w:r w:rsidRPr="00443309">
              <w:rPr>
                <w:rFonts w:hint="eastAsia"/>
              </w:rPr>
              <w:br/>
            </w:r>
            <w:r w:rsidRPr="00443309">
              <w:rPr>
                <w:rFonts w:hint="eastAsia"/>
              </w:rPr>
              <w:t>特许权使用费</w:t>
            </w:r>
            <w:r w:rsidRPr="00443309">
              <w:rPr>
                <w:rFonts w:hint="eastAsia"/>
              </w:rPr>
              <w:t>-</w:t>
            </w:r>
            <w:r w:rsidRPr="00443309">
              <w:rPr>
                <w:rFonts w:hint="eastAsia"/>
              </w:rPr>
              <w:t>未在阿曼设立常设机构的外国企业需就从阿曼取得的特许权使用费总额中扣缴</w:t>
            </w:r>
            <w:r w:rsidRPr="00443309">
              <w:rPr>
                <w:rFonts w:hint="eastAsia"/>
              </w:rPr>
              <w:t>10%</w:t>
            </w:r>
            <w:r w:rsidRPr="00443309">
              <w:rPr>
                <w:rFonts w:hint="eastAsia"/>
              </w:rPr>
              <w:t>的预提税。此预提税须由支付方代扣并上缴税务机关。特许权使用费的定义包括：为使用或有权使用软件、知识产权、专利权、商标、图纸和设备租赁而支付的费用。</w:t>
            </w:r>
            <w:r w:rsidRPr="00443309">
              <w:rPr>
                <w:rFonts w:hint="eastAsia"/>
              </w:rPr>
              <w:t xml:space="preserve">            </w:t>
            </w:r>
            <w:r w:rsidRPr="00443309">
              <w:rPr>
                <w:rFonts w:hint="eastAsia"/>
              </w:rPr>
              <w:br/>
            </w:r>
            <w:r w:rsidRPr="00443309">
              <w:rPr>
                <w:rFonts w:hint="eastAsia"/>
              </w:rPr>
              <w:t>技术服务费</w:t>
            </w:r>
            <w:r w:rsidRPr="00443309">
              <w:rPr>
                <w:rFonts w:hint="eastAsia"/>
              </w:rPr>
              <w:t>-</w:t>
            </w:r>
            <w:r w:rsidRPr="00443309">
              <w:rPr>
                <w:rFonts w:hint="eastAsia"/>
              </w:rPr>
              <w:t>阿曼不对技术服务费征收预提税。</w:t>
            </w:r>
            <w:r w:rsidRPr="00443309">
              <w:rPr>
                <w:rFonts w:hint="eastAsia"/>
              </w:rPr>
              <w:br/>
            </w:r>
            <w:r w:rsidRPr="00443309">
              <w:rPr>
                <w:rFonts w:hint="eastAsia"/>
              </w:rPr>
              <w:t>分支机构利润汇出税</w:t>
            </w:r>
            <w:r w:rsidRPr="00443309">
              <w:rPr>
                <w:rFonts w:hint="eastAsia"/>
              </w:rPr>
              <w:t>-</w:t>
            </w:r>
            <w:r w:rsidRPr="00443309">
              <w:rPr>
                <w:rFonts w:hint="eastAsia"/>
              </w:rPr>
              <w:t>无</w:t>
            </w:r>
            <w:r w:rsidRPr="00443309">
              <w:rPr>
                <w:rFonts w:hint="eastAsia"/>
              </w:rPr>
              <w:t xml:space="preserve">     </w:t>
            </w:r>
            <w:r w:rsidRPr="00443309">
              <w:rPr>
                <w:rFonts w:hint="eastAsia"/>
              </w:rPr>
              <w:br/>
            </w:r>
            <w:r w:rsidRPr="00443309">
              <w:rPr>
                <w:rFonts w:hint="eastAsia"/>
              </w:rPr>
              <w:lastRenderedPageBreak/>
              <w:t>其他</w:t>
            </w:r>
            <w:r w:rsidRPr="00443309">
              <w:rPr>
                <w:rFonts w:hint="eastAsia"/>
              </w:rPr>
              <w:t>-</w:t>
            </w:r>
            <w:r w:rsidRPr="00443309">
              <w:rPr>
                <w:rFonts w:hint="eastAsia"/>
              </w:rPr>
              <w:t>未在阿曼设立常设机构的外国企业如果以管理费、软件使用费或软件使用权费、研究开发费的形式取得了来源于阿曼的收入，须就收入总额扣缴</w:t>
            </w:r>
            <w:r w:rsidRPr="00443309">
              <w:rPr>
                <w:rFonts w:hint="eastAsia"/>
              </w:rPr>
              <w:t>10%</w:t>
            </w:r>
            <w:r w:rsidRPr="00443309">
              <w:rPr>
                <w:rFonts w:hint="eastAsia"/>
              </w:rPr>
              <w:t>的预提税，此预提税须由阿曼企业代扣并上缴税务机关。</w:t>
            </w:r>
          </w:p>
        </w:tc>
      </w:tr>
      <w:tr w:rsidR="00443309" w:rsidRPr="00443309" w14:paraId="44697C09" w14:textId="77777777" w:rsidTr="00C36C94">
        <w:trPr>
          <w:trHeight w:val="434"/>
        </w:trPr>
        <w:tc>
          <w:tcPr>
            <w:tcW w:w="829" w:type="dxa"/>
            <w:vMerge w:val="restart"/>
            <w:vAlign w:val="center"/>
            <w:hideMark/>
          </w:tcPr>
          <w:p w14:paraId="782E6941" w14:textId="77777777" w:rsidR="00443309" w:rsidRPr="00443309" w:rsidRDefault="00443309" w:rsidP="00C36C94">
            <w:pPr>
              <w:rPr>
                <w:b/>
                <w:bCs/>
              </w:rPr>
            </w:pPr>
            <w:r w:rsidRPr="00443309">
              <w:rPr>
                <w:rFonts w:hint="eastAsia"/>
                <w:b/>
                <w:bCs/>
              </w:rPr>
              <w:lastRenderedPageBreak/>
              <w:t>其他税</w:t>
            </w:r>
          </w:p>
        </w:tc>
        <w:tc>
          <w:tcPr>
            <w:tcW w:w="1151" w:type="dxa"/>
            <w:vAlign w:val="center"/>
            <w:hideMark/>
          </w:tcPr>
          <w:p w14:paraId="2788EAE9" w14:textId="77777777" w:rsidR="00443309" w:rsidRPr="00443309" w:rsidRDefault="00443309" w:rsidP="00C36C94">
            <w:pPr>
              <w:rPr>
                <w:b/>
                <w:bCs/>
              </w:rPr>
            </w:pPr>
            <w:r w:rsidRPr="00443309">
              <w:rPr>
                <w:rFonts w:hint="eastAsia"/>
                <w:b/>
                <w:bCs/>
              </w:rPr>
              <w:t>资本税</w:t>
            </w:r>
          </w:p>
        </w:tc>
        <w:tc>
          <w:tcPr>
            <w:tcW w:w="6600" w:type="dxa"/>
            <w:vAlign w:val="center"/>
            <w:hideMark/>
          </w:tcPr>
          <w:p w14:paraId="4AA8AFB4" w14:textId="77777777" w:rsidR="00443309" w:rsidRPr="00443309" w:rsidRDefault="00443309" w:rsidP="00C36C94">
            <w:r w:rsidRPr="00443309">
              <w:rPr>
                <w:rFonts w:hint="eastAsia"/>
              </w:rPr>
              <w:t>无</w:t>
            </w:r>
          </w:p>
        </w:tc>
      </w:tr>
      <w:tr w:rsidR="00443309" w:rsidRPr="00443309" w14:paraId="5837523E" w14:textId="77777777" w:rsidTr="00C36C94">
        <w:trPr>
          <w:trHeight w:val="283"/>
        </w:trPr>
        <w:tc>
          <w:tcPr>
            <w:tcW w:w="829" w:type="dxa"/>
            <w:vMerge/>
            <w:vAlign w:val="center"/>
            <w:hideMark/>
          </w:tcPr>
          <w:p w14:paraId="1DC83179" w14:textId="77777777" w:rsidR="00443309" w:rsidRPr="00443309" w:rsidRDefault="00443309" w:rsidP="00C36C94">
            <w:pPr>
              <w:rPr>
                <w:b/>
                <w:bCs/>
              </w:rPr>
            </w:pPr>
          </w:p>
        </w:tc>
        <w:tc>
          <w:tcPr>
            <w:tcW w:w="1151" w:type="dxa"/>
            <w:vAlign w:val="center"/>
            <w:hideMark/>
          </w:tcPr>
          <w:p w14:paraId="241EBE62" w14:textId="77777777" w:rsidR="00443309" w:rsidRPr="00443309" w:rsidRDefault="00443309" w:rsidP="00C36C94">
            <w:pPr>
              <w:rPr>
                <w:b/>
                <w:bCs/>
              </w:rPr>
            </w:pPr>
            <w:r w:rsidRPr="00443309">
              <w:rPr>
                <w:rFonts w:hint="eastAsia"/>
                <w:b/>
                <w:bCs/>
              </w:rPr>
              <w:t>薪酬税</w:t>
            </w:r>
          </w:p>
        </w:tc>
        <w:tc>
          <w:tcPr>
            <w:tcW w:w="6600" w:type="dxa"/>
            <w:vAlign w:val="center"/>
            <w:hideMark/>
          </w:tcPr>
          <w:p w14:paraId="4A7A7DC2" w14:textId="77777777" w:rsidR="00443309" w:rsidRPr="00443309" w:rsidRDefault="00443309" w:rsidP="00C36C94">
            <w:r w:rsidRPr="00443309">
              <w:rPr>
                <w:rFonts w:hint="eastAsia"/>
              </w:rPr>
              <w:t>无</w:t>
            </w:r>
          </w:p>
        </w:tc>
      </w:tr>
      <w:tr w:rsidR="00443309" w:rsidRPr="00443309" w14:paraId="43B20EB3" w14:textId="77777777" w:rsidTr="00C36C94">
        <w:trPr>
          <w:trHeight w:val="333"/>
        </w:trPr>
        <w:tc>
          <w:tcPr>
            <w:tcW w:w="829" w:type="dxa"/>
            <w:vMerge/>
            <w:vAlign w:val="center"/>
            <w:hideMark/>
          </w:tcPr>
          <w:p w14:paraId="5D5AFB66" w14:textId="77777777" w:rsidR="00443309" w:rsidRPr="00443309" w:rsidRDefault="00443309" w:rsidP="00C36C94">
            <w:pPr>
              <w:rPr>
                <w:b/>
                <w:bCs/>
              </w:rPr>
            </w:pPr>
          </w:p>
        </w:tc>
        <w:tc>
          <w:tcPr>
            <w:tcW w:w="1151" w:type="dxa"/>
            <w:vAlign w:val="center"/>
            <w:hideMark/>
          </w:tcPr>
          <w:p w14:paraId="066B60F5" w14:textId="77777777" w:rsidR="00443309" w:rsidRPr="00443309" w:rsidRDefault="00443309" w:rsidP="00C36C94">
            <w:pPr>
              <w:rPr>
                <w:b/>
                <w:bCs/>
              </w:rPr>
            </w:pPr>
            <w:r w:rsidRPr="00443309">
              <w:rPr>
                <w:rFonts w:hint="eastAsia"/>
                <w:b/>
                <w:bCs/>
              </w:rPr>
              <w:t>房地产税</w:t>
            </w:r>
          </w:p>
        </w:tc>
        <w:tc>
          <w:tcPr>
            <w:tcW w:w="6600" w:type="dxa"/>
            <w:vAlign w:val="center"/>
            <w:hideMark/>
          </w:tcPr>
          <w:p w14:paraId="607355DE" w14:textId="77777777" w:rsidR="00443309" w:rsidRPr="00443309" w:rsidRDefault="00443309" w:rsidP="00C36C94">
            <w:r w:rsidRPr="00443309">
              <w:rPr>
                <w:rFonts w:hint="eastAsia"/>
              </w:rPr>
              <w:t>无</w:t>
            </w:r>
          </w:p>
        </w:tc>
      </w:tr>
      <w:tr w:rsidR="00443309" w:rsidRPr="00443309" w14:paraId="2A1BF6A8" w14:textId="77777777" w:rsidTr="00C36C94">
        <w:trPr>
          <w:trHeight w:val="825"/>
        </w:trPr>
        <w:tc>
          <w:tcPr>
            <w:tcW w:w="829" w:type="dxa"/>
            <w:vMerge/>
            <w:vAlign w:val="center"/>
            <w:hideMark/>
          </w:tcPr>
          <w:p w14:paraId="20EAB5D5" w14:textId="77777777" w:rsidR="00443309" w:rsidRPr="00443309" w:rsidRDefault="00443309" w:rsidP="00C36C94">
            <w:pPr>
              <w:rPr>
                <w:b/>
                <w:bCs/>
              </w:rPr>
            </w:pPr>
          </w:p>
        </w:tc>
        <w:tc>
          <w:tcPr>
            <w:tcW w:w="1151" w:type="dxa"/>
            <w:vAlign w:val="center"/>
            <w:hideMark/>
          </w:tcPr>
          <w:p w14:paraId="674E66D2" w14:textId="77777777" w:rsidR="00443309" w:rsidRPr="00443309" w:rsidRDefault="00443309" w:rsidP="00C36C94">
            <w:pPr>
              <w:rPr>
                <w:b/>
                <w:bCs/>
              </w:rPr>
            </w:pPr>
            <w:r w:rsidRPr="00443309">
              <w:rPr>
                <w:rFonts w:hint="eastAsia"/>
                <w:b/>
                <w:bCs/>
              </w:rPr>
              <w:t>社会保障税</w:t>
            </w:r>
          </w:p>
        </w:tc>
        <w:tc>
          <w:tcPr>
            <w:tcW w:w="6600" w:type="dxa"/>
            <w:vAlign w:val="center"/>
            <w:hideMark/>
          </w:tcPr>
          <w:p w14:paraId="45CB7A34" w14:textId="77777777" w:rsidR="00443309" w:rsidRPr="00443309" w:rsidRDefault="00443309" w:rsidP="00C36C94">
            <w:r w:rsidRPr="00443309">
              <w:rPr>
                <w:rFonts w:hint="eastAsia"/>
              </w:rPr>
              <w:t>雇主必须缴纳相当于阿曼雇员月工资</w:t>
            </w:r>
            <w:r w:rsidRPr="00443309">
              <w:rPr>
                <w:rFonts w:hint="eastAsia"/>
              </w:rPr>
              <w:t>9.5%</w:t>
            </w:r>
            <w:r w:rsidRPr="00443309">
              <w:rPr>
                <w:rFonts w:hint="eastAsia"/>
              </w:rPr>
              <w:t>的金额用于雇员的社会保险（包括养老、残疾和死亡）；应缴纳月工资</w:t>
            </w:r>
            <w:r w:rsidRPr="00443309">
              <w:rPr>
                <w:rFonts w:hint="eastAsia"/>
              </w:rPr>
              <w:t>1%</w:t>
            </w:r>
            <w:r w:rsidRPr="00443309">
              <w:rPr>
                <w:rFonts w:hint="eastAsia"/>
              </w:rPr>
              <w:t>的金额用于职业疾病和工伤。对于长期受私营部门雇佣、年龄在</w:t>
            </w:r>
            <w:r w:rsidRPr="00443309">
              <w:rPr>
                <w:rFonts w:hint="eastAsia"/>
              </w:rPr>
              <w:t>15</w:t>
            </w:r>
            <w:r w:rsidRPr="00443309">
              <w:rPr>
                <w:rFonts w:hint="eastAsia"/>
              </w:rPr>
              <w:t>岁和</w:t>
            </w:r>
            <w:r w:rsidRPr="00443309">
              <w:rPr>
                <w:rFonts w:hint="eastAsia"/>
              </w:rPr>
              <w:t>59</w:t>
            </w:r>
            <w:r w:rsidRPr="00443309">
              <w:rPr>
                <w:rFonts w:hint="eastAsia"/>
              </w:rPr>
              <w:t>岁之间的阿曼雇员，均需缴纳社保税。统一的保险保障制度对在海湾合作理事会其它成员国的公民有效</w:t>
            </w:r>
          </w:p>
        </w:tc>
      </w:tr>
      <w:tr w:rsidR="00443309" w:rsidRPr="00443309" w14:paraId="77AD22FE" w14:textId="77777777" w:rsidTr="00C36C94">
        <w:trPr>
          <w:trHeight w:val="402"/>
        </w:trPr>
        <w:tc>
          <w:tcPr>
            <w:tcW w:w="829" w:type="dxa"/>
            <w:vMerge/>
            <w:vAlign w:val="center"/>
            <w:hideMark/>
          </w:tcPr>
          <w:p w14:paraId="0DD255BD" w14:textId="77777777" w:rsidR="00443309" w:rsidRPr="00443309" w:rsidRDefault="00443309" w:rsidP="00C36C94">
            <w:pPr>
              <w:rPr>
                <w:b/>
                <w:bCs/>
              </w:rPr>
            </w:pPr>
          </w:p>
        </w:tc>
        <w:tc>
          <w:tcPr>
            <w:tcW w:w="1151" w:type="dxa"/>
            <w:vAlign w:val="center"/>
            <w:hideMark/>
          </w:tcPr>
          <w:p w14:paraId="592FEACE" w14:textId="77777777" w:rsidR="00443309" w:rsidRPr="00443309" w:rsidRDefault="00443309" w:rsidP="00C36C94">
            <w:pPr>
              <w:rPr>
                <w:b/>
                <w:bCs/>
              </w:rPr>
            </w:pPr>
            <w:r w:rsidRPr="00443309">
              <w:rPr>
                <w:rFonts w:hint="eastAsia"/>
                <w:b/>
                <w:bCs/>
              </w:rPr>
              <w:t>印花税</w:t>
            </w:r>
          </w:p>
        </w:tc>
        <w:tc>
          <w:tcPr>
            <w:tcW w:w="6600" w:type="dxa"/>
            <w:vAlign w:val="center"/>
            <w:hideMark/>
          </w:tcPr>
          <w:p w14:paraId="1E4FD50D" w14:textId="77777777" w:rsidR="00443309" w:rsidRPr="00443309" w:rsidRDefault="00443309" w:rsidP="00C36C94">
            <w:r w:rsidRPr="00443309">
              <w:rPr>
                <w:rFonts w:hint="eastAsia"/>
              </w:rPr>
              <w:t>无</w:t>
            </w:r>
          </w:p>
        </w:tc>
      </w:tr>
      <w:tr w:rsidR="00443309" w:rsidRPr="00443309" w14:paraId="43BB3C1F" w14:textId="77777777" w:rsidTr="00C36C94">
        <w:trPr>
          <w:trHeight w:val="396"/>
        </w:trPr>
        <w:tc>
          <w:tcPr>
            <w:tcW w:w="829" w:type="dxa"/>
            <w:vMerge/>
            <w:vAlign w:val="center"/>
            <w:hideMark/>
          </w:tcPr>
          <w:p w14:paraId="48247138" w14:textId="77777777" w:rsidR="00443309" w:rsidRPr="00443309" w:rsidRDefault="00443309" w:rsidP="00C36C94">
            <w:pPr>
              <w:rPr>
                <w:b/>
                <w:bCs/>
              </w:rPr>
            </w:pPr>
          </w:p>
        </w:tc>
        <w:tc>
          <w:tcPr>
            <w:tcW w:w="1151" w:type="dxa"/>
            <w:vAlign w:val="center"/>
            <w:hideMark/>
          </w:tcPr>
          <w:p w14:paraId="3918506E" w14:textId="77777777" w:rsidR="00443309" w:rsidRPr="00443309" w:rsidRDefault="00443309" w:rsidP="00C36C94">
            <w:pPr>
              <w:rPr>
                <w:b/>
                <w:bCs/>
              </w:rPr>
            </w:pPr>
            <w:r w:rsidRPr="00443309">
              <w:rPr>
                <w:rFonts w:hint="eastAsia"/>
                <w:b/>
                <w:bCs/>
              </w:rPr>
              <w:t>财产转让税</w:t>
            </w:r>
          </w:p>
        </w:tc>
        <w:tc>
          <w:tcPr>
            <w:tcW w:w="6600" w:type="dxa"/>
            <w:vAlign w:val="center"/>
            <w:hideMark/>
          </w:tcPr>
          <w:p w14:paraId="74D252B1" w14:textId="77777777" w:rsidR="00443309" w:rsidRPr="00443309" w:rsidRDefault="00443309" w:rsidP="00C36C94">
            <w:r w:rsidRPr="00443309">
              <w:rPr>
                <w:rFonts w:hint="eastAsia"/>
              </w:rPr>
              <w:t>无</w:t>
            </w:r>
          </w:p>
        </w:tc>
      </w:tr>
      <w:tr w:rsidR="00443309" w:rsidRPr="00443309" w14:paraId="2AAC7651" w14:textId="77777777" w:rsidTr="00C36C94">
        <w:trPr>
          <w:trHeight w:val="362"/>
        </w:trPr>
        <w:tc>
          <w:tcPr>
            <w:tcW w:w="829" w:type="dxa"/>
            <w:vMerge/>
            <w:vAlign w:val="center"/>
            <w:hideMark/>
          </w:tcPr>
          <w:p w14:paraId="00FE59CA" w14:textId="77777777" w:rsidR="00443309" w:rsidRPr="00443309" w:rsidRDefault="00443309" w:rsidP="00C36C94">
            <w:pPr>
              <w:rPr>
                <w:b/>
                <w:bCs/>
              </w:rPr>
            </w:pPr>
          </w:p>
        </w:tc>
        <w:tc>
          <w:tcPr>
            <w:tcW w:w="1151" w:type="dxa"/>
            <w:vAlign w:val="center"/>
            <w:hideMark/>
          </w:tcPr>
          <w:p w14:paraId="38C75CC5" w14:textId="77777777" w:rsidR="00443309" w:rsidRPr="00443309" w:rsidRDefault="00443309" w:rsidP="00C36C94">
            <w:pPr>
              <w:rPr>
                <w:b/>
                <w:bCs/>
              </w:rPr>
            </w:pPr>
            <w:r w:rsidRPr="00443309">
              <w:rPr>
                <w:rFonts w:hint="eastAsia"/>
                <w:b/>
                <w:bCs/>
              </w:rPr>
              <w:t>其他</w:t>
            </w:r>
          </w:p>
        </w:tc>
        <w:tc>
          <w:tcPr>
            <w:tcW w:w="6600" w:type="dxa"/>
            <w:vAlign w:val="center"/>
            <w:hideMark/>
          </w:tcPr>
          <w:p w14:paraId="533EC8DC" w14:textId="77777777" w:rsidR="00443309" w:rsidRPr="00443309" w:rsidRDefault="00443309" w:rsidP="00C36C94">
            <w:r w:rsidRPr="00443309">
              <w:rPr>
                <w:rFonts w:hint="eastAsia"/>
              </w:rPr>
              <w:t>政府可以征收一定的消费税。</w:t>
            </w:r>
          </w:p>
        </w:tc>
      </w:tr>
      <w:tr w:rsidR="00443309" w:rsidRPr="00443309" w14:paraId="52AE8B15" w14:textId="77777777" w:rsidTr="00C36C94">
        <w:trPr>
          <w:trHeight w:val="585"/>
        </w:trPr>
        <w:tc>
          <w:tcPr>
            <w:tcW w:w="1980" w:type="dxa"/>
            <w:gridSpan w:val="2"/>
            <w:vAlign w:val="center"/>
            <w:hideMark/>
          </w:tcPr>
          <w:p w14:paraId="3543C576" w14:textId="77777777" w:rsidR="00443309" w:rsidRPr="00443309" w:rsidRDefault="00443309" w:rsidP="00C36C94">
            <w:pPr>
              <w:rPr>
                <w:b/>
                <w:bCs/>
              </w:rPr>
            </w:pPr>
            <w:r w:rsidRPr="00443309">
              <w:rPr>
                <w:rFonts w:hint="eastAsia"/>
                <w:b/>
                <w:bCs/>
              </w:rPr>
              <w:t>反避税规则</w:t>
            </w:r>
          </w:p>
        </w:tc>
        <w:tc>
          <w:tcPr>
            <w:tcW w:w="6600" w:type="dxa"/>
            <w:vAlign w:val="center"/>
            <w:hideMark/>
          </w:tcPr>
          <w:p w14:paraId="03FB1703" w14:textId="77777777" w:rsidR="00443309" w:rsidRPr="00443309" w:rsidRDefault="00443309" w:rsidP="00C36C94">
            <w:r w:rsidRPr="00443309">
              <w:rPr>
                <w:rFonts w:hint="eastAsia"/>
              </w:rPr>
              <w:t>转让定价</w:t>
            </w:r>
            <w:r w:rsidRPr="00443309">
              <w:rPr>
                <w:rFonts w:hint="eastAsia"/>
              </w:rPr>
              <w:t>-</w:t>
            </w:r>
            <w:r w:rsidRPr="00443309">
              <w:rPr>
                <w:rFonts w:hint="eastAsia"/>
              </w:rPr>
              <w:t>关联企业之间的定价应建立在公平交易基础上。</w:t>
            </w:r>
            <w:r w:rsidRPr="00443309">
              <w:rPr>
                <w:rFonts w:hint="eastAsia"/>
              </w:rPr>
              <w:t xml:space="preserve">                </w:t>
            </w:r>
            <w:r w:rsidRPr="00443309">
              <w:rPr>
                <w:rFonts w:hint="eastAsia"/>
              </w:rPr>
              <w:br/>
            </w:r>
            <w:r w:rsidRPr="00443309">
              <w:rPr>
                <w:rFonts w:hint="eastAsia"/>
              </w:rPr>
              <w:t>资本弱化</w:t>
            </w:r>
            <w:r w:rsidRPr="00443309">
              <w:rPr>
                <w:rFonts w:hint="eastAsia"/>
              </w:rPr>
              <w:t>-</w:t>
            </w:r>
            <w:r w:rsidRPr="00443309">
              <w:rPr>
                <w:rFonts w:hint="eastAsia"/>
              </w:rPr>
              <w:t>资本弱化条款要求</w:t>
            </w:r>
            <w:proofErr w:type="gramStart"/>
            <w:r w:rsidRPr="00443309">
              <w:rPr>
                <w:rFonts w:hint="eastAsia"/>
              </w:rPr>
              <w:t>债资比</w:t>
            </w:r>
            <w:proofErr w:type="gramEnd"/>
            <w:r w:rsidRPr="00443309">
              <w:rPr>
                <w:rFonts w:hint="eastAsia"/>
              </w:rPr>
              <w:t>不超过的利息方可扣除。</w:t>
            </w:r>
            <w:r w:rsidRPr="00443309">
              <w:rPr>
                <w:rFonts w:hint="eastAsia"/>
              </w:rPr>
              <w:t xml:space="preserve">              </w:t>
            </w:r>
            <w:r w:rsidRPr="00443309">
              <w:rPr>
                <w:rFonts w:hint="eastAsia"/>
              </w:rPr>
              <w:t>受控外国公司</w:t>
            </w:r>
            <w:r w:rsidRPr="00443309">
              <w:rPr>
                <w:rFonts w:hint="eastAsia"/>
              </w:rPr>
              <w:t>-</w:t>
            </w:r>
            <w:r w:rsidRPr="00443309">
              <w:rPr>
                <w:rFonts w:hint="eastAsia"/>
              </w:rPr>
              <w:t>无</w:t>
            </w:r>
            <w:r w:rsidRPr="00443309">
              <w:rPr>
                <w:rFonts w:hint="eastAsia"/>
              </w:rPr>
              <w:t xml:space="preserve">          </w:t>
            </w:r>
            <w:r w:rsidRPr="00443309">
              <w:rPr>
                <w:rFonts w:hint="eastAsia"/>
              </w:rPr>
              <w:br/>
            </w:r>
            <w:r w:rsidRPr="00443309">
              <w:rPr>
                <w:rFonts w:hint="eastAsia"/>
              </w:rPr>
              <w:t>其他</w:t>
            </w:r>
            <w:r w:rsidRPr="00443309">
              <w:rPr>
                <w:rFonts w:hint="eastAsia"/>
              </w:rPr>
              <w:t>-</w:t>
            </w:r>
            <w:r w:rsidRPr="00443309">
              <w:rPr>
                <w:rFonts w:hint="eastAsia"/>
              </w:rPr>
              <w:t>如果关联交易将导致更低的收入或更高的成本，则该交易的形式可能被否定，应税收入将按照非关联交易的情况下计算。</w:t>
            </w:r>
            <w:r w:rsidRPr="00443309">
              <w:rPr>
                <w:rFonts w:hint="eastAsia"/>
              </w:rPr>
              <w:t xml:space="preserve">                      </w:t>
            </w:r>
            <w:r w:rsidRPr="00443309">
              <w:rPr>
                <w:rFonts w:hint="eastAsia"/>
              </w:rPr>
              <w:br/>
            </w:r>
            <w:r w:rsidRPr="00443309">
              <w:rPr>
                <w:rFonts w:hint="eastAsia"/>
              </w:rPr>
              <w:t>披露要求</w:t>
            </w:r>
            <w:r w:rsidRPr="00443309">
              <w:rPr>
                <w:rFonts w:hint="eastAsia"/>
              </w:rPr>
              <w:t>-</w:t>
            </w:r>
            <w:r w:rsidRPr="00443309">
              <w:rPr>
                <w:rFonts w:hint="eastAsia"/>
              </w:rPr>
              <w:t>需要披露关联交易。</w:t>
            </w:r>
          </w:p>
        </w:tc>
      </w:tr>
      <w:tr w:rsidR="00443309" w:rsidRPr="00443309" w14:paraId="022DD530" w14:textId="77777777" w:rsidTr="00C36C94">
        <w:trPr>
          <w:trHeight w:val="465"/>
        </w:trPr>
        <w:tc>
          <w:tcPr>
            <w:tcW w:w="1980" w:type="dxa"/>
            <w:gridSpan w:val="2"/>
            <w:vAlign w:val="center"/>
            <w:hideMark/>
          </w:tcPr>
          <w:p w14:paraId="0D1A78ED" w14:textId="77777777" w:rsidR="00443309" w:rsidRPr="00443309" w:rsidRDefault="00443309" w:rsidP="00C36C94">
            <w:pPr>
              <w:rPr>
                <w:b/>
                <w:bCs/>
              </w:rPr>
            </w:pPr>
            <w:r w:rsidRPr="00443309">
              <w:rPr>
                <w:rFonts w:hint="eastAsia"/>
                <w:b/>
                <w:bCs/>
              </w:rPr>
              <w:t>纳税年度</w:t>
            </w:r>
          </w:p>
        </w:tc>
        <w:tc>
          <w:tcPr>
            <w:tcW w:w="6600" w:type="dxa"/>
            <w:vAlign w:val="center"/>
            <w:hideMark/>
          </w:tcPr>
          <w:p w14:paraId="4B9DDCD6" w14:textId="77777777" w:rsidR="00443309" w:rsidRPr="00443309" w:rsidRDefault="00443309" w:rsidP="00C36C94">
            <w:r w:rsidRPr="00443309">
              <w:rPr>
                <w:rFonts w:hint="eastAsia"/>
              </w:rPr>
              <w:t>税务年度为公历年度，一般要求纳税人将其用作财务报表的会计年度（为保持一致，也可接受不同的会计年度。）在开业时，纳税人可以采用</w:t>
            </w:r>
            <w:r w:rsidRPr="00443309">
              <w:rPr>
                <w:rFonts w:hint="eastAsia"/>
              </w:rPr>
              <w:t>12</w:t>
            </w:r>
            <w:r w:rsidRPr="00443309">
              <w:rPr>
                <w:rFonts w:hint="eastAsia"/>
              </w:rPr>
              <w:t>个月至</w:t>
            </w:r>
            <w:r w:rsidRPr="00443309">
              <w:rPr>
                <w:rFonts w:hint="eastAsia"/>
              </w:rPr>
              <w:t>18</w:t>
            </w:r>
            <w:r w:rsidRPr="00443309">
              <w:rPr>
                <w:rFonts w:hint="eastAsia"/>
              </w:rPr>
              <w:t>个月作为开户期限。账目通常以阿曼里亚尔记录，但经税务机关批准，也可以外币形式记录。</w:t>
            </w:r>
          </w:p>
        </w:tc>
      </w:tr>
      <w:tr w:rsidR="00443309" w:rsidRPr="00443309" w14:paraId="3DF5CED5" w14:textId="77777777" w:rsidTr="00C36C94">
        <w:trPr>
          <w:trHeight w:val="615"/>
        </w:trPr>
        <w:tc>
          <w:tcPr>
            <w:tcW w:w="1980" w:type="dxa"/>
            <w:gridSpan w:val="2"/>
            <w:vAlign w:val="center"/>
            <w:hideMark/>
          </w:tcPr>
          <w:p w14:paraId="335844F1" w14:textId="77777777" w:rsidR="00443309" w:rsidRPr="00443309" w:rsidRDefault="00443309" w:rsidP="00C36C94">
            <w:pPr>
              <w:rPr>
                <w:b/>
                <w:bCs/>
              </w:rPr>
            </w:pPr>
            <w:r w:rsidRPr="00443309">
              <w:rPr>
                <w:rFonts w:hint="eastAsia"/>
                <w:b/>
                <w:bCs/>
              </w:rPr>
              <w:t>是否允许合并纳税</w:t>
            </w:r>
          </w:p>
        </w:tc>
        <w:tc>
          <w:tcPr>
            <w:tcW w:w="6600" w:type="dxa"/>
            <w:vAlign w:val="center"/>
            <w:hideMark/>
          </w:tcPr>
          <w:p w14:paraId="5C59955D" w14:textId="77777777" w:rsidR="00A65248" w:rsidRDefault="00443309" w:rsidP="00C36C94">
            <w:r w:rsidRPr="00443309">
              <w:rPr>
                <w:rFonts w:hint="eastAsia"/>
              </w:rPr>
              <w:t>不允许合并申报；各公司必须提交自己的纳税申报表。</w:t>
            </w:r>
            <w:r w:rsidRPr="00443309">
              <w:rPr>
                <w:rFonts w:hint="eastAsia"/>
              </w:rPr>
              <w:t xml:space="preserve">    </w:t>
            </w:r>
          </w:p>
          <w:p w14:paraId="73C3EA06" w14:textId="77777777" w:rsidR="00443309" w:rsidRPr="00443309" w:rsidRDefault="00443309" w:rsidP="00C36C94">
            <w:r w:rsidRPr="00443309">
              <w:rPr>
                <w:rFonts w:hint="eastAsia"/>
              </w:rPr>
              <w:t>在阿曼拥有多家常设机构的外国人必须提交一份包含所有常设机构的纳税申报表，应缴纳的税款将基于所有常设机构应税所得总额进行计算。</w:t>
            </w:r>
          </w:p>
        </w:tc>
      </w:tr>
      <w:tr w:rsidR="00443309" w:rsidRPr="00443309" w14:paraId="42335427" w14:textId="77777777" w:rsidTr="00C36C94">
        <w:trPr>
          <w:trHeight w:val="480"/>
        </w:trPr>
        <w:tc>
          <w:tcPr>
            <w:tcW w:w="1980" w:type="dxa"/>
            <w:gridSpan w:val="2"/>
            <w:vAlign w:val="center"/>
            <w:hideMark/>
          </w:tcPr>
          <w:p w14:paraId="1A0C9587" w14:textId="77777777" w:rsidR="00443309" w:rsidRPr="00443309" w:rsidRDefault="00443309" w:rsidP="00C36C94">
            <w:pPr>
              <w:rPr>
                <w:b/>
                <w:bCs/>
              </w:rPr>
            </w:pPr>
            <w:r w:rsidRPr="00443309">
              <w:rPr>
                <w:rFonts w:hint="eastAsia"/>
                <w:b/>
                <w:bCs/>
              </w:rPr>
              <w:t>纳税申报要求</w:t>
            </w:r>
          </w:p>
        </w:tc>
        <w:tc>
          <w:tcPr>
            <w:tcW w:w="6600" w:type="dxa"/>
            <w:vAlign w:val="center"/>
            <w:hideMark/>
          </w:tcPr>
          <w:p w14:paraId="6FD10ED7" w14:textId="77777777" w:rsidR="00443309" w:rsidRPr="00443309" w:rsidRDefault="00443309" w:rsidP="00C36C94">
            <w:r w:rsidRPr="00443309">
              <w:rPr>
                <w:rFonts w:hint="eastAsia"/>
              </w:rPr>
              <w:t>公司必须于会计年度结束后第</w:t>
            </w:r>
            <w:r w:rsidRPr="00443309">
              <w:rPr>
                <w:rFonts w:hint="eastAsia"/>
              </w:rPr>
              <w:t>3</w:t>
            </w:r>
            <w:r w:rsidRPr="00443309">
              <w:rPr>
                <w:rFonts w:hint="eastAsia"/>
              </w:rPr>
              <w:t>个月末前提交纳税申报表，并缴纳估计税额。纳税人必须于会计年度结束后第</w:t>
            </w:r>
            <w:r w:rsidRPr="00443309">
              <w:rPr>
                <w:rFonts w:hint="eastAsia"/>
              </w:rPr>
              <w:t>6</w:t>
            </w:r>
            <w:r w:rsidRPr="00443309">
              <w:rPr>
                <w:rFonts w:hint="eastAsia"/>
              </w:rPr>
              <w:t>个月末前提交年度汇算清缴申报表，并结清税款。</w:t>
            </w:r>
          </w:p>
        </w:tc>
      </w:tr>
      <w:tr w:rsidR="00443309" w:rsidRPr="00443309" w14:paraId="0B2D7290" w14:textId="77777777" w:rsidTr="00C36C94">
        <w:trPr>
          <w:trHeight w:val="404"/>
        </w:trPr>
        <w:tc>
          <w:tcPr>
            <w:tcW w:w="829" w:type="dxa"/>
            <w:vMerge w:val="restart"/>
            <w:vAlign w:val="center"/>
            <w:hideMark/>
          </w:tcPr>
          <w:p w14:paraId="65A3ED2F" w14:textId="77777777" w:rsidR="00443309" w:rsidRPr="00443309" w:rsidRDefault="00443309" w:rsidP="00C36C94">
            <w:pPr>
              <w:rPr>
                <w:b/>
                <w:bCs/>
              </w:rPr>
            </w:pPr>
            <w:r w:rsidRPr="00443309">
              <w:rPr>
                <w:rFonts w:hint="eastAsia"/>
                <w:b/>
                <w:bCs/>
              </w:rPr>
              <w:t>增值税</w:t>
            </w:r>
          </w:p>
        </w:tc>
        <w:tc>
          <w:tcPr>
            <w:tcW w:w="1151" w:type="dxa"/>
            <w:vAlign w:val="center"/>
            <w:hideMark/>
          </w:tcPr>
          <w:p w14:paraId="5CCF057B" w14:textId="77777777" w:rsidR="00443309" w:rsidRPr="00443309" w:rsidRDefault="00443309" w:rsidP="00C36C94">
            <w:pPr>
              <w:rPr>
                <w:b/>
                <w:bCs/>
              </w:rPr>
            </w:pPr>
            <w:r w:rsidRPr="00443309">
              <w:rPr>
                <w:rFonts w:hint="eastAsia"/>
                <w:b/>
                <w:bCs/>
              </w:rPr>
              <w:t>应税交易</w:t>
            </w:r>
          </w:p>
        </w:tc>
        <w:tc>
          <w:tcPr>
            <w:tcW w:w="6600" w:type="dxa"/>
            <w:vAlign w:val="center"/>
            <w:hideMark/>
          </w:tcPr>
          <w:p w14:paraId="0D121E9F" w14:textId="77777777" w:rsidR="00443309" w:rsidRPr="00443309" w:rsidRDefault="00443309" w:rsidP="00C36C94">
            <w:r w:rsidRPr="00443309">
              <w:rPr>
                <w:rFonts w:hint="eastAsia"/>
              </w:rPr>
              <w:t>阿曼不征收缴纳增值税或销售税。</w:t>
            </w:r>
          </w:p>
        </w:tc>
      </w:tr>
      <w:tr w:rsidR="00443309" w:rsidRPr="00443309" w14:paraId="5C19C3C5" w14:textId="77777777" w:rsidTr="00C36C94">
        <w:trPr>
          <w:trHeight w:val="465"/>
        </w:trPr>
        <w:tc>
          <w:tcPr>
            <w:tcW w:w="829" w:type="dxa"/>
            <w:vMerge/>
            <w:vAlign w:val="center"/>
            <w:hideMark/>
          </w:tcPr>
          <w:p w14:paraId="6990A5A6" w14:textId="77777777" w:rsidR="00443309" w:rsidRPr="00443309" w:rsidRDefault="00443309" w:rsidP="00C36C94">
            <w:pPr>
              <w:rPr>
                <w:b/>
                <w:bCs/>
              </w:rPr>
            </w:pPr>
          </w:p>
        </w:tc>
        <w:tc>
          <w:tcPr>
            <w:tcW w:w="1151" w:type="dxa"/>
            <w:vAlign w:val="center"/>
            <w:hideMark/>
          </w:tcPr>
          <w:p w14:paraId="6D2FB901" w14:textId="77777777" w:rsidR="00443309" w:rsidRPr="00443309" w:rsidRDefault="00443309" w:rsidP="00C36C94">
            <w:pPr>
              <w:rPr>
                <w:b/>
                <w:bCs/>
              </w:rPr>
            </w:pPr>
            <w:r w:rsidRPr="00443309">
              <w:rPr>
                <w:rFonts w:hint="eastAsia"/>
                <w:b/>
                <w:bCs/>
              </w:rPr>
              <w:t>税率</w:t>
            </w:r>
          </w:p>
        </w:tc>
        <w:tc>
          <w:tcPr>
            <w:tcW w:w="6600" w:type="dxa"/>
            <w:vAlign w:val="center"/>
            <w:hideMark/>
          </w:tcPr>
          <w:p w14:paraId="5AD94430" w14:textId="77777777" w:rsidR="00443309" w:rsidRPr="00443309" w:rsidRDefault="00443309" w:rsidP="00C36C94">
            <w:r w:rsidRPr="00443309">
              <w:rPr>
                <w:rFonts w:hint="eastAsia"/>
              </w:rPr>
              <w:t>无</w:t>
            </w:r>
          </w:p>
        </w:tc>
      </w:tr>
    </w:tbl>
    <w:p w14:paraId="637850B4" w14:textId="77777777" w:rsidR="00C36C94" w:rsidRPr="00697371" w:rsidRDefault="006547C2" w:rsidP="006547C2">
      <w:pPr>
        <w:rPr>
          <w:rFonts w:asciiTheme="minorEastAsia" w:hAnsiTheme="minorEastAsia"/>
        </w:rPr>
      </w:pPr>
      <w:r w:rsidRPr="00697371">
        <w:rPr>
          <w:rFonts w:asciiTheme="minorEastAsia" w:hAnsiTheme="minorEastAsia" w:hint="eastAsia"/>
        </w:rPr>
        <w:t>资料来源：主要来自中国“一带一路”政府网站 （</w:t>
      </w:r>
      <w:hyperlink r:id="rId25" w:history="1">
        <w:r w:rsidRPr="00697371">
          <w:rPr>
            <w:rStyle w:val="a7"/>
            <w:rFonts w:asciiTheme="minorEastAsia" w:hAnsiTheme="minorEastAsia" w:hint="eastAsia"/>
          </w:rPr>
          <w:t>https://www.yidaiyilu.gov.cn/</w:t>
        </w:r>
      </w:hyperlink>
      <w:r w:rsidRPr="00697371">
        <w:rPr>
          <w:rFonts w:asciiTheme="minorEastAsia" w:hAnsiTheme="minorEastAsia" w:hint="eastAsia"/>
        </w:rPr>
        <w:t>）</w:t>
      </w:r>
      <w:r w:rsidR="00C36C94" w:rsidRPr="00697371">
        <w:rPr>
          <w:rFonts w:asciiTheme="minorEastAsia" w:hAnsiTheme="minorEastAsia" w:hint="eastAsia"/>
        </w:rPr>
        <w:br w:type="page"/>
      </w:r>
    </w:p>
    <w:p w14:paraId="19BCF810" w14:textId="77777777" w:rsidR="00C36C94" w:rsidRPr="009B1878" w:rsidRDefault="009B1878" w:rsidP="009B1878">
      <w:pPr>
        <w:pStyle w:val="2"/>
      </w:pPr>
      <w:bookmarkStart w:id="11" w:name="_Toc516328080"/>
      <w:r>
        <w:rPr>
          <w:rFonts w:hint="eastAsia"/>
        </w:rPr>
        <w:lastRenderedPageBreak/>
        <w:t>12.</w:t>
      </w:r>
      <w:r w:rsidR="00C36C94" w:rsidRPr="009B1878">
        <w:rPr>
          <w:rFonts w:hint="eastAsia"/>
        </w:rPr>
        <w:t>阿联酋</w:t>
      </w:r>
      <w:bookmarkEnd w:id="11"/>
    </w:p>
    <w:tbl>
      <w:tblPr>
        <w:tblStyle w:val="a3"/>
        <w:tblW w:w="8721" w:type="dxa"/>
        <w:tblLook w:val="04A0" w:firstRow="1" w:lastRow="0" w:firstColumn="1" w:lastColumn="0" w:noHBand="0" w:noVBand="1"/>
      </w:tblPr>
      <w:tblGrid>
        <w:gridCol w:w="861"/>
        <w:gridCol w:w="1119"/>
        <w:gridCol w:w="6741"/>
      </w:tblGrid>
      <w:tr w:rsidR="00443309" w:rsidRPr="00443309" w14:paraId="0AE3DC20" w14:textId="77777777" w:rsidTr="00C36C94">
        <w:trPr>
          <w:trHeight w:val="270"/>
        </w:trPr>
        <w:tc>
          <w:tcPr>
            <w:tcW w:w="1980" w:type="dxa"/>
            <w:gridSpan w:val="2"/>
            <w:shd w:val="clear" w:color="auto" w:fill="FFC000"/>
            <w:vAlign w:val="center"/>
            <w:hideMark/>
          </w:tcPr>
          <w:p w14:paraId="01853C28" w14:textId="77777777" w:rsidR="00443309" w:rsidRPr="00443309" w:rsidRDefault="00443309" w:rsidP="00C36C94">
            <w:pPr>
              <w:rPr>
                <w:b/>
                <w:bCs/>
              </w:rPr>
            </w:pPr>
            <w:r w:rsidRPr="00443309">
              <w:rPr>
                <w:rFonts w:hint="eastAsia"/>
                <w:b/>
                <w:bCs/>
              </w:rPr>
              <w:t>国家名称</w:t>
            </w:r>
          </w:p>
        </w:tc>
        <w:tc>
          <w:tcPr>
            <w:tcW w:w="6741" w:type="dxa"/>
            <w:shd w:val="clear" w:color="auto" w:fill="FFC000"/>
            <w:vAlign w:val="center"/>
            <w:hideMark/>
          </w:tcPr>
          <w:p w14:paraId="6F6182CD" w14:textId="77777777" w:rsidR="00443309" w:rsidRPr="00443309" w:rsidRDefault="004E6B0D" w:rsidP="00C36C94">
            <w:r>
              <w:rPr>
                <w:noProof/>
              </w:rPr>
              <w:drawing>
                <wp:anchor distT="0" distB="0" distL="114300" distR="114300" simplePos="0" relativeHeight="251669504" behindDoc="0" locked="0" layoutInCell="1" allowOverlap="1" wp14:anchorId="2A2B57A9" wp14:editId="5BCEB1C1">
                  <wp:simplePos x="0" y="0"/>
                  <wp:positionH relativeFrom="column">
                    <wp:posOffset>529589</wp:posOffset>
                  </wp:positionH>
                  <wp:positionV relativeFrom="paragraph">
                    <wp:posOffset>525</wp:posOffset>
                  </wp:positionV>
                  <wp:extent cx="695325" cy="462390"/>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阿联酋.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06965" cy="470131"/>
                          </a:xfrm>
                          <a:prstGeom prst="rect">
                            <a:avLst/>
                          </a:prstGeom>
                        </pic:spPr>
                      </pic:pic>
                    </a:graphicData>
                  </a:graphic>
                  <wp14:sizeRelH relativeFrom="margin">
                    <wp14:pctWidth>0</wp14:pctWidth>
                  </wp14:sizeRelH>
                  <wp14:sizeRelV relativeFrom="margin">
                    <wp14:pctHeight>0</wp14:pctHeight>
                  </wp14:sizeRelV>
                </wp:anchor>
              </w:drawing>
            </w:r>
            <w:r w:rsidR="00443309" w:rsidRPr="00443309">
              <w:rPr>
                <w:rFonts w:hint="eastAsia"/>
              </w:rPr>
              <w:t>阿联酋</w:t>
            </w:r>
            <w:r>
              <w:rPr>
                <w:rFonts w:hint="eastAsia"/>
              </w:rPr>
              <w:t xml:space="preserve">  </w:t>
            </w:r>
          </w:p>
        </w:tc>
      </w:tr>
      <w:tr w:rsidR="00443309" w:rsidRPr="00443309" w14:paraId="3870871C" w14:textId="77777777" w:rsidTr="00C36C94">
        <w:trPr>
          <w:trHeight w:val="354"/>
        </w:trPr>
        <w:tc>
          <w:tcPr>
            <w:tcW w:w="1980" w:type="dxa"/>
            <w:gridSpan w:val="2"/>
            <w:vAlign w:val="center"/>
            <w:hideMark/>
          </w:tcPr>
          <w:p w14:paraId="62807AFC" w14:textId="77777777" w:rsidR="00443309" w:rsidRPr="00443309" w:rsidRDefault="00443309" w:rsidP="00C36C94">
            <w:pPr>
              <w:rPr>
                <w:b/>
                <w:bCs/>
              </w:rPr>
            </w:pPr>
            <w:r w:rsidRPr="00443309">
              <w:rPr>
                <w:rFonts w:hint="eastAsia"/>
                <w:b/>
                <w:bCs/>
              </w:rPr>
              <w:t>币种</w:t>
            </w:r>
          </w:p>
        </w:tc>
        <w:tc>
          <w:tcPr>
            <w:tcW w:w="6741" w:type="dxa"/>
            <w:vAlign w:val="center"/>
            <w:hideMark/>
          </w:tcPr>
          <w:p w14:paraId="75FAFAB2" w14:textId="77777777" w:rsidR="00443309" w:rsidRPr="00443309" w:rsidRDefault="00443309" w:rsidP="00C36C94">
            <w:r w:rsidRPr="00443309">
              <w:rPr>
                <w:rFonts w:hint="eastAsia"/>
              </w:rPr>
              <w:t>阿联酋迪拉姆</w:t>
            </w:r>
          </w:p>
        </w:tc>
      </w:tr>
      <w:tr w:rsidR="00443309" w:rsidRPr="00443309" w14:paraId="25880622" w14:textId="77777777" w:rsidTr="00C36C94">
        <w:trPr>
          <w:trHeight w:val="270"/>
        </w:trPr>
        <w:tc>
          <w:tcPr>
            <w:tcW w:w="1980" w:type="dxa"/>
            <w:gridSpan w:val="2"/>
            <w:vAlign w:val="center"/>
            <w:hideMark/>
          </w:tcPr>
          <w:p w14:paraId="4FFC0E2B" w14:textId="77777777" w:rsidR="00443309" w:rsidRPr="00443309" w:rsidRDefault="00443309" w:rsidP="00C36C94">
            <w:pPr>
              <w:rPr>
                <w:b/>
                <w:bCs/>
              </w:rPr>
            </w:pPr>
            <w:r w:rsidRPr="00443309">
              <w:rPr>
                <w:rFonts w:hint="eastAsia"/>
                <w:b/>
                <w:bCs/>
              </w:rPr>
              <w:t>币种简称</w:t>
            </w:r>
          </w:p>
        </w:tc>
        <w:tc>
          <w:tcPr>
            <w:tcW w:w="6741" w:type="dxa"/>
            <w:vAlign w:val="center"/>
            <w:hideMark/>
          </w:tcPr>
          <w:p w14:paraId="13B86F06" w14:textId="77777777" w:rsidR="00443309" w:rsidRPr="00443309" w:rsidRDefault="00443309" w:rsidP="00C36C94">
            <w:r w:rsidRPr="00443309">
              <w:rPr>
                <w:rFonts w:hint="eastAsia"/>
              </w:rPr>
              <w:t>AED</w:t>
            </w:r>
          </w:p>
        </w:tc>
      </w:tr>
      <w:tr w:rsidR="00443309" w:rsidRPr="00443309" w14:paraId="128A9FE6" w14:textId="77777777" w:rsidTr="00C36C94">
        <w:trPr>
          <w:trHeight w:val="377"/>
        </w:trPr>
        <w:tc>
          <w:tcPr>
            <w:tcW w:w="1980" w:type="dxa"/>
            <w:gridSpan w:val="2"/>
            <w:vAlign w:val="center"/>
            <w:hideMark/>
          </w:tcPr>
          <w:p w14:paraId="6E600EBB" w14:textId="77777777" w:rsidR="00443309" w:rsidRPr="00443309" w:rsidRDefault="00443309" w:rsidP="00C36C94">
            <w:pPr>
              <w:rPr>
                <w:b/>
                <w:bCs/>
              </w:rPr>
            </w:pPr>
            <w:r w:rsidRPr="00443309">
              <w:rPr>
                <w:rFonts w:hint="eastAsia"/>
                <w:b/>
                <w:bCs/>
              </w:rPr>
              <w:t>外汇管制情况</w:t>
            </w:r>
          </w:p>
        </w:tc>
        <w:tc>
          <w:tcPr>
            <w:tcW w:w="6741" w:type="dxa"/>
            <w:vAlign w:val="center"/>
            <w:hideMark/>
          </w:tcPr>
          <w:p w14:paraId="7622079A" w14:textId="77777777" w:rsidR="00443309" w:rsidRPr="00443309" w:rsidRDefault="00443309" w:rsidP="00C36C94">
            <w:r w:rsidRPr="00443309">
              <w:rPr>
                <w:rFonts w:hint="eastAsia"/>
              </w:rPr>
              <w:t>无</w:t>
            </w:r>
          </w:p>
        </w:tc>
      </w:tr>
      <w:tr w:rsidR="00443309" w:rsidRPr="00443309" w14:paraId="02CB9344" w14:textId="77777777" w:rsidTr="00C36C94">
        <w:trPr>
          <w:trHeight w:val="411"/>
        </w:trPr>
        <w:tc>
          <w:tcPr>
            <w:tcW w:w="1980" w:type="dxa"/>
            <w:gridSpan w:val="2"/>
            <w:vAlign w:val="center"/>
            <w:hideMark/>
          </w:tcPr>
          <w:p w14:paraId="6B250542" w14:textId="77777777" w:rsidR="00443309" w:rsidRPr="00443309" w:rsidRDefault="00443309" w:rsidP="00C36C94">
            <w:pPr>
              <w:rPr>
                <w:b/>
                <w:bCs/>
              </w:rPr>
            </w:pPr>
            <w:r w:rsidRPr="00443309">
              <w:rPr>
                <w:rFonts w:hint="eastAsia"/>
                <w:b/>
                <w:bCs/>
              </w:rPr>
              <w:t>会计准则</w:t>
            </w:r>
          </w:p>
        </w:tc>
        <w:tc>
          <w:tcPr>
            <w:tcW w:w="6741" w:type="dxa"/>
            <w:vAlign w:val="center"/>
            <w:hideMark/>
          </w:tcPr>
          <w:p w14:paraId="0647927E" w14:textId="77777777" w:rsidR="00443309" w:rsidRPr="00443309" w:rsidRDefault="00443309" w:rsidP="00C36C94">
            <w:r w:rsidRPr="00443309">
              <w:rPr>
                <w:rFonts w:hint="eastAsia"/>
              </w:rPr>
              <w:t>国际会计准则国际财务报告准则。财务报表须每年编制。</w:t>
            </w:r>
          </w:p>
        </w:tc>
      </w:tr>
      <w:tr w:rsidR="00443309" w:rsidRPr="00443309" w14:paraId="3C8FEF35" w14:textId="77777777" w:rsidTr="00C36C94">
        <w:trPr>
          <w:trHeight w:val="915"/>
        </w:trPr>
        <w:tc>
          <w:tcPr>
            <w:tcW w:w="861" w:type="dxa"/>
            <w:vMerge w:val="restart"/>
            <w:vAlign w:val="center"/>
            <w:hideMark/>
          </w:tcPr>
          <w:p w14:paraId="56DD409D" w14:textId="77777777" w:rsidR="00443309" w:rsidRPr="00443309" w:rsidRDefault="00443309" w:rsidP="00C36C94">
            <w:pPr>
              <w:rPr>
                <w:b/>
                <w:bCs/>
              </w:rPr>
            </w:pPr>
            <w:r w:rsidRPr="00443309">
              <w:rPr>
                <w:rFonts w:hint="eastAsia"/>
                <w:b/>
                <w:bCs/>
              </w:rPr>
              <w:t>公司所得税</w:t>
            </w:r>
          </w:p>
        </w:tc>
        <w:tc>
          <w:tcPr>
            <w:tcW w:w="1119" w:type="dxa"/>
            <w:vAlign w:val="center"/>
            <w:hideMark/>
          </w:tcPr>
          <w:p w14:paraId="0104A7A0" w14:textId="77777777" w:rsidR="00443309" w:rsidRPr="00443309" w:rsidRDefault="00443309" w:rsidP="00C36C94">
            <w:pPr>
              <w:rPr>
                <w:b/>
                <w:bCs/>
              </w:rPr>
            </w:pPr>
            <w:r w:rsidRPr="00443309">
              <w:rPr>
                <w:rFonts w:hint="eastAsia"/>
                <w:b/>
                <w:bCs/>
              </w:rPr>
              <w:t>应税所得</w:t>
            </w:r>
          </w:p>
        </w:tc>
        <w:tc>
          <w:tcPr>
            <w:tcW w:w="6741" w:type="dxa"/>
            <w:vAlign w:val="center"/>
            <w:hideMark/>
          </w:tcPr>
          <w:p w14:paraId="2A9F4E6A" w14:textId="77777777" w:rsidR="00443309" w:rsidRPr="00443309" w:rsidRDefault="00C149C7" w:rsidP="00C36C94">
            <w:r w:rsidRPr="00C149C7">
              <w:rPr>
                <w:rFonts w:hint="eastAsia"/>
              </w:rPr>
              <w:t>目前仅适用于石油和天然气开采和生产公司、外国银行分支机构和</w:t>
            </w:r>
            <w:r w:rsidRPr="00C149C7">
              <w:rPr>
                <w:rFonts w:hint="eastAsia"/>
                <w:color w:val="0070C0"/>
              </w:rPr>
              <w:t>特定政府特许协议下的某些石化公司</w:t>
            </w:r>
            <w:r w:rsidRPr="00C149C7">
              <w:rPr>
                <w:rFonts w:hint="eastAsia"/>
              </w:rPr>
              <w:t>。</w:t>
            </w:r>
          </w:p>
        </w:tc>
      </w:tr>
      <w:tr w:rsidR="00443309" w:rsidRPr="00443309" w14:paraId="25AFD45F" w14:textId="77777777" w:rsidTr="00C36C94">
        <w:trPr>
          <w:trHeight w:val="645"/>
        </w:trPr>
        <w:tc>
          <w:tcPr>
            <w:tcW w:w="861" w:type="dxa"/>
            <w:vMerge/>
            <w:vAlign w:val="center"/>
            <w:hideMark/>
          </w:tcPr>
          <w:p w14:paraId="78D89A28" w14:textId="77777777" w:rsidR="00443309" w:rsidRPr="00443309" w:rsidRDefault="00443309" w:rsidP="00C36C94">
            <w:pPr>
              <w:rPr>
                <w:b/>
                <w:bCs/>
              </w:rPr>
            </w:pPr>
          </w:p>
        </w:tc>
        <w:tc>
          <w:tcPr>
            <w:tcW w:w="1119" w:type="dxa"/>
            <w:vAlign w:val="center"/>
            <w:hideMark/>
          </w:tcPr>
          <w:p w14:paraId="289EE738" w14:textId="77777777" w:rsidR="00443309" w:rsidRPr="00443309" w:rsidRDefault="00443309" w:rsidP="00C36C94">
            <w:pPr>
              <w:rPr>
                <w:b/>
                <w:bCs/>
              </w:rPr>
            </w:pPr>
            <w:r w:rsidRPr="00443309">
              <w:rPr>
                <w:rFonts w:hint="eastAsia"/>
                <w:b/>
                <w:bCs/>
              </w:rPr>
              <w:t>税率</w:t>
            </w:r>
          </w:p>
        </w:tc>
        <w:tc>
          <w:tcPr>
            <w:tcW w:w="6741" w:type="dxa"/>
            <w:vAlign w:val="center"/>
            <w:hideMark/>
          </w:tcPr>
          <w:p w14:paraId="73191E64" w14:textId="77777777" w:rsidR="00443309" w:rsidRPr="00443309" w:rsidRDefault="00443309" w:rsidP="00C149C7">
            <w:r w:rsidRPr="00443309">
              <w:rPr>
                <w:rFonts w:hint="eastAsia"/>
              </w:rPr>
              <w:t>外国银行分支机构根据其运营地所在酋长国的法定税率缴税，目前为统一税率为</w:t>
            </w:r>
            <w:r w:rsidRPr="00443309">
              <w:rPr>
                <w:rFonts w:hint="eastAsia"/>
              </w:rPr>
              <w:t>20%</w:t>
            </w:r>
            <w:r w:rsidRPr="00443309">
              <w:rPr>
                <w:rFonts w:hint="eastAsia"/>
              </w:rPr>
              <w:t>。如前所述，对石油和天然气开采和生产公司，统一税率为</w:t>
            </w:r>
            <w:r w:rsidR="00C149C7" w:rsidRPr="00C149C7">
              <w:rPr>
                <w:rFonts w:hint="eastAsia"/>
              </w:rPr>
              <w:t>迪拜：</w:t>
            </w:r>
            <w:r w:rsidR="00C149C7" w:rsidRPr="00C149C7">
              <w:rPr>
                <w:rFonts w:hint="eastAsia"/>
              </w:rPr>
              <w:t>50%</w:t>
            </w:r>
            <w:r w:rsidR="00C149C7" w:rsidRPr="00C149C7">
              <w:rPr>
                <w:rFonts w:hint="eastAsia"/>
              </w:rPr>
              <w:t>，阿布扎比：</w:t>
            </w:r>
            <w:r w:rsidR="00C149C7" w:rsidRPr="00C149C7">
              <w:rPr>
                <w:rFonts w:hint="eastAsia"/>
              </w:rPr>
              <w:t>55%</w:t>
            </w:r>
            <w:r w:rsidR="00C149C7" w:rsidRPr="00C149C7">
              <w:rPr>
                <w:rFonts w:hint="eastAsia"/>
              </w:rPr>
              <w:t>。</w:t>
            </w:r>
          </w:p>
        </w:tc>
      </w:tr>
      <w:tr w:rsidR="00443309" w:rsidRPr="00443309" w14:paraId="1FEA9766" w14:textId="77777777" w:rsidTr="00C36C94">
        <w:trPr>
          <w:trHeight w:val="373"/>
        </w:trPr>
        <w:tc>
          <w:tcPr>
            <w:tcW w:w="861" w:type="dxa"/>
            <w:vMerge/>
            <w:vAlign w:val="center"/>
            <w:hideMark/>
          </w:tcPr>
          <w:p w14:paraId="657305AB" w14:textId="77777777" w:rsidR="00443309" w:rsidRPr="00443309" w:rsidRDefault="00443309" w:rsidP="00C36C94">
            <w:pPr>
              <w:rPr>
                <w:b/>
                <w:bCs/>
              </w:rPr>
            </w:pPr>
          </w:p>
        </w:tc>
        <w:tc>
          <w:tcPr>
            <w:tcW w:w="1119" w:type="dxa"/>
            <w:vAlign w:val="center"/>
            <w:hideMark/>
          </w:tcPr>
          <w:p w14:paraId="08AD6411" w14:textId="77777777" w:rsidR="00443309" w:rsidRPr="00443309" w:rsidRDefault="00443309" w:rsidP="00C36C94">
            <w:pPr>
              <w:rPr>
                <w:b/>
                <w:bCs/>
              </w:rPr>
            </w:pPr>
            <w:r w:rsidRPr="00443309">
              <w:rPr>
                <w:rFonts w:hint="eastAsia"/>
                <w:b/>
                <w:bCs/>
              </w:rPr>
              <w:t>附加税</w:t>
            </w:r>
          </w:p>
        </w:tc>
        <w:tc>
          <w:tcPr>
            <w:tcW w:w="6741" w:type="dxa"/>
            <w:vAlign w:val="center"/>
            <w:hideMark/>
          </w:tcPr>
          <w:p w14:paraId="7EE485B6" w14:textId="77777777" w:rsidR="00443309" w:rsidRPr="00443309" w:rsidRDefault="00443309" w:rsidP="00C36C94">
            <w:r w:rsidRPr="00443309">
              <w:rPr>
                <w:rFonts w:hint="eastAsia"/>
              </w:rPr>
              <w:t>无</w:t>
            </w:r>
          </w:p>
        </w:tc>
      </w:tr>
      <w:tr w:rsidR="00443309" w:rsidRPr="00443309" w14:paraId="5B9CAE03" w14:textId="77777777" w:rsidTr="00C36C94">
        <w:trPr>
          <w:trHeight w:val="600"/>
        </w:trPr>
        <w:tc>
          <w:tcPr>
            <w:tcW w:w="861" w:type="dxa"/>
            <w:vMerge/>
            <w:vAlign w:val="center"/>
            <w:hideMark/>
          </w:tcPr>
          <w:p w14:paraId="05BED656" w14:textId="77777777" w:rsidR="00443309" w:rsidRPr="00443309" w:rsidRDefault="00443309" w:rsidP="00C36C94">
            <w:pPr>
              <w:rPr>
                <w:b/>
                <w:bCs/>
              </w:rPr>
            </w:pPr>
          </w:p>
        </w:tc>
        <w:tc>
          <w:tcPr>
            <w:tcW w:w="1119" w:type="dxa"/>
            <w:vAlign w:val="center"/>
            <w:hideMark/>
          </w:tcPr>
          <w:p w14:paraId="05315027" w14:textId="77777777" w:rsidR="00443309" w:rsidRPr="00443309" w:rsidRDefault="00443309" w:rsidP="00C36C94">
            <w:pPr>
              <w:rPr>
                <w:b/>
                <w:bCs/>
              </w:rPr>
            </w:pPr>
            <w:r w:rsidRPr="00443309">
              <w:rPr>
                <w:rFonts w:hint="eastAsia"/>
                <w:b/>
                <w:bCs/>
              </w:rPr>
              <w:t>境外税收抵免</w:t>
            </w:r>
          </w:p>
        </w:tc>
        <w:tc>
          <w:tcPr>
            <w:tcW w:w="6741" w:type="dxa"/>
            <w:vAlign w:val="center"/>
            <w:hideMark/>
          </w:tcPr>
          <w:p w14:paraId="4FDC9067" w14:textId="77777777" w:rsidR="00443309" w:rsidRPr="00443309" w:rsidRDefault="00443309" w:rsidP="00C36C94">
            <w:r w:rsidRPr="00443309">
              <w:rPr>
                <w:rFonts w:hint="eastAsia"/>
              </w:rPr>
              <w:t>无</w:t>
            </w:r>
          </w:p>
        </w:tc>
      </w:tr>
      <w:tr w:rsidR="00443309" w:rsidRPr="00443309" w14:paraId="122004CC" w14:textId="77777777" w:rsidTr="00C36C94">
        <w:trPr>
          <w:trHeight w:val="375"/>
        </w:trPr>
        <w:tc>
          <w:tcPr>
            <w:tcW w:w="861" w:type="dxa"/>
            <w:vMerge/>
            <w:vAlign w:val="center"/>
            <w:hideMark/>
          </w:tcPr>
          <w:p w14:paraId="24CC86D4" w14:textId="77777777" w:rsidR="00443309" w:rsidRPr="00443309" w:rsidRDefault="00443309" w:rsidP="00C36C94">
            <w:pPr>
              <w:rPr>
                <w:b/>
                <w:bCs/>
              </w:rPr>
            </w:pPr>
          </w:p>
        </w:tc>
        <w:tc>
          <w:tcPr>
            <w:tcW w:w="1119" w:type="dxa"/>
            <w:vAlign w:val="center"/>
            <w:hideMark/>
          </w:tcPr>
          <w:p w14:paraId="555D2F68" w14:textId="77777777" w:rsidR="00443309" w:rsidRPr="00443309" w:rsidRDefault="00443309" w:rsidP="00C36C94">
            <w:pPr>
              <w:rPr>
                <w:b/>
                <w:bCs/>
              </w:rPr>
            </w:pPr>
            <w:r w:rsidRPr="00443309">
              <w:rPr>
                <w:rFonts w:hint="eastAsia"/>
                <w:b/>
                <w:bCs/>
              </w:rPr>
              <w:t>参股免税</w:t>
            </w:r>
          </w:p>
        </w:tc>
        <w:tc>
          <w:tcPr>
            <w:tcW w:w="6741" w:type="dxa"/>
            <w:vAlign w:val="center"/>
            <w:hideMark/>
          </w:tcPr>
          <w:p w14:paraId="72F0920D" w14:textId="77777777" w:rsidR="00443309" w:rsidRPr="00443309" w:rsidRDefault="00443309" w:rsidP="00C36C94">
            <w:r w:rsidRPr="00443309">
              <w:rPr>
                <w:rFonts w:hint="eastAsia"/>
              </w:rPr>
              <w:t>无</w:t>
            </w:r>
          </w:p>
        </w:tc>
      </w:tr>
      <w:tr w:rsidR="00443309" w:rsidRPr="00443309" w14:paraId="4F533CAC" w14:textId="77777777" w:rsidTr="00C36C94">
        <w:trPr>
          <w:trHeight w:val="705"/>
        </w:trPr>
        <w:tc>
          <w:tcPr>
            <w:tcW w:w="861" w:type="dxa"/>
            <w:vMerge/>
            <w:vAlign w:val="center"/>
            <w:hideMark/>
          </w:tcPr>
          <w:p w14:paraId="7164B430" w14:textId="77777777" w:rsidR="00443309" w:rsidRPr="00443309" w:rsidRDefault="00443309" w:rsidP="00C36C94">
            <w:pPr>
              <w:rPr>
                <w:b/>
                <w:bCs/>
              </w:rPr>
            </w:pPr>
          </w:p>
        </w:tc>
        <w:tc>
          <w:tcPr>
            <w:tcW w:w="1119" w:type="dxa"/>
            <w:vAlign w:val="center"/>
            <w:hideMark/>
          </w:tcPr>
          <w:p w14:paraId="3F618A7A" w14:textId="77777777" w:rsidR="00443309" w:rsidRPr="00443309" w:rsidRDefault="00443309" w:rsidP="00C36C94">
            <w:pPr>
              <w:rPr>
                <w:b/>
                <w:bCs/>
              </w:rPr>
            </w:pPr>
            <w:r w:rsidRPr="00443309">
              <w:rPr>
                <w:rFonts w:hint="eastAsia"/>
                <w:b/>
                <w:bCs/>
              </w:rPr>
              <w:t>控股公司特殊规定</w:t>
            </w:r>
          </w:p>
        </w:tc>
        <w:tc>
          <w:tcPr>
            <w:tcW w:w="6741" w:type="dxa"/>
            <w:vAlign w:val="center"/>
            <w:hideMark/>
          </w:tcPr>
          <w:p w14:paraId="1C0A39AC" w14:textId="77777777" w:rsidR="00443309" w:rsidRPr="00443309" w:rsidRDefault="00443309" w:rsidP="00C36C94">
            <w:r w:rsidRPr="00443309">
              <w:rPr>
                <w:rFonts w:hint="eastAsia"/>
              </w:rPr>
              <w:t>无</w:t>
            </w:r>
          </w:p>
        </w:tc>
      </w:tr>
      <w:tr w:rsidR="00443309" w:rsidRPr="00443309" w14:paraId="01DC9410" w14:textId="77777777" w:rsidTr="00C36C94">
        <w:trPr>
          <w:trHeight w:val="672"/>
        </w:trPr>
        <w:tc>
          <w:tcPr>
            <w:tcW w:w="861" w:type="dxa"/>
            <w:vMerge/>
            <w:vAlign w:val="center"/>
            <w:hideMark/>
          </w:tcPr>
          <w:p w14:paraId="474B6D5F" w14:textId="77777777" w:rsidR="00443309" w:rsidRPr="00443309" w:rsidRDefault="00443309" w:rsidP="00C36C94">
            <w:pPr>
              <w:rPr>
                <w:b/>
                <w:bCs/>
              </w:rPr>
            </w:pPr>
          </w:p>
        </w:tc>
        <w:tc>
          <w:tcPr>
            <w:tcW w:w="1119" w:type="dxa"/>
            <w:vAlign w:val="center"/>
            <w:hideMark/>
          </w:tcPr>
          <w:p w14:paraId="33AFBC04" w14:textId="77777777" w:rsidR="00443309" w:rsidRPr="00443309" w:rsidRDefault="00443309" w:rsidP="00C36C94">
            <w:pPr>
              <w:rPr>
                <w:b/>
                <w:bCs/>
              </w:rPr>
            </w:pPr>
            <w:r w:rsidRPr="00443309">
              <w:rPr>
                <w:rFonts w:hint="eastAsia"/>
                <w:b/>
                <w:bCs/>
              </w:rPr>
              <w:t>税收优惠</w:t>
            </w:r>
          </w:p>
        </w:tc>
        <w:tc>
          <w:tcPr>
            <w:tcW w:w="6741" w:type="dxa"/>
            <w:vAlign w:val="center"/>
            <w:hideMark/>
          </w:tcPr>
          <w:p w14:paraId="77CCAB82" w14:textId="77777777" w:rsidR="00443309" w:rsidRPr="00443309" w:rsidRDefault="00443309" w:rsidP="00C36C94">
            <w:r w:rsidRPr="00443309">
              <w:rPr>
                <w:rFonts w:hint="eastAsia"/>
              </w:rPr>
              <w:t>阿联酋在其自由贸易区内，对于进口至自贸区的货物给予</w:t>
            </w:r>
            <w:r w:rsidRPr="00443309">
              <w:rPr>
                <w:rFonts w:hint="eastAsia"/>
              </w:rPr>
              <w:t>50</w:t>
            </w:r>
            <w:r w:rsidRPr="00443309">
              <w:rPr>
                <w:rFonts w:hint="eastAsia"/>
              </w:rPr>
              <w:t>年的税收优惠或豁免（可延期）。</w:t>
            </w:r>
          </w:p>
        </w:tc>
      </w:tr>
      <w:tr w:rsidR="00443309" w:rsidRPr="00443309" w14:paraId="12F3DED5" w14:textId="77777777" w:rsidTr="00C36C94">
        <w:trPr>
          <w:trHeight w:val="441"/>
        </w:trPr>
        <w:tc>
          <w:tcPr>
            <w:tcW w:w="861" w:type="dxa"/>
            <w:vMerge/>
            <w:vAlign w:val="center"/>
            <w:hideMark/>
          </w:tcPr>
          <w:p w14:paraId="0628EAC7" w14:textId="77777777" w:rsidR="00443309" w:rsidRPr="00443309" w:rsidRDefault="00443309" w:rsidP="00C36C94">
            <w:pPr>
              <w:rPr>
                <w:b/>
                <w:bCs/>
              </w:rPr>
            </w:pPr>
          </w:p>
        </w:tc>
        <w:tc>
          <w:tcPr>
            <w:tcW w:w="1119" w:type="dxa"/>
            <w:vAlign w:val="center"/>
            <w:hideMark/>
          </w:tcPr>
          <w:p w14:paraId="6AC39A47" w14:textId="77777777" w:rsidR="00443309" w:rsidRPr="00443309" w:rsidRDefault="00443309" w:rsidP="00C36C94">
            <w:pPr>
              <w:rPr>
                <w:b/>
                <w:bCs/>
              </w:rPr>
            </w:pPr>
            <w:r w:rsidRPr="00443309">
              <w:rPr>
                <w:rFonts w:hint="eastAsia"/>
                <w:b/>
                <w:bCs/>
              </w:rPr>
              <w:t>亏损弥补规定</w:t>
            </w:r>
          </w:p>
        </w:tc>
        <w:tc>
          <w:tcPr>
            <w:tcW w:w="6741" w:type="dxa"/>
            <w:vAlign w:val="center"/>
            <w:hideMark/>
          </w:tcPr>
          <w:p w14:paraId="6D027949" w14:textId="77777777" w:rsidR="00443309" w:rsidRPr="00443309" w:rsidRDefault="00443309" w:rsidP="00C36C94"/>
        </w:tc>
      </w:tr>
      <w:tr w:rsidR="00443309" w:rsidRPr="00443309" w14:paraId="02BDD774" w14:textId="77777777" w:rsidTr="00C36C94">
        <w:trPr>
          <w:trHeight w:val="419"/>
        </w:trPr>
        <w:tc>
          <w:tcPr>
            <w:tcW w:w="1980" w:type="dxa"/>
            <w:gridSpan w:val="2"/>
            <w:vAlign w:val="center"/>
            <w:hideMark/>
          </w:tcPr>
          <w:p w14:paraId="30B847DA" w14:textId="77777777" w:rsidR="00443309" w:rsidRPr="00443309" w:rsidRDefault="00443309" w:rsidP="00C36C94">
            <w:pPr>
              <w:rPr>
                <w:b/>
                <w:bCs/>
              </w:rPr>
            </w:pPr>
            <w:r w:rsidRPr="00443309">
              <w:rPr>
                <w:rFonts w:hint="eastAsia"/>
                <w:b/>
                <w:bCs/>
              </w:rPr>
              <w:t>预提税</w:t>
            </w:r>
          </w:p>
        </w:tc>
        <w:tc>
          <w:tcPr>
            <w:tcW w:w="6741" w:type="dxa"/>
            <w:vAlign w:val="center"/>
            <w:hideMark/>
          </w:tcPr>
          <w:p w14:paraId="28A9520F" w14:textId="77777777" w:rsidR="00443309" w:rsidRPr="00443309" w:rsidRDefault="00443309" w:rsidP="00C36C94">
            <w:r w:rsidRPr="00443309">
              <w:rPr>
                <w:rFonts w:hint="eastAsia"/>
              </w:rPr>
              <w:t>阿联酋不征收预提税。</w:t>
            </w:r>
          </w:p>
        </w:tc>
      </w:tr>
      <w:tr w:rsidR="00443309" w:rsidRPr="00443309" w14:paraId="2E3B301C" w14:textId="77777777" w:rsidTr="00C36C94">
        <w:trPr>
          <w:trHeight w:val="424"/>
        </w:trPr>
        <w:tc>
          <w:tcPr>
            <w:tcW w:w="861" w:type="dxa"/>
            <w:vMerge w:val="restart"/>
            <w:vAlign w:val="center"/>
            <w:hideMark/>
          </w:tcPr>
          <w:p w14:paraId="47FF33FD" w14:textId="77777777" w:rsidR="00443309" w:rsidRPr="00443309" w:rsidRDefault="00443309" w:rsidP="00C36C94">
            <w:pPr>
              <w:rPr>
                <w:b/>
                <w:bCs/>
              </w:rPr>
            </w:pPr>
            <w:r w:rsidRPr="00443309">
              <w:rPr>
                <w:rFonts w:hint="eastAsia"/>
                <w:b/>
                <w:bCs/>
              </w:rPr>
              <w:t>其他税</w:t>
            </w:r>
          </w:p>
        </w:tc>
        <w:tc>
          <w:tcPr>
            <w:tcW w:w="1119" w:type="dxa"/>
            <w:vAlign w:val="center"/>
            <w:hideMark/>
          </w:tcPr>
          <w:p w14:paraId="247A4941" w14:textId="77777777" w:rsidR="00443309" w:rsidRPr="00443309" w:rsidRDefault="00443309" w:rsidP="00C36C94">
            <w:pPr>
              <w:rPr>
                <w:b/>
                <w:bCs/>
              </w:rPr>
            </w:pPr>
            <w:r w:rsidRPr="00443309">
              <w:rPr>
                <w:rFonts w:hint="eastAsia"/>
                <w:b/>
                <w:bCs/>
              </w:rPr>
              <w:t>资本税</w:t>
            </w:r>
          </w:p>
        </w:tc>
        <w:tc>
          <w:tcPr>
            <w:tcW w:w="6741" w:type="dxa"/>
            <w:vAlign w:val="center"/>
            <w:hideMark/>
          </w:tcPr>
          <w:p w14:paraId="02591304" w14:textId="77777777" w:rsidR="00443309" w:rsidRPr="00443309" w:rsidRDefault="00443309" w:rsidP="00C36C94">
            <w:r w:rsidRPr="00443309">
              <w:rPr>
                <w:rFonts w:hint="eastAsia"/>
              </w:rPr>
              <w:t>无</w:t>
            </w:r>
          </w:p>
        </w:tc>
      </w:tr>
      <w:tr w:rsidR="00443309" w:rsidRPr="00443309" w14:paraId="61B48A9E" w14:textId="77777777" w:rsidTr="00C36C94">
        <w:trPr>
          <w:trHeight w:val="416"/>
        </w:trPr>
        <w:tc>
          <w:tcPr>
            <w:tcW w:w="861" w:type="dxa"/>
            <w:vMerge/>
            <w:vAlign w:val="center"/>
            <w:hideMark/>
          </w:tcPr>
          <w:p w14:paraId="2FB169BB" w14:textId="77777777" w:rsidR="00443309" w:rsidRPr="00443309" w:rsidRDefault="00443309" w:rsidP="00C36C94">
            <w:pPr>
              <w:rPr>
                <w:b/>
                <w:bCs/>
              </w:rPr>
            </w:pPr>
          </w:p>
        </w:tc>
        <w:tc>
          <w:tcPr>
            <w:tcW w:w="1119" w:type="dxa"/>
            <w:vAlign w:val="center"/>
            <w:hideMark/>
          </w:tcPr>
          <w:p w14:paraId="44320752" w14:textId="77777777" w:rsidR="00443309" w:rsidRPr="00443309" w:rsidRDefault="00443309" w:rsidP="00C36C94">
            <w:pPr>
              <w:rPr>
                <w:b/>
                <w:bCs/>
              </w:rPr>
            </w:pPr>
            <w:r w:rsidRPr="00443309">
              <w:rPr>
                <w:rFonts w:hint="eastAsia"/>
                <w:b/>
                <w:bCs/>
              </w:rPr>
              <w:t>薪酬税</w:t>
            </w:r>
          </w:p>
        </w:tc>
        <w:tc>
          <w:tcPr>
            <w:tcW w:w="6741" w:type="dxa"/>
            <w:vAlign w:val="center"/>
            <w:hideMark/>
          </w:tcPr>
          <w:p w14:paraId="4E4FAD34" w14:textId="77777777" w:rsidR="00443309" w:rsidRPr="00443309" w:rsidRDefault="00443309" w:rsidP="00C36C94">
            <w:r w:rsidRPr="00443309">
              <w:rPr>
                <w:rFonts w:hint="eastAsia"/>
              </w:rPr>
              <w:t>无</w:t>
            </w:r>
          </w:p>
        </w:tc>
      </w:tr>
      <w:tr w:rsidR="00443309" w:rsidRPr="00443309" w14:paraId="1435E4D6" w14:textId="77777777" w:rsidTr="00C36C94">
        <w:trPr>
          <w:trHeight w:val="615"/>
        </w:trPr>
        <w:tc>
          <w:tcPr>
            <w:tcW w:w="861" w:type="dxa"/>
            <w:vMerge/>
            <w:vAlign w:val="center"/>
            <w:hideMark/>
          </w:tcPr>
          <w:p w14:paraId="6636AA5C" w14:textId="77777777" w:rsidR="00443309" w:rsidRPr="00443309" w:rsidRDefault="00443309" w:rsidP="00C36C94">
            <w:pPr>
              <w:rPr>
                <w:b/>
                <w:bCs/>
              </w:rPr>
            </w:pPr>
          </w:p>
        </w:tc>
        <w:tc>
          <w:tcPr>
            <w:tcW w:w="1119" w:type="dxa"/>
            <w:vAlign w:val="center"/>
            <w:hideMark/>
          </w:tcPr>
          <w:p w14:paraId="5A3278E4" w14:textId="77777777" w:rsidR="00443309" w:rsidRPr="00443309" w:rsidRDefault="00443309" w:rsidP="00C36C94">
            <w:pPr>
              <w:rPr>
                <w:b/>
                <w:bCs/>
              </w:rPr>
            </w:pPr>
            <w:r w:rsidRPr="00443309">
              <w:rPr>
                <w:rFonts w:hint="eastAsia"/>
                <w:b/>
                <w:bCs/>
              </w:rPr>
              <w:t>房地产税</w:t>
            </w:r>
          </w:p>
        </w:tc>
        <w:tc>
          <w:tcPr>
            <w:tcW w:w="6741" w:type="dxa"/>
            <w:vAlign w:val="center"/>
            <w:hideMark/>
          </w:tcPr>
          <w:p w14:paraId="5D54AB20" w14:textId="77777777" w:rsidR="00443309" w:rsidRPr="00443309" w:rsidRDefault="00443309" w:rsidP="00C36C94">
            <w:r w:rsidRPr="00443309">
              <w:rPr>
                <w:rFonts w:hint="eastAsia"/>
              </w:rPr>
              <w:t>不动产转让须按售价计征不动产税，不同的管辖区存在不同的税率。</w:t>
            </w:r>
          </w:p>
        </w:tc>
      </w:tr>
      <w:tr w:rsidR="00443309" w:rsidRPr="00443309" w14:paraId="6413E420" w14:textId="77777777" w:rsidTr="00C36C94">
        <w:trPr>
          <w:trHeight w:val="825"/>
        </w:trPr>
        <w:tc>
          <w:tcPr>
            <w:tcW w:w="861" w:type="dxa"/>
            <w:vMerge/>
            <w:vAlign w:val="center"/>
            <w:hideMark/>
          </w:tcPr>
          <w:p w14:paraId="7298A308" w14:textId="77777777" w:rsidR="00443309" w:rsidRPr="00443309" w:rsidRDefault="00443309" w:rsidP="00C36C94">
            <w:pPr>
              <w:rPr>
                <w:b/>
                <w:bCs/>
              </w:rPr>
            </w:pPr>
          </w:p>
        </w:tc>
        <w:tc>
          <w:tcPr>
            <w:tcW w:w="1119" w:type="dxa"/>
            <w:vAlign w:val="center"/>
            <w:hideMark/>
          </w:tcPr>
          <w:p w14:paraId="64B35A12" w14:textId="77777777" w:rsidR="00443309" w:rsidRPr="00443309" w:rsidRDefault="00443309" w:rsidP="00C36C94">
            <w:pPr>
              <w:rPr>
                <w:b/>
                <w:bCs/>
              </w:rPr>
            </w:pPr>
            <w:r w:rsidRPr="00443309">
              <w:rPr>
                <w:rFonts w:hint="eastAsia"/>
                <w:b/>
                <w:bCs/>
              </w:rPr>
              <w:t>社会保障税</w:t>
            </w:r>
          </w:p>
        </w:tc>
        <w:tc>
          <w:tcPr>
            <w:tcW w:w="6741" w:type="dxa"/>
            <w:vAlign w:val="center"/>
            <w:hideMark/>
          </w:tcPr>
          <w:p w14:paraId="4F936198" w14:textId="77777777" w:rsidR="00443309" w:rsidRPr="00443309" w:rsidRDefault="00443309" w:rsidP="00C36C94">
            <w:r w:rsidRPr="00443309">
              <w:rPr>
                <w:rFonts w:hint="eastAsia"/>
              </w:rPr>
              <w:t>外国员工无须缴纳社会保障金。雇主需为本国雇员缴纳相当于其计税工资</w:t>
            </w:r>
            <w:r w:rsidRPr="00443309">
              <w:rPr>
                <w:rFonts w:hint="eastAsia"/>
              </w:rPr>
              <w:t>12.5%</w:t>
            </w:r>
            <w:r w:rsidRPr="00443309">
              <w:rPr>
                <w:rFonts w:hint="eastAsia"/>
              </w:rPr>
              <w:t>的养老金以及相当于其计税工资</w:t>
            </w:r>
            <w:r w:rsidRPr="00443309">
              <w:rPr>
                <w:rFonts w:hint="eastAsia"/>
              </w:rPr>
              <w:t>5%</w:t>
            </w:r>
            <w:r w:rsidRPr="00443309">
              <w:rPr>
                <w:rFonts w:hint="eastAsia"/>
              </w:rPr>
              <w:t>的社会保障费用。</w:t>
            </w:r>
          </w:p>
        </w:tc>
      </w:tr>
      <w:tr w:rsidR="00443309" w:rsidRPr="00443309" w14:paraId="1D28C6E9" w14:textId="77777777" w:rsidTr="00C36C94">
        <w:trPr>
          <w:trHeight w:val="389"/>
        </w:trPr>
        <w:tc>
          <w:tcPr>
            <w:tcW w:w="861" w:type="dxa"/>
            <w:vMerge/>
            <w:vAlign w:val="center"/>
            <w:hideMark/>
          </w:tcPr>
          <w:p w14:paraId="6A238CA5" w14:textId="77777777" w:rsidR="00443309" w:rsidRPr="00443309" w:rsidRDefault="00443309" w:rsidP="00C36C94">
            <w:pPr>
              <w:rPr>
                <w:b/>
                <w:bCs/>
              </w:rPr>
            </w:pPr>
          </w:p>
        </w:tc>
        <w:tc>
          <w:tcPr>
            <w:tcW w:w="1119" w:type="dxa"/>
            <w:vAlign w:val="center"/>
            <w:hideMark/>
          </w:tcPr>
          <w:p w14:paraId="70D77ACB" w14:textId="77777777" w:rsidR="00443309" w:rsidRPr="00443309" w:rsidRDefault="00443309" w:rsidP="00C36C94">
            <w:pPr>
              <w:rPr>
                <w:b/>
                <w:bCs/>
              </w:rPr>
            </w:pPr>
            <w:r w:rsidRPr="00443309">
              <w:rPr>
                <w:rFonts w:hint="eastAsia"/>
                <w:b/>
                <w:bCs/>
              </w:rPr>
              <w:t>印花税</w:t>
            </w:r>
          </w:p>
        </w:tc>
        <w:tc>
          <w:tcPr>
            <w:tcW w:w="6741" w:type="dxa"/>
            <w:vAlign w:val="center"/>
            <w:hideMark/>
          </w:tcPr>
          <w:p w14:paraId="158EAA52" w14:textId="77777777" w:rsidR="00443309" w:rsidRPr="00443309" w:rsidRDefault="00443309" w:rsidP="00C36C94">
            <w:r w:rsidRPr="00443309">
              <w:rPr>
                <w:rFonts w:hint="eastAsia"/>
              </w:rPr>
              <w:t>无</w:t>
            </w:r>
          </w:p>
        </w:tc>
      </w:tr>
      <w:tr w:rsidR="00443309" w:rsidRPr="00443309" w14:paraId="6222A0D9" w14:textId="77777777" w:rsidTr="00C36C94">
        <w:trPr>
          <w:trHeight w:val="408"/>
        </w:trPr>
        <w:tc>
          <w:tcPr>
            <w:tcW w:w="861" w:type="dxa"/>
            <w:vMerge/>
            <w:vAlign w:val="center"/>
            <w:hideMark/>
          </w:tcPr>
          <w:p w14:paraId="4063982F" w14:textId="77777777" w:rsidR="00443309" w:rsidRPr="00443309" w:rsidRDefault="00443309" w:rsidP="00C36C94">
            <w:pPr>
              <w:rPr>
                <w:b/>
                <w:bCs/>
              </w:rPr>
            </w:pPr>
          </w:p>
        </w:tc>
        <w:tc>
          <w:tcPr>
            <w:tcW w:w="1119" w:type="dxa"/>
            <w:vAlign w:val="center"/>
            <w:hideMark/>
          </w:tcPr>
          <w:p w14:paraId="47D21E1D" w14:textId="77777777" w:rsidR="00443309" w:rsidRPr="00443309" w:rsidRDefault="00443309" w:rsidP="00C36C94">
            <w:pPr>
              <w:rPr>
                <w:b/>
                <w:bCs/>
              </w:rPr>
            </w:pPr>
            <w:r w:rsidRPr="00443309">
              <w:rPr>
                <w:rFonts w:hint="eastAsia"/>
                <w:b/>
                <w:bCs/>
              </w:rPr>
              <w:t>财产转让税</w:t>
            </w:r>
          </w:p>
        </w:tc>
        <w:tc>
          <w:tcPr>
            <w:tcW w:w="6741" w:type="dxa"/>
            <w:vAlign w:val="center"/>
            <w:hideMark/>
          </w:tcPr>
          <w:p w14:paraId="62DA0C9C" w14:textId="77777777" w:rsidR="00443309" w:rsidRPr="00443309" w:rsidRDefault="00443309" w:rsidP="00C36C94">
            <w:r w:rsidRPr="00443309">
              <w:rPr>
                <w:rFonts w:hint="eastAsia"/>
              </w:rPr>
              <w:t>无</w:t>
            </w:r>
          </w:p>
        </w:tc>
      </w:tr>
      <w:tr w:rsidR="00443309" w:rsidRPr="00443309" w14:paraId="15B3FD92" w14:textId="77777777" w:rsidTr="00C36C94">
        <w:trPr>
          <w:trHeight w:val="840"/>
        </w:trPr>
        <w:tc>
          <w:tcPr>
            <w:tcW w:w="861" w:type="dxa"/>
            <w:vMerge/>
            <w:vAlign w:val="center"/>
            <w:hideMark/>
          </w:tcPr>
          <w:p w14:paraId="65819F6A" w14:textId="77777777" w:rsidR="00443309" w:rsidRPr="00443309" w:rsidRDefault="00443309" w:rsidP="00C36C94">
            <w:pPr>
              <w:rPr>
                <w:b/>
                <w:bCs/>
              </w:rPr>
            </w:pPr>
          </w:p>
        </w:tc>
        <w:tc>
          <w:tcPr>
            <w:tcW w:w="1119" w:type="dxa"/>
            <w:vAlign w:val="center"/>
            <w:hideMark/>
          </w:tcPr>
          <w:p w14:paraId="38CD85A4" w14:textId="77777777" w:rsidR="00443309" w:rsidRPr="00443309" w:rsidRDefault="00443309" w:rsidP="00C36C94">
            <w:pPr>
              <w:rPr>
                <w:b/>
                <w:bCs/>
              </w:rPr>
            </w:pPr>
            <w:r w:rsidRPr="00443309">
              <w:rPr>
                <w:rFonts w:hint="eastAsia"/>
                <w:b/>
                <w:bCs/>
              </w:rPr>
              <w:t>其他</w:t>
            </w:r>
          </w:p>
        </w:tc>
        <w:tc>
          <w:tcPr>
            <w:tcW w:w="6741" w:type="dxa"/>
            <w:vAlign w:val="center"/>
            <w:hideMark/>
          </w:tcPr>
          <w:p w14:paraId="3F8CC024" w14:textId="77777777" w:rsidR="00443309" w:rsidRPr="00443309" w:rsidRDefault="00443309" w:rsidP="00C36C94">
            <w:r w:rsidRPr="00443309">
              <w:rPr>
                <w:rFonts w:hint="eastAsia"/>
              </w:rPr>
              <w:t>某些酒店及休闲服务所得和财产租赁所得须缴纳市政税。住宅租赁和商业地产租赁须分别按年租赁收入的</w:t>
            </w:r>
            <w:r w:rsidRPr="00443309">
              <w:rPr>
                <w:rFonts w:hint="eastAsia"/>
              </w:rPr>
              <w:t>5%</w:t>
            </w:r>
            <w:r w:rsidRPr="00443309">
              <w:rPr>
                <w:rFonts w:hint="eastAsia"/>
              </w:rPr>
              <w:t>和</w:t>
            </w:r>
            <w:r w:rsidRPr="00443309">
              <w:rPr>
                <w:rFonts w:hint="eastAsia"/>
              </w:rPr>
              <w:t>10%</w:t>
            </w:r>
            <w:r w:rsidRPr="00443309">
              <w:rPr>
                <w:rFonts w:hint="eastAsia"/>
              </w:rPr>
              <w:t>纳税。</w:t>
            </w:r>
          </w:p>
        </w:tc>
      </w:tr>
      <w:tr w:rsidR="00443309" w:rsidRPr="00443309" w14:paraId="462C2A8A" w14:textId="77777777" w:rsidTr="00C36C94">
        <w:trPr>
          <w:trHeight w:val="585"/>
        </w:trPr>
        <w:tc>
          <w:tcPr>
            <w:tcW w:w="1980" w:type="dxa"/>
            <w:gridSpan w:val="2"/>
            <w:vAlign w:val="center"/>
            <w:hideMark/>
          </w:tcPr>
          <w:p w14:paraId="3513915F" w14:textId="77777777" w:rsidR="00443309" w:rsidRPr="00443309" w:rsidRDefault="00443309" w:rsidP="00C36C94">
            <w:pPr>
              <w:rPr>
                <w:b/>
                <w:bCs/>
              </w:rPr>
            </w:pPr>
            <w:r w:rsidRPr="00443309">
              <w:rPr>
                <w:rFonts w:hint="eastAsia"/>
                <w:b/>
                <w:bCs/>
              </w:rPr>
              <w:t>反避税规则</w:t>
            </w:r>
          </w:p>
        </w:tc>
        <w:tc>
          <w:tcPr>
            <w:tcW w:w="6741" w:type="dxa"/>
            <w:vAlign w:val="center"/>
            <w:hideMark/>
          </w:tcPr>
          <w:p w14:paraId="4ABCC05A" w14:textId="77777777" w:rsidR="00443309" w:rsidRPr="00443309" w:rsidRDefault="00443309" w:rsidP="00C36C94">
            <w:r w:rsidRPr="00443309">
              <w:rPr>
                <w:rFonts w:hint="eastAsia"/>
              </w:rPr>
              <w:t>转让定价</w:t>
            </w:r>
            <w:r w:rsidRPr="00443309">
              <w:rPr>
                <w:rFonts w:hint="eastAsia"/>
              </w:rPr>
              <w:t>-</w:t>
            </w:r>
            <w:r w:rsidRPr="00443309">
              <w:rPr>
                <w:rFonts w:hint="eastAsia"/>
              </w:rPr>
              <w:t>无</w:t>
            </w:r>
            <w:r w:rsidRPr="00443309">
              <w:rPr>
                <w:rFonts w:hint="eastAsia"/>
              </w:rPr>
              <w:t xml:space="preserve">           </w:t>
            </w:r>
            <w:r w:rsidRPr="00443309">
              <w:rPr>
                <w:rFonts w:hint="eastAsia"/>
              </w:rPr>
              <w:br/>
            </w:r>
            <w:r w:rsidRPr="00443309">
              <w:rPr>
                <w:rFonts w:hint="eastAsia"/>
              </w:rPr>
              <w:t>资本弱化</w:t>
            </w:r>
            <w:r w:rsidRPr="00443309">
              <w:rPr>
                <w:rFonts w:hint="eastAsia"/>
              </w:rPr>
              <w:t>-</w:t>
            </w:r>
            <w:r w:rsidRPr="00443309">
              <w:rPr>
                <w:rFonts w:hint="eastAsia"/>
              </w:rPr>
              <w:t>无</w:t>
            </w:r>
            <w:r w:rsidRPr="00443309">
              <w:rPr>
                <w:rFonts w:hint="eastAsia"/>
              </w:rPr>
              <w:t xml:space="preserve">           </w:t>
            </w:r>
            <w:r w:rsidRPr="00443309">
              <w:rPr>
                <w:rFonts w:hint="eastAsia"/>
              </w:rPr>
              <w:br/>
            </w:r>
            <w:r w:rsidRPr="00443309">
              <w:rPr>
                <w:rFonts w:hint="eastAsia"/>
              </w:rPr>
              <w:lastRenderedPageBreak/>
              <w:t>受控外国公司规定</w:t>
            </w:r>
            <w:r w:rsidRPr="00443309">
              <w:rPr>
                <w:rFonts w:hint="eastAsia"/>
              </w:rPr>
              <w:t>-</w:t>
            </w:r>
            <w:r w:rsidRPr="00443309">
              <w:rPr>
                <w:rFonts w:hint="eastAsia"/>
              </w:rPr>
              <w:t>无</w:t>
            </w:r>
            <w:r w:rsidRPr="00443309">
              <w:rPr>
                <w:rFonts w:hint="eastAsia"/>
              </w:rPr>
              <w:t xml:space="preserve">      </w:t>
            </w:r>
            <w:r w:rsidRPr="00443309">
              <w:rPr>
                <w:rFonts w:hint="eastAsia"/>
              </w:rPr>
              <w:br/>
            </w:r>
            <w:r w:rsidRPr="00443309">
              <w:rPr>
                <w:rFonts w:hint="eastAsia"/>
              </w:rPr>
              <w:t>其他</w:t>
            </w:r>
            <w:r w:rsidRPr="00443309">
              <w:rPr>
                <w:rFonts w:hint="eastAsia"/>
              </w:rPr>
              <w:t>-</w:t>
            </w:r>
            <w:r w:rsidRPr="00443309">
              <w:rPr>
                <w:rFonts w:hint="eastAsia"/>
              </w:rPr>
              <w:t>无</w:t>
            </w:r>
            <w:r w:rsidRPr="00443309">
              <w:rPr>
                <w:rFonts w:hint="eastAsia"/>
              </w:rPr>
              <w:t xml:space="preserve">              </w:t>
            </w:r>
            <w:r w:rsidRPr="00443309">
              <w:rPr>
                <w:rFonts w:hint="eastAsia"/>
              </w:rPr>
              <w:br/>
            </w:r>
            <w:r w:rsidRPr="00443309">
              <w:rPr>
                <w:rFonts w:hint="eastAsia"/>
              </w:rPr>
              <w:t>披露要求</w:t>
            </w:r>
            <w:r w:rsidRPr="00443309">
              <w:rPr>
                <w:rFonts w:hint="eastAsia"/>
              </w:rPr>
              <w:t>-</w:t>
            </w:r>
            <w:r w:rsidRPr="00443309">
              <w:rPr>
                <w:rFonts w:hint="eastAsia"/>
              </w:rPr>
              <w:t>自由贸易区外的公司和分支机构须向商务部递交年度财务报表。自由贸易区内的企业向其所在的自由贸易区当局报告，无须向区外的任何部门当局递交财务报表。</w:t>
            </w:r>
          </w:p>
        </w:tc>
      </w:tr>
      <w:tr w:rsidR="00443309" w:rsidRPr="00443309" w14:paraId="16275A6B" w14:textId="77777777" w:rsidTr="00C36C94">
        <w:trPr>
          <w:trHeight w:val="465"/>
        </w:trPr>
        <w:tc>
          <w:tcPr>
            <w:tcW w:w="1980" w:type="dxa"/>
            <w:gridSpan w:val="2"/>
            <w:vAlign w:val="center"/>
            <w:hideMark/>
          </w:tcPr>
          <w:p w14:paraId="2768D4EA" w14:textId="77777777" w:rsidR="00443309" w:rsidRPr="00443309" w:rsidRDefault="00443309" w:rsidP="00C36C94">
            <w:pPr>
              <w:rPr>
                <w:b/>
                <w:bCs/>
              </w:rPr>
            </w:pPr>
            <w:r w:rsidRPr="00443309">
              <w:rPr>
                <w:rFonts w:hint="eastAsia"/>
                <w:b/>
                <w:bCs/>
              </w:rPr>
              <w:lastRenderedPageBreak/>
              <w:t>纳税年度</w:t>
            </w:r>
          </w:p>
        </w:tc>
        <w:tc>
          <w:tcPr>
            <w:tcW w:w="6741" w:type="dxa"/>
            <w:vAlign w:val="center"/>
            <w:hideMark/>
          </w:tcPr>
          <w:p w14:paraId="7BBCD43E" w14:textId="77777777" w:rsidR="00443309" w:rsidRPr="00443309" w:rsidRDefault="00443309" w:rsidP="00C36C94"/>
        </w:tc>
      </w:tr>
      <w:tr w:rsidR="00443309" w:rsidRPr="00443309" w14:paraId="06885EE9" w14:textId="77777777" w:rsidTr="00C36C94">
        <w:trPr>
          <w:trHeight w:val="615"/>
        </w:trPr>
        <w:tc>
          <w:tcPr>
            <w:tcW w:w="1980" w:type="dxa"/>
            <w:gridSpan w:val="2"/>
            <w:vAlign w:val="center"/>
            <w:hideMark/>
          </w:tcPr>
          <w:p w14:paraId="7EC47324" w14:textId="77777777" w:rsidR="00443309" w:rsidRPr="00443309" w:rsidRDefault="00443309" w:rsidP="00C36C94">
            <w:pPr>
              <w:rPr>
                <w:b/>
                <w:bCs/>
              </w:rPr>
            </w:pPr>
            <w:r w:rsidRPr="00443309">
              <w:rPr>
                <w:rFonts w:hint="eastAsia"/>
                <w:b/>
                <w:bCs/>
              </w:rPr>
              <w:t>是否允许合并纳税</w:t>
            </w:r>
          </w:p>
        </w:tc>
        <w:tc>
          <w:tcPr>
            <w:tcW w:w="6741" w:type="dxa"/>
            <w:vAlign w:val="center"/>
            <w:hideMark/>
          </w:tcPr>
          <w:p w14:paraId="518215BA" w14:textId="77777777" w:rsidR="00443309" w:rsidRPr="00443309" w:rsidRDefault="00443309" w:rsidP="00C36C94"/>
        </w:tc>
      </w:tr>
      <w:tr w:rsidR="00443309" w:rsidRPr="00443309" w14:paraId="33E6D3D1" w14:textId="77777777" w:rsidTr="00C36C94">
        <w:trPr>
          <w:trHeight w:val="480"/>
        </w:trPr>
        <w:tc>
          <w:tcPr>
            <w:tcW w:w="1980" w:type="dxa"/>
            <w:gridSpan w:val="2"/>
            <w:vAlign w:val="center"/>
            <w:hideMark/>
          </w:tcPr>
          <w:p w14:paraId="38ADB80F" w14:textId="77777777" w:rsidR="00443309" w:rsidRPr="00443309" w:rsidRDefault="00443309" w:rsidP="00C36C94">
            <w:pPr>
              <w:rPr>
                <w:b/>
                <w:bCs/>
              </w:rPr>
            </w:pPr>
            <w:r w:rsidRPr="00443309">
              <w:rPr>
                <w:rFonts w:hint="eastAsia"/>
                <w:b/>
                <w:bCs/>
              </w:rPr>
              <w:t>纳税申报要求</w:t>
            </w:r>
          </w:p>
        </w:tc>
        <w:tc>
          <w:tcPr>
            <w:tcW w:w="6741" w:type="dxa"/>
            <w:vAlign w:val="center"/>
            <w:hideMark/>
          </w:tcPr>
          <w:p w14:paraId="7B7ADFC0" w14:textId="77777777" w:rsidR="00443309" w:rsidRPr="00443309" w:rsidRDefault="00443309" w:rsidP="00C36C94"/>
        </w:tc>
      </w:tr>
      <w:tr w:rsidR="00443309" w:rsidRPr="00443309" w14:paraId="36D0EA00" w14:textId="77777777" w:rsidTr="00C36C94">
        <w:trPr>
          <w:trHeight w:val="720"/>
        </w:trPr>
        <w:tc>
          <w:tcPr>
            <w:tcW w:w="861" w:type="dxa"/>
            <w:vMerge w:val="restart"/>
            <w:vAlign w:val="center"/>
            <w:hideMark/>
          </w:tcPr>
          <w:p w14:paraId="313E038B" w14:textId="77777777" w:rsidR="00443309" w:rsidRPr="00443309" w:rsidRDefault="00443309" w:rsidP="00C36C94">
            <w:pPr>
              <w:rPr>
                <w:b/>
                <w:bCs/>
              </w:rPr>
            </w:pPr>
            <w:r w:rsidRPr="00443309">
              <w:rPr>
                <w:rFonts w:hint="eastAsia"/>
                <w:b/>
                <w:bCs/>
              </w:rPr>
              <w:t>增值税</w:t>
            </w:r>
          </w:p>
        </w:tc>
        <w:tc>
          <w:tcPr>
            <w:tcW w:w="1119" w:type="dxa"/>
            <w:vAlign w:val="center"/>
            <w:hideMark/>
          </w:tcPr>
          <w:p w14:paraId="331AB47A" w14:textId="77777777" w:rsidR="00443309" w:rsidRPr="00443309" w:rsidRDefault="00443309" w:rsidP="00C36C94">
            <w:pPr>
              <w:rPr>
                <w:b/>
                <w:bCs/>
              </w:rPr>
            </w:pPr>
            <w:r w:rsidRPr="00443309">
              <w:rPr>
                <w:rFonts w:hint="eastAsia"/>
                <w:b/>
                <w:bCs/>
              </w:rPr>
              <w:t>应税交易</w:t>
            </w:r>
          </w:p>
        </w:tc>
        <w:tc>
          <w:tcPr>
            <w:tcW w:w="6741" w:type="dxa"/>
            <w:vAlign w:val="center"/>
            <w:hideMark/>
          </w:tcPr>
          <w:p w14:paraId="228A8304" w14:textId="77777777" w:rsidR="00443309" w:rsidRPr="00443309" w:rsidRDefault="00443309" w:rsidP="00C36C94">
            <w:r w:rsidRPr="00443309">
              <w:rPr>
                <w:rFonts w:hint="eastAsia"/>
              </w:rPr>
              <w:t>据外界猜测，不久后将引入增值税制度，现尚未确定立法时间。</w:t>
            </w:r>
          </w:p>
        </w:tc>
      </w:tr>
      <w:tr w:rsidR="00443309" w:rsidRPr="00443309" w14:paraId="4A374AE4" w14:textId="77777777" w:rsidTr="00C36C94">
        <w:trPr>
          <w:trHeight w:val="465"/>
        </w:trPr>
        <w:tc>
          <w:tcPr>
            <w:tcW w:w="861" w:type="dxa"/>
            <w:vMerge/>
            <w:vAlign w:val="center"/>
            <w:hideMark/>
          </w:tcPr>
          <w:p w14:paraId="07ADC8A9" w14:textId="77777777" w:rsidR="00443309" w:rsidRPr="00443309" w:rsidRDefault="00443309" w:rsidP="00C36C94">
            <w:pPr>
              <w:rPr>
                <w:b/>
                <w:bCs/>
              </w:rPr>
            </w:pPr>
          </w:p>
        </w:tc>
        <w:tc>
          <w:tcPr>
            <w:tcW w:w="1119" w:type="dxa"/>
            <w:vAlign w:val="center"/>
            <w:hideMark/>
          </w:tcPr>
          <w:p w14:paraId="30F7B9E3" w14:textId="77777777" w:rsidR="00443309" w:rsidRPr="00443309" w:rsidRDefault="00443309" w:rsidP="00C36C94">
            <w:pPr>
              <w:rPr>
                <w:b/>
                <w:bCs/>
              </w:rPr>
            </w:pPr>
            <w:r w:rsidRPr="00443309">
              <w:rPr>
                <w:rFonts w:hint="eastAsia"/>
                <w:b/>
                <w:bCs/>
              </w:rPr>
              <w:t>税率</w:t>
            </w:r>
          </w:p>
        </w:tc>
        <w:tc>
          <w:tcPr>
            <w:tcW w:w="6741" w:type="dxa"/>
            <w:vAlign w:val="center"/>
            <w:hideMark/>
          </w:tcPr>
          <w:p w14:paraId="2AA2FFAD" w14:textId="77777777" w:rsidR="00443309" w:rsidRPr="00443309" w:rsidRDefault="00443309" w:rsidP="00C36C94"/>
        </w:tc>
      </w:tr>
    </w:tbl>
    <w:p w14:paraId="4640EBC3" w14:textId="77777777" w:rsidR="00C36C94" w:rsidRPr="00697371" w:rsidRDefault="009972CE">
      <w:pPr>
        <w:widowControl/>
        <w:jc w:val="left"/>
        <w:rPr>
          <w:rFonts w:asciiTheme="majorHAnsi" w:eastAsiaTheme="majorEastAsia" w:hAnsiTheme="majorHAnsi" w:cstheme="majorBidi"/>
          <w:b/>
          <w:bCs/>
          <w:sz w:val="32"/>
          <w:szCs w:val="32"/>
        </w:rPr>
      </w:pPr>
      <w:r w:rsidRPr="00697371">
        <w:rPr>
          <w:rFonts w:asciiTheme="minorEastAsia" w:hAnsiTheme="minorEastAsia" w:hint="eastAsia"/>
        </w:rPr>
        <w:t>资料来源：德</w:t>
      </w:r>
      <w:proofErr w:type="gramStart"/>
      <w:r w:rsidRPr="00697371">
        <w:rPr>
          <w:rFonts w:asciiTheme="minorEastAsia" w:hAnsiTheme="minorEastAsia" w:hint="eastAsia"/>
        </w:rPr>
        <w:t>勤中国</w:t>
      </w:r>
      <w:proofErr w:type="gramEnd"/>
      <w:r w:rsidRPr="00697371">
        <w:rPr>
          <w:rFonts w:asciiTheme="minorEastAsia" w:hAnsiTheme="minorEastAsia" w:hint="eastAsia"/>
        </w:rPr>
        <w:t>官方网站</w:t>
      </w:r>
      <w:r w:rsidR="00C36C94" w:rsidRPr="00697371">
        <w:rPr>
          <w:rFonts w:asciiTheme="majorHAnsi" w:eastAsiaTheme="majorEastAsia" w:hAnsiTheme="majorHAnsi" w:cstheme="majorBidi" w:hint="eastAsia"/>
          <w:b/>
          <w:bCs/>
          <w:sz w:val="32"/>
          <w:szCs w:val="32"/>
        </w:rPr>
        <w:br w:type="page"/>
      </w:r>
    </w:p>
    <w:p w14:paraId="43A17700" w14:textId="77777777" w:rsidR="00C36C94" w:rsidRPr="009B1878" w:rsidRDefault="009B1878" w:rsidP="009B1878">
      <w:pPr>
        <w:pStyle w:val="2"/>
      </w:pPr>
      <w:bookmarkStart w:id="12" w:name="_Toc516328081"/>
      <w:r>
        <w:rPr>
          <w:rFonts w:hint="eastAsia"/>
        </w:rPr>
        <w:lastRenderedPageBreak/>
        <w:t>13.</w:t>
      </w:r>
      <w:r w:rsidR="00C36C94" w:rsidRPr="009B1878">
        <w:rPr>
          <w:rFonts w:hint="eastAsia"/>
        </w:rPr>
        <w:t>卡塔尔</w:t>
      </w:r>
      <w:bookmarkEnd w:id="12"/>
    </w:p>
    <w:tbl>
      <w:tblPr>
        <w:tblStyle w:val="a3"/>
        <w:tblW w:w="8863" w:type="dxa"/>
        <w:tblLook w:val="04A0" w:firstRow="1" w:lastRow="0" w:firstColumn="1" w:lastColumn="0" w:noHBand="0" w:noVBand="1"/>
      </w:tblPr>
      <w:tblGrid>
        <w:gridCol w:w="562"/>
        <w:gridCol w:w="1418"/>
        <w:gridCol w:w="6883"/>
      </w:tblGrid>
      <w:tr w:rsidR="00443309" w:rsidRPr="00443309" w14:paraId="0DB8A266" w14:textId="77777777" w:rsidTr="00C36C94">
        <w:trPr>
          <w:trHeight w:val="270"/>
        </w:trPr>
        <w:tc>
          <w:tcPr>
            <w:tcW w:w="1980" w:type="dxa"/>
            <w:gridSpan w:val="2"/>
            <w:shd w:val="clear" w:color="auto" w:fill="FFC000"/>
            <w:vAlign w:val="center"/>
            <w:hideMark/>
          </w:tcPr>
          <w:p w14:paraId="245F08B4" w14:textId="77777777" w:rsidR="00443309" w:rsidRPr="00443309" w:rsidRDefault="00443309" w:rsidP="00C36C94">
            <w:pPr>
              <w:rPr>
                <w:b/>
                <w:bCs/>
              </w:rPr>
            </w:pPr>
            <w:r w:rsidRPr="00443309">
              <w:rPr>
                <w:rFonts w:hint="eastAsia"/>
                <w:b/>
                <w:bCs/>
              </w:rPr>
              <w:t>国家名称</w:t>
            </w:r>
          </w:p>
        </w:tc>
        <w:tc>
          <w:tcPr>
            <w:tcW w:w="6883" w:type="dxa"/>
            <w:shd w:val="clear" w:color="auto" w:fill="FFC000"/>
            <w:vAlign w:val="center"/>
            <w:hideMark/>
          </w:tcPr>
          <w:p w14:paraId="6CDDA2BA" w14:textId="77777777" w:rsidR="00443309" w:rsidRPr="00443309" w:rsidRDefault="004E6B0D" w:rsidP="00C36C94">
            <w:r>
              <w:rPr>
                <w:noProof/>
              </w:rPr>
              <w:drawing>
                <wp:anchor distT="0" distB="0" distL="114300" distR="114300" simplePos="0" relativeHeight="251670528" behindDoc="0" locked="0" layoutInCell="1" allowOverlap="1" wp14:anchorId="23861E45" wp14:editId="6B43F8C8">
                  <wp:simplePos x="0" y="0"/>
                  <wp:positionH relativeFrom="column">
                    <wp:posOffset>521335</wp:posOffset>
                  </wp:positionH>
                  <wp:positionV relativeFrom="paragraph">
                    <wp:posOffset>3175</wp:posOffset>
                  </wp:positionV>
                  <wp:extent cx="943610" cy="361950"/>
                  <wp:effectExtent l="0" t="0" r="889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卡塔尔.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43610" cy="361950"/>
                          </a:xfrm>
                          <a:prstGeom prst="rect">
                            <a:avLst/>
                          </a:prstGeom>
                        </pic:spPr>
                      </pic:pic>
                    </a:graphicData>
                  </a:graphic>
                  <wp14:sizeRelH relativeFrom="margin">
                    <wp14:pctWidth>0</wp14:pctWidth>
                  </wp14:sizeRelH>
                  <wp14:sizeRelV relativeFrom="margin">
                    <wp14:pctHeight>0</wp14:pctHeight>
                  </wp14:sizeRelV>
                </wp:anchor>
              </w:drawing>
            </w:r>
            <w:r w:rsidR="00443309" w:rsidRPr="00443309">
              <w:rPr>
                <w:rFonts w:hint="eastAsia"/>
              </w:rPr>
              <w:t>卡塔尔</w:t>
            </w:r>
            <w:r>
              <w:rPr>
                <w:rFonts w:hint="eastAsia"/>
              </w:rPr>
              <w:t xml:space="preserve">  </w:t>
            </w:r>
          </w:p>
        </w:tc>
      </w:tr>
      <w:tr w:rsidR="00443309" w:rsidRPr="00443309" w14:paraId="3B62373F" w14:textId="77777777" w:rsidTr="00C36C94">
        <w:trPr>
          <w:trHeight w:val="378"/>
        </w:trPr>
        <w:tc>
          <w:tcPr>
            <w:tcW w:w="1980" w:type="dxa"/>
            <w:gridSpan w:val="2"/>
            <w:vAlign w:val="center"/>
            <w:hideMark/>
          </w:tcPr>
          <w:p w14:paraId="7F3ADB06" w14:textId="77777777" w:rsidR="00443309" w:rsidRPr="00443309" w:rsidRDefault="00443309" w:rsidP="00C36C94">
            <w:pPr>
              <w:rPr>
                <w:b/>
                <w:bCs/>
              </w:rPr>
            </w:pPr>
            <w:r w:rsidRPr="00443309">
              <w:rPr>
                <w:rFonts w:hint="eastAsia"/>
                <w:b/>
                <w:bCs/>
              </w:rPr>
              <w:t>币种</w:t>
            </w:r>
          </w:p>
        </w:tc>
        <w:tc>
          <w:tcPr>
            <w:tcW w:w="6883" w:type="dxa"/>
            <w:vAlign w:val="center"/>
            <w:hideMark/>
          </w:tcPr>
          <w:p w14:paraId="0FF16952" w14:textId="77777777" w:rsidR="00443309" w:rsidRPr="00443309" w:rsidRDefault="00443309" w:rsidP="00C36C94">
            <w:r w:rsidRPr="00443309">
              <w:rPr>
                <w:rFonts w:hint="eastAsia"/>
              </w:rPr>
              <w:t>卡塔尔里亚尔</w:t>
            </w:r>
          </w:p>
        </w:tc>
      </w:tr>
      <w:tr w:rsidR="00443309" w:rsidRPr="00443309" w14:paraId="3360BFB4" w14:textId="77777777" w:rsidTr="00C36C94">
        <w:trPr>
          <w:trHeight w:val="270"/>
        </w:trPr>
        <w:tc>
          <w:tcPr>
            <w:tcW w:w="1980" w:type="dxa"/>
            <w:gridSpan w:val="2"/>
            <w:vAlign w:val="center"/>
            <w:hideMark/>
          </w:tcPr>
          <w:p w14:paraId="41EE382A" w14:textId="77777777" w:rsidR="00443309" w:rsidRPr="00443309" w:rsidRDefault="00443309" w:rsidP="00C36C94">
            <w:pPr>
              <w:rPr>
                <w:b/>
                <w:bCs/>
              </w:rPr>
            </w:pPr>
            <w:r w:rsidRPr="00443309">
              <w:rPr>
                <w:rFonts w:hint="eastAsia"/>
                <w:b/>
                <w:bCs/>
              </w:rPr>
              <w:t>币种简称</w:t>
            </w:r>
          </w:p>
        </w:tc>
        <w:tc>
          <w:tcPr>
            <w:tcW w:w="6883" w:type="dxa"/>
            <w:vAlign w:val="center"/>
            <w:hideMark/>
          </w:tcPr>
          <w:p w14:paraId="6AED79A6" w14:textId="77777777" w:rsidR="00443309" w:rsidRPr="00443309" w:rsidRDefault="00443309" w:rsidP="00C36C94">
            <w:r w:rsidRPr="00443309">
              <w:rPr>
                <w:rFonts w:hint="eastAsia"/>
              </w:rPr>
              <w:t>QAR</w:t>
            </w:r>
          </w:p>
        </w:tc>
      </w:tr>
      <w:tr w:rsidR="00443309" w:rsidRPr="00443309" w14:paraId="5045CC22" w14:textId="77777777" w:rsidTr="00C36C94">
        <w:trPr>
          <w:trHeight w:val="900"/>
        </w:trPr>
        <w:tc>
          <w:tcPr>
            <w:tcW w:w="1980" w:type="dxa"/>
            <w:gridSpan w:val="2"/>
            <w:vAlign w:val="center"/>
            <w:hideMark/>
          </w:tcPr>
          <w:p w14:paraId="21A73389" w14:textId="77777777" w:rsidR="00443309" w:rsidRPr="00443309" w:rsidRDefault="00443309" w:rsidP="00C36C94">
            <w:pPr>
              <w:rPr>
                <w:b/>
                <w:bCs/>
              </w:rPr>
            </w:pPr>
            <w:r w:rsidRPr="00443309">
              <w:rPr>
                <w:rFonts w:hint="eastAsia"/>
                <w:b/>
                <w:bCs/>
              </w:rPr>
              <w:t>外汇管制情况</w:t>
            </w:r>
          </w:p>
        </w:tc>
        <w:tc>
          <w:tcPr>
            <w:tcW w:w="6883" w:type="dxa"/>
            <w:vAlign w:val="center"/>
            <w:hideMark/>
          </w:tcPr>
          <w:p w14:paraId="2670CBC3" w14:textId="77777777" w:rsidR="00443309" w:rsidRPr="00443309" w:rsidRDefault="00443309" w:rsidP="008916F1">
            <w:r w:rsidRPr="00443309">
              <w:rPr>
                <w:rFonts w:hint="eastAsia"/>
              </w:rPr>
              <w:t>卡塔尔采取自由汇兑制度，不实行外汇管制。投资资金、贷款资金和个人所得可以自由汇出境外。卡塔尔法律规定，如果外国公司与卡塔尔股份合资公司要将其在卡塔尔的年利润全部汇往国外，该合资公司必须将相当于其年利润的</w:t>
            </w:r>
            <w:r w:rsidRPr="00443309">
              <w:rPr>
                <w:rFonts w:hint="eastAsia"/>
              </w:rPr>
              <w:t>10%</w:t>
            </w:r>
            <w:r w:rsidR="008916F1">
              <w:rPr>
                <w:rFonts w:hint="eastAsia"/>
              </w:rPr>
              <w:t>存入</w:t>
            </w:r>
            <w:r w:rsidRPr="00443309">
              <w:rPr>
                <w:rFonts w:hint="eastAsia"/>
              </w:rPr>
              <w:t>一个合法的储蓄账户，直至该账户金额至少达到其投资资金的</w:t>
            </w:r>
            <w:r w:rsidRPr="00443309">
              <w:rPr>
                <w:rFonts w:hint="eastAsia"/>
              </w:rPr>
              <w:t>50%</w:t>
            </w:r>
            <w:r w:rsidRPr="00443309">
              <w:rPr>
                <w:rFonts w:hint="eastAsia"/>
              </w:rPr>
              <w:t>。这是卡塔尔对外国合资公司往国外汇款的唯一限制。</w:t>
            </w:r>
          </w:p>
        </w:tc>
      </w:tr>
      <w:tr w:rsidR="00443309" w:rsidRPr="00443309" w14:paraId="79B514FE" w14:textId="77777777" w:rsidTr="00C36C94">
        <w:trPr>
          <w:trHeight w:val="447"/>
        </w:trPr>
        <w:tc>
          <w:tcPr>
            <w:tcW w:w="1980" w:type="dxa"/>
            <w:gridSpan w:val="2"/>
            <w:vAlign w:val="center"/>
            <w:hideMark/>
          </w:tcPr>
          <w:p w14:paraId="20B51B75" w14:textId="77777777" w:rsidR="00443309" w:rsidRPr="00443309" w:rsidRDefault="00443309" w:rsidP="00C36C94">
            <w:pPr>
              <w:rPr>
                <w:b/>
                <w:bCs/>
              </w:rPr>
            </w:pPr>
            <w:r w:rsidRPr="00443309">
              <w:rPr>
                <w:rFonts w:hint="eastAsia"/>
                <w:b/>
                <w:bCs/>
              </w:rPr>
              <w:t>会计准则</w:t>
            </w:r>
          </w:p>
        </w:tc>
        <w:tc>
          <w:tcPr>
            <w:tcW w:w="6883" w:type="dxa"/>
            <w:vAlign w:val="center"/>
            <w:hideMark/>
          </w:tcPr>
          <w:p w14:paraId="5EEB0895" w14:textId="77777777" w:rsidR="00443309" w:rsidRPr="00443309" w:rsidRDefault="00443309" w:rsidP="00C36C94">
            <w:r w:rsidRPr="00443309">
              <w:rPr>
                <w:rFonts w:hint="eastAsia"/>
              </w:rPr>
              <w:t>国际财务报告准则（</w:t>
            </w:r>
            <w:r w:rsidRPr="00443309">
              <w:rPr>
                <w:rFonts w:hint="eastAsia"/>
              </w:rPr>
              <w:t>IFRS</w:t>
            </w:r>
            <w:r w:rsidRPr="00443309">
              <w:rPr>
                <w:rFonts w:hint="eastAsia"/>
              </w:rPr>
              <w:t>）及中小企业国际财务报告准则。</w:t>
            </w:r>
          </w:p>
        </w:tc>
      </w:tr>
      <w:tr w:rsidR="004E6B0D" w:rsidRPr="00443309" w14:paraId="28BE913A" w14:textId="77777777" w:rsidTr="00C36C94">
        <w:trPr>
          <w:trHeight w:val="915"/>
        </w:trPr>
        <w:tc>
          <w:tcPr>
            <w:tcW w:w="562" w:type="dxa"/>
            <w:vMerge w:val="restart"/>
            <w:vAlign w:val="center"/>
            <w:hideMark/>
          </w:tcPr>
          <w:p w14:paraId="32F33E73" w14:textId="77777777" w:rsidR="00921201" w:rsidRDefault="00443309" w:rsidP="00C36C94">
            <w:pPr>
              <w:rPr>
                <w:b/>
                <w:bCs/>
              </w:rPr>
            </w:pPr>
            <w:r w:rsidRPr="00443309">
              <w:rPr>
                <w:rFonts w:hint="eastAsia"/>
                <w:b/>
                <w:bCs/>
              </w:rPr>
              <w:t>公</w:t>
            </w:r>
          </w:p>
          <w:p w14:paraId="38AF8417" w14:textId="77777777" w:rsidR="00921201" w:rsidRDefault="00443309" w:rsidP="00C36C94">
            <w:pPr>
              <w:rPr>
                <w:b/>
                <w:bCs/>
              </w:rPr>
            </w:pPr>
            <w:r w:rsidRPr="00443309">
              <w:rPr>
                <w:rFonts w:hint="eastAsia"/>
                <w:b/>
                <w:bCs/>
              </w:rPr>
              <w:t>司</w:t>
            </w:r>
          </w:p>
          <w:p w14:paraId="406B36AE" w14:textId="77777777" w:rsidR="00921201" w:rsidRDefault="00443309" w:rsidP="00C36C94">
            <w:pPr>
              <w:rPr>
                <w:b/>
                <w:bCs/>
              </w:rPr>
            </w:pPr>
            <w:r w:rsidRPr="00443309">
              <w:rPr>
                <w:rFonts w:hint="eastAsia"/>
                <w:b/>
                <w:bCs/>
              </w:rPr>
              <w:t>所</w:t>
            </w:r>
          </w:p>
          <w:p w14:paraId="6C1D8042" w14:textId="77777777" w:rsidR="00921201" w:rsidRDefault="00443309" w:rsidP="00C36C94">
            <w:pPr>
              <w:rPr>
                <w:b/>
                <w:bCs/>
              </w:rPr>
            </w:pPr>
            <w:r w:rsidRPr="00443309">
              <w:rPr>
                <w:rFonts w:hint="eastAsia"/>
                <w:b/>
                <w:bCs/>
              </w:rPr>
              <w:t>得</w:t>
            </w:r>
          </w:p>
          <w:p w14:paraId="42CE5605" w14:textId="77777777" w:rsidR="00443309" w:rsidRPr="00443309" w:rsidRDefault="00443309" w:rsidP="00C36C94">
            <w:pPr>
              <w:rPr>
                <w:b/>
                <w:bCs/>
              </w:rPr>
            </w:pPr>
            <w:r w:rsidRPr="00443309">
              <w:rPr>
                <w:rFonts w:hint="eastAsia"/>
                <w:b/>
                <w:bCs/>
              </w:rPr>
              <w:t>税</w:t>
            </w:r>
          </w:p>
        </w:tc>
        <w:tc>
          <w:tcPr>
            <w:tcW w:w="1418" w:type="dxa"/>
            <w:vAlign w:val="center"/>
            <w:hideMark/>
          </w:tcPr>
          <w:p w14:paraId="00C6C2FB" w14:textId="77777777" w:rsidR="00443309" w:rsidRPr="00443309" w:rsidRDefault="00443309" w:rsidP="00C36C94">
            <w:pPr>
              <w:rPr>
                <w:b/>
                <w:bCs/>
              </w:rPr>
            </w:pPr>
            <w:r w:rsidRPr="00443309">
              <w:rPr>
                <w:rFonts w:hint="eastAsia"/>
                <w:b/>
                <w:bCs/>
              </w:rPr>
              <w:t>应税所得</w:t>
            </w:r>
          </w:p>
        </w:tc>
        <w:tc>
          <w:tcPr>
            <w:tcW w:w="6883" w:type="dxa"/>
            <w:vAlign w:val="center"/>
            <w:hideMark/>
          </w:tcPr>
          <w:p w14:paraId="6432BD65" w14:textId="50502EC9" w:rsidR="008916F1" w:rsidRDefault="00443309" w:rsidP="00C36C94">
            <w:r w:rsidRPr="00443309">
              <w:rPr>
                <w:rFonts w:hint="eastAsia"/>
              </w:rPr>
              <w:t>应纳税的所得以借贷对照表为基础。若</w:t>
            </w:r>
            <w:r w:rsidR="008916F1">
              <w:rPr>
                <w:rFonts w:hint="eastAsia"/>
              </w:rPr>
              <w:t>采用不同的方法计算，应事先得到税务局的批准，承包工程的所得应按</w:t>
            </w:r>
            <w:r w:rsidRPr="00443309">
              <w:rPr>
                <w:rFonts w:hint="eastAsia"/>
              </w:rPr>
              <w:t>已完成工程的百分比计算。已完工的成本若是以外币核算的，应按</w:t>
            </w:r>
            <w:proofErr w:type="gramStart"/>
            <w:r w:rsidRPr="00443309">
              <w:rPr>
                <w:rFonts w:hint="eastAsia"/>
              </w:rPr>
              <w:t>换算日</w:t>
            </w:r>
            <w:proofErr w:type="gramEnd"/>
            <w:r w:rsidRPr="00443309">
              <w:rPr>
                <w:rFonts w:hint="eastAsia"/>
              </w:rPr>
              <w:t>通行的汇率换算成里亚尔。应纳税所得</w:t>
            </w:r>
            <w:r w:rsidRPr="00443309">
              <w:rPr>
                <w:rFonts w:hint="eastAsia"/>
              </w:rPr>
              <w:t>=</w:t>
            </w:r>
            <w:r w:rsidRPr="00443309">
              <w:rPr>
                <w:rFonts w:hint="eastAsia"/>
              </w:rPr>
              <w:t>业务活动取得的收</w:t>
            </w:r>
            <w:r w:rsidR="00B072DC">
              <w:rPr>
                <w:rFonts w:hint="eastAsia"/>
              </w:rPr>
              <w:t>入</w:t>
            </w:r>
            <w:proofErr w:type="gramStart"/>
            <w:r w:rsidR="008916F1">
              <w:rPr>
                <w:rFonts w:hint="eastAsia"/>
              </w:rPr>
              <w:t>—</w:t>
            </w:r>
            <w:r w:rsidRPr="00443309">
              <w:rPr>
                <w:rFonts w:hint="eastAsia"/>
              </w:rPr>
              <w:t>业务</w:t>
            </w:r>
            <w:proofErr w:type="gramEnd"/>
            <w:r w:rsidRPr="00443309">
              <w:rPr>
                <w:rFonts w:hint="eastAsia"/>
              </w:rPr>
              <w:t>活动产生的支出和成本</w:t>
            </w:r>
          </w:p>
          <w:p w14:paraId="0998BDF6" w14:textId="2F1FA2DF" w:rsidR="008916F1" w:rsidRDefault="00443309" w:rsidP="00C36C94">
            <w:r w:rsidRPr="00443309">
              <w:rPr>
                <w:rFonts w:hint="eastAsia"/>
              </w:rPr>
              <w:t>(1)</w:t>
            </w:r>
            <w:r w:rsidRPr="00443309">
              <w:rPr>
                <w:rFonts w:hint="eastAsia"/>
              </w:rPr>
              <w:t>业务活动主要包括：在卡塔尔执行合同的纯利润；资本利润；在卡塔尔境内或境外发生的代理或商业调解等取得的佣金；咨询服务、仲裁、鉴定或类似活动的收费；出租收</w:t>
            </w:r>
            <w:r w:rsidR="00B072DC">
              <w:rPr>
                <w:rFonts w:hint="eastAsia"/>
              </w:rPr>
              <w:t>入</w:t>
            </w:r>
            <w:r w:rsidRPr="00443309">
              <w:rPr>
                <w:rFonts w:hint="eastAsia"/>
              </w:rPr>
              <w:t>；从销售、发放许可或授权他人使用或利用任何商标设计、专利或复制权的所得；恢复以前已销账的坏账；清算所得纯利；来自境外和境内纳税人的利息和利润。</w:t>
            </w:r>
          </w:p>
          <w:p w14:paraId="43BC4562" w14:textId="77777777" w:rsidR="00443309" w:rsidRPr="00443309" w:rsidRDefault="00443309" w:rsidP="00C36C94">
            <w:r w:rsidRPr="00443309">
              <w:rPr>
                <w:rFonts w:hint="eastAsia"/>
              </w:rPr>
              <w:t>(2)</w:t>
            </w:r>
            <w:r w:rsidRPr="00443309">
              <w:rPr>
                <w:rFonts w:hint="eastAsia"/>
              </w:rPr>
              <w:t>业务活动产生的支出和成本包括：为在卡塔尔完成项目所需的贷款利息；已付租金；工资及工人合同期满时的补偿金等有关支出；所得税以外的税金；经所得税局批准的坏账；不动产的维护，机械、工具、设备和备件的更新和修理；由固定资产出售引起的损失；固定资产折旧；向卡塔尔政府出资的慈善、人道主义、科学、文化机构或运动会，公共机关或公司提供的转让、赠送和赞助，但不能超过该纳税年度内应纳税纯利润的</w:t>
            </w:r>
            <w:r w:rsidRPr="00443309">
              <w:rPr>
                <w:rFonts w:hint="eastAsia"/>
              </w:rPr>
              <w:t>5%</w:t>
            </w:r>
            <w:r w:rsidRPr="00443309">
              <w:rPr>
                <w:rFonts w:hint="eastAsia"/>
              </w:rPr>
              <w:t>。外国公司进口的原材料或在国外进行的工作不受该所得税法管辖，但其应在财务报告书中陈述为同样金额的税收和成本。以下成本和支出不能考虑在税收中抵扣：个人支出；罚款；可以从保险单、合同或索赔中重新获取的支出或损失；固定资产折旧超过原成本；分公司在总公司有股份，其支出超出所得税规定的比率。所得税法规定的折旧率如下：建筑物、管道、加油站为</w:t>
            </w:r>
            <w:r w:rsidRPr="00443309">
              <w:rPr>
                <w:rFonts w:hint="eastAsia"/>
              </w:rPr>
              <w:t>5%;</w:t>
            </w:r>
            <w:r w:rsidRPr="00443309">
              <w:rPr>
                <w:rFonts w:hint="eastAsia"/>
              </w:rPr>
              <w:t>工厂、机械、办公室家具和设备，建筑和筑路设备，钻井工具为</w:t>
            </w:r>
            <w:r w:rsidRPr="00443309">
              <w:rPr>
                <w:rFonts w:hint="eastAsia"/>
              </w:rPr>
              <w:t>15%;</w:t>
            </w:r>
            <w:r w:rsidRPr="00443309">
              <w:rPr>
                <w:rFonts w:hint="eastAsia"/>
              </w:rPr>
              <w:t>卡车、拖车、摩托车等车辆为</w:t>
            </w:r>
            <w:r w:rsidRPr="00443309">
              <w:rPr>
                <w:rFonts w:hint="eastAsia"/>
              </w:rPr>
              <w:t>20%</w:t>
            </w:r>
            <w:r w:rsidRPr="00443309">
              <w:rPr>
                <w:rFonts w:hint="eastAsia"/>
              </w:rPr>
              <w:t>。</w:t>
            </w:r>
          </w:p>
        </w:tc>
      </w:tr>
      <w:tr w:rsidR="004E6B0D" w:rsidRPr="00443309" w14:paraId="036C61A5" w14:textId="77777777" w:rsidTr="00C36C94">
        <w:trPr>
          <w:trHeight w:val="433"/>
        </w:trPr>
        <w:tc>
          <w:tcPr>
            <w:tcW w:w="562" w:type="dxa"/>
            <w:vMerge/>
            <w:vAlign w:val="center"/>
            <w:hideMark/>
          </w:tcPr>
          <w:p w14:paraId="31D622A2" w14:textId="77777777" w:rsidR="00443309" w:rsidRPr="00443309" w:rsidRDefault="00443309" w:rsidP="00C36C94">
            <w:pPr>
              <w:rPr>
                <w:b/>
                <w:bCs/>
              </w:rPr>
            </w:pPr>
          </w:p>
        </w:tc>
        <w:tc>
          <w:tcPr>
            <w:tcW w:w="1418" w:type="dxa"/>
            <w:vAlign w:val="center"/>
            <w:hideMark/>
          </w:tcPr>
          <w:p w14:paraId="7EFB5C0B" w14:textId="77777777" w:rsidR="00443309" w:rsidRPr="00443309" w:rsidRDefault="00443309" w:rsidP="00C36C94">
            <w:pPr>
              <w:rPr>
                <w:b/>
                <w:bCs/>
              </w:rPr>
            </w:pPr>
            <w:r w:rsidRPr="00443309">
              <w:rPr>
                <w:rFonts w:hint="eastAsia"/>
                <w:b/>
                <w:bCs/>
              </w:rPr>
              <w:t>税率</w:t>
            </w:r>
          </w:p>
        </w:tc>
        <w:tc>
          <w:tcPr>
            <w:tcW w:w="6883" w:type="dxa"/>
            <w:vAlign w:val="center"/>
            <w:hideMark/>
          </w:tcPr>
          <w:p w14:paraId="0C06FEDF" w14:textId="77777777" w:rsidR="00443309" w:rsidRPr="00443309" w:rsidRDefault="00443309" w:rsidP="00C36C94">
            <w:r w:rsidRPr="00443309">
              <w:rPr>
                <w:rFonts w:hint="eastAsia"/>
              </w:rPr>
              <w:t>企业所得税率：为单一固定税率</w:t>
            </w:r>
            <w:r w:rsidRPr="00443309">
              <w:rPr>
                <w:rFonts w:hint="eastAsia"/>
              </w:rPr>
              <w:t>10%</w:t>
            </w:r>
          </w:p>
        </w:tc>
      </w:tr>
      <w:tr w:rsidR="004E6B0D" w:rsidRPr="00443309" w14:paraId="12838B9A" w14:textId="77777777" w:rsidTr="00C36C94">
        <w:trPr>
          <w:trHeight w:val="585"/>
        </w:trPr>
        <w:tc>
          <w:tcPr>
            <w:tcW w:w="562" w:type="dxa"/>
            <w:vMerge/>
            <w:vAlign w:val="center"/>
            <w:hideMark/>
          </w:tcPr>
          <w:p w14:paraId="6FEAA5FE" w14:textId="77777777" w:rsidR="00443309" w:rsidRPr="00443309" w:rsidRDefault="00443309" w:rsidP="00C36C94">
            <w:pPr>
              <w:rPr>
                <w:b/>
                <w:bCs/>
              </w:rPr>
            </w:pPr>
          </w:p>
        </w:tc>
        <w:tc>
          <w:tcPr>
            <w:tcW w:w="1418" w:type="dxa"/>
            <w:vAlign w:val="center"/>
            <w:hideMark/>
          </w:tcPr>
          <w:p w14:paraId="17EF042D" w14:textId="77777777" w:rsidR="00443309" w:rsidRPr="00443309" w:rsidRDefault="00443309" w:rsidP="00C36C94">
            <w:pPr>
              <w:rPr>
                <w:b/>
                <w:bCs/>
              </w:rPr>
            </w:pPr>
            <w:r w:rsidRPr="00443309">
              <w:rPr>
                <w:rFonts w:hint="eastAsia"/>
                <w:b/>
                <w:bCs/>
              </w:rPr>
              <w:t>附加税</w:t>
            </w:r>
          </w:p>
        </w:tc>
        <w:tc>
          <w:tcPr>
            <w:tcW w:w="6883" w:type="dxa"/>
            <w:vAlign w:val="center"/>
            <w:hideMark/>
          </w:tcPr>
          <w:p w14:paraId="477FF269" w14:textId="77777777" w:rsidR="00443309" w:rsidRPr="00443309" w:rsidRDefault="00443309" w:rsidP="00C36C94">
            <w:r w:rsidRPr="00443309">
              <w:rPr>
                <w:rFonts w:hint="eastAsia"/>
              </w:rPr>
              <w:t>无</w:t>
            </w:r>
          </w:p>
        </w:tc>
      </w:tr>
      <w:tr w:rsidR="004E6B0D" w:rsidRPr="00443309" w14:paraId="471095A0" w14:textId="77777777" w:rsidTr="00C36C94">
        <w:trPr>
          <w:trHeight w:val="600"/>
        </w:trPr>
        <w:tc>
          <w:tcPr>
            <w:tcW w:w="562" w:type="dxa"/>
            <w:vMerge/>
            <w:vAlign w:val="center"/>
            <w:hideMark/>
          </w:tcPr>
          <w:p w14:paraId="5B8F442C" w14:textId="77777777" w:rsidR="00443309" w:rsidRPr="00443309" w:rsidRDefault="00443309" w:rsidP="00C36C94">
            <w:pPr>
              <w:rPr>
                <w:b/>
                <w:bCs/>
              </w:rPr>
            </w:pPr>
          </w:p>
        </w:tc>
        <w:tc>
          <w:tcPr>
            <w:tcW w:w="1418" w:type="dxa"/>
            <w:vAlign w:val="center"/>
            <w:hideMark/>
          </w:tcPr>
          <w:p w14:paraId="223732CA" w14:textId="77777777" w:rsidR="00443309" w:rsidRPr="00443309" w:rsidRDefault="00443309" w:rsidP="00C36C94">
            <w:pPr>
              <w:rPr>
                <w:b/>
                <w:bCs/>
              </w:rPr>
            </w:pPr>
            <w:r w:rsidRPr="00443309">
              <w:rPr>
                <w:rFonts w:hint="eastAsia"/>
                <w:b/>
                <w:bCs/>
              </w:rPr>
              <w:t>境外税收抵免</w:t>
            </w:r>
          </w:p>
        </w:tc>
        <w:tc>
          <w:tcPr>
            <w:tcW w:w="6883" w:type="dxa"/>
            <w:vAlign w:val="center"/>
            <w:hideMark/>
          </w:tcPr>
          <w:p w14:paraId="3AA42AF4" w14:textId="77777777" w:rsidR="00443309" w:rsidRPr="00443309" w:rsidRDefault="00443309" w:rsidP="00C36C94">
            <w:r w:rsidRPr="00443309">
              <w:rPr>
                <w:rFonts w:hint="eastAsia"/>
              </w:rPr>
              <w:t>无</w:t>
            </w:r>
          </w:p>
        </w:tc>
      </w:tr>
      <w:tr w:rsidR="004E6B0D" w:rsidRPr="00443309" w14:paraId="49960492" w14:textId="77777777" w:rsidTr="00C36C94">
        <w:trPr>
          <w:trHeight w:val="375"/>
        </w:trPr>
        <w:tc>
          <w:tcPr>
            <w:tcW w:w="562" w:type="dxa"/>
            <w:vMerge/>
            <w:vAlign w:val="center"/>
            <w:hideMark/>
          </w:tcPr>
          <w:p w14:paraId="624903CC" w14:textId="77777777" w:rsidR="00443309" w:rsidRPr="00443309" w:rsidRDefault="00443309" w:rsidP="00C36C94">
            <w:pPr>
              <w:rPr>
                <w:b/>
                <w:bCs/>
              </w:rPr>
            </w:pPr>
          </w:p>
        </w:tc>
        <w:tc>
          <w:tcPr>
            <w:tcW w:w="1418" w:type="dxa"/>
            <w:vAlign w:val="center"/>
            <w:hideMark/>
          </w:tcPr>
          <w:p w14:paraId="26239FCC" w14:textId="77777777" w:rsidR="00443309" w:rsidRPr="00443309" w:rsidRDefault="00443309" w:rsidP="00C36C94">
            <w:pPr>
              <w:rPr>
                <w:b/>
                <w:bCs/>
              </w:rPr>
            </w:pPr>
            <w:r w:rsidRPr="00443309">
              <w:rPr>
                <w:rFonts w:hint="eastAsia"/>
                <w:b/>
                <w:bCs/>
              </w:rPr>
              <w:t>参股免税</w:t>
            </w:r>
          </w:p>
        </w:tc>
        <w:tc>
          <w:tcPr>
            <w:tcW w:w="6883" w:type="dxa"/>
            <w:vAlign w:val="center"/>
            <w:hideMark/>
          </w:tcPr>
          <w:p w14:paraId="3FB62429" w14:textId="77777777" w:rsidR="00443309" w:rsidRPr="00443309" w:rsidRDefault="00443309" w:rsidP="00C36C94">
            <w:r w:rsidRPr="00443309">
              <w:rPr>
                <w:rFonts w:hint="eastAsia"/>
              </w:rPr>
              <w:t>无</w:t>
            </w:r>
          </w:p>
        </w:tc>
      </w:tr>
      <w:tr w:rsidR="004E6B0D" w:rsidRPr="00443309" w14:paraId="06243D72" w14:textId="77777777" w:rsidTr="00C36C94">
        <w:trPr>
          <w:trHeight w:val="705"/>
        </w:trPr>
        <w:tc>
          <w:tcPr>
            <w:tcW w:w="562" w:type="dxa"/>
            <w:vMerge/>
            <w:vAlign w:val="center"/>
            <w:hideMark/>
          </w:tcPr>
          <w:p w14:paraId="1B3A406A" w14:textId="77777777" w:rsidR="00443309" w:rsidRPr="00443309" w:rsidRDefault="00443309" w:rsidP="00C36C94">
            <w:pPr>
              <w:rPr>
                <w:b/>
                <w:bCs/>
              </w:rPr>
            </w:pPr>
          </w:p>
        </w:tc>
        <w:tc>
          <w:tcPr>
            <w:tcW w:w="1418" w:type="dxa"/>
            <w:vAlign w:val="center"/>
            <w:hideMark/>
          </w:tcPr>
          <w:p w14:paraId="24C5E126" w14:textId="77777777" w:rsidR="00443309" w:rsidRPr="00443309" w:rsidRDefault="00443309" w:rsidP="00C36C94">
            <w:pPr>
              <w:rPr>
                <w:b/>
                <w:bCs/>
              </w:rPr>
            </w:pPr>
            <w:r w:rsidRPr="00443309">
              <w:rPr>
                <w:rFonts w:hint="eastAsia"/>
                <w:b/>
                <w:bCs/>
              </w:rPr>
              <w:t>控股公司特殊规定</w:t>
            </w:r>
          </w:p>
        </w:tc>
        <w:tc>
          <w:tcPr>
            <w:tcW w:w="6883" w:type="dxa"/>
            <w:vAlign w:val="center"/>
            <w:hideMark/>
          </w:tcPr>
          <w:p w14:paraId="565B42F3" w14:textId="77777777" w:rsidR="00443309" w:rsidRPr="00443309" w:rsidRDefault="00443309" w:rsidP="00C36C94">
            <w:r w:rsidRPr="00443309">
              <w:rPr>
                <w:rFonts w:hint="eastAsia"/>
              </w:rPr>
              <w:t>无</w:t>
            </w:r>
          </w:p>
        </w:tc>
      </w:tr>
      <w:tr w:rsidR="004E6B0D" w:rsidRPr="00443309" w14:paraId="7FF721AC" w14:textId="77777777" w:rsidTr="00C36C94">
        <w:trPr>
          <w:trHeight w:val="975"/>
        </w:trPr>
        <w:tc>
          <w:tcPr>
            <w:tcW w:w="562" w:type="dxa"/>
            <w:vMerge/>
            <w:vAlign w:val="center"/>
            <w:hideMark/>
          </w:tcPr>
          <w:p w14:paraId="3755F7BC" w14:textId="77777777" w:rsidR="00443309" w:rsidRPr="00443309" w:rsidRDefault="00443309" w:rsidP="00C36C94">
            <w:pPr>
              <w:rPr>
                <w:b/>
                <w:bCs/>
              </w:rPr>
            </w:pPr>
          </w:p>
        </w:tc>
        <w:tc>
          <w:tcPr>
            <w:tcW w:w="1418" w:type="dxa"/>
            <w:vAlign w:val="center"/>
            <w:hideMark/>
          </w:tcPr>
          <w:p w14:paraId="780DBF69" w14:textId="77777777" w:rsidR="00443309" w:rsidRPr="00443309" w:rsidRDefault="00443309" w:rsidP="00C36C94">
            <w:pPr>
              <w:rPr>
                <w:b/>
                <w:bCs/>
              </w:rPr>
            </w:pPr>
            <w:r w:rsidRPr="00443309">
              <w:rPr>
                <w:rFonts w:hint="eastAsia"/>
                <w:b/>
                <w:bCs/>
              </w:rPr>
              <w:t>税收优惠</w:t>
            </w:r>
          </w:p>
        </w:tc>
        <w:tc>
          <w:tcPr>
            <w:tcW w:w="6883" w:type="dxa"/>
            <w:vAlign w:val="center"/>
            <w:hideMark/>
          </w:tcPr>
          <w:p w14:paraId="4275105D" w14:textId="77777777" w:rsidR="008916F1" w:rsidRDefault="00443309" w:rsidP="00C36C94">
            <w:r w:rsidRPr="00443309">
              <w:rPr>
                <w:rFonts w:hint="eastAsia"/>
              </w:rPr>
              <w:t>税收减免期、外国资本投资优惠、以及与卡塔尔金融中心（</w:t>
            </w:r>
            <w:r w:rsidRPr="00443309">
              <w:rPr>
                <w:rFonts w:hint="eastAsia"/>
              </w:rPr>
              <w:t>QFC</w:t>
            </w:r>
            <w:r w:rsidRPr="00443309">
              <w:rPr>
                <w:rFonts w:hint="eastAsia"/>
              </w:rPr>
              <w:t>）和卡塔尔科技园区（</w:t>
            </w:r>
            <w:r w:rsidRPr="00443309">
              <w:rPr>
                <w:rFonts w:hint="eastAsia"/>
              </w:rPr>
              <w:t>QSTP</w:t>
            </w:r>
            <w:r w:rsidRPr="00443309">
              <w:rPr>
                <w:rFonts w:hint="eastAsia"/>
              </w:rPr>
              <w:t>）相关的税收优惠。</w:t>
            </w:r>
            <w:r w:rsidRPr="00443309">
              <w:rPr>
                <w:rFonts w:hint="eastAsia"/>
              </w:rPr>
              <w:t xml:space="preserve">      </w:t>
            </w:r>
          </w:p>
          <w:p w14:paraId="200184F2" w14:textId="77777777" w:rsidR="00443309" w:rsidRDefault="00443309" w:rsidP="00C36C94">
            <w:r w:rsidRPr="00443309">
              <w:rPr>
                <w:rFonts w:hint="eastAsia"/>
              </w:rPr>
              <w:t>在金融中心制度下注册登记的公司应按统一税率</w:t>
            </w:r>
            <w:r w:rsidRPr="00443309">
              <w:rPr>
                <w:rFonts w:hint="eastAsia"/>
              </w:rPr>
              <w:t>10%</w:t>
            </w:r>
            <w:r w:rsidRPr="00443309">
              <w:rPr>
                <w:rFonts w:hint="eastAsia"/>
              </w:rPr>
              <w:t>纳税。由卡塔尔政府全资持有的金融中心公司享受免税待遇（卡塔尔公民或海合会成员国公民全资持有的金融中心公司不享受这一优惠）。仅就来源于当地的所得纳税。金融中心公司不需要缴纳预提所得税。卡塔尔科技园区（</w:t>
            </w:r>
            <w:r w:rsidRPr="00443309">
              <w:rPr>
                <w:rFonts w:hint="eastAsia"/>
              </w:rPr>
              <w:t>QSTP</w:t>
            </w:r>
            <w:r w:rsidRPr="00443309">
              <w:rPr>
                <w:rFonts w:hint="eastAsia"/>
              </w:rPr>
              <w:t>）是卡塔尔唯一的免税区。注册于卡塔尔科技园区的企业可由外国投资者全资持股，并且允许在卡塔尔从事直接贸易，而无需当地中介。持有标准执照的科技园区内企业免税，且其进口货物及服务可享受卡塔尔附加税与关税免税。</w:t>
            </w:r>
          </w:p>
          <w:p w14:paraId="7556047D" w14:textId="77777777" w:rsidR="00C149C7" w:rsidRPr="00443309" w:rsidRDefault="00C149C7" w:rsidP="00C36C94">
            <w:r w:rsidRPr="00C149C7">
              <w:rPr>
                <w:rFonts w:hint="eastAsia"/>
                <w:color w:val="0070C0"/>
              </w:rPr>
              <w:t>卡塔尔《投资法》规定了减免政策</w:t>
            </w:r>
            <w:r>
              <w:rPr>
                <w:rFonts w:hint="eastAsia"/>
                <w:color w:val="0070C0"/>
              </w:rPr>
              <w:t>。</w:t>
            </w:r>
          </w:p>
        </w:tc>
      </w:tr>
      <w:tr w:rsidR="004E6B0D" w:rsidRPr="00443309" w14:paraId="28209856" w14:textId="77777777" w:rsidTr="00C36C94">
        <w:trPr>
          <w:trHeight w:val="683"/>
        </w:trPr>
        <w:tc>
          <w:tcPr>
            <w:tcW w:w="562" w:type="dxa"/>
            <w:vMerge/>
            <w:vAlign w:val="center"/>
            <w:hideMark/>
          </w:tcPr>
          <w:p w14:paraId="46D3C3D6" w14:textId="77777777" w:rsidR="00443309" w:rsidRPr="00443309" w:rsidRDefault="00443309" w:rsidP="00C36C94">
            <w:pPr>
              <w:rPr>
                <w:b/>
                <w:bCs/>
              </w:rPr>
            </w:pPr>
          </w:p>
        </w:tc>
        <w:tc>
          <w:tcPr>
            <w:tcW w:w="1418" w:type="dxa"/>
            <w:vAlign w:val="center"/>
            <w:hideMark/>
          </w:tcPr>
          <w:p w14:paraId="450CC86D" w14:textId="77777777" w:rsidR="00443309" w:rsidRPr="00443309" w:rsidRDefault="00443309" w:rsidP="00C36C94">
            <w:pPr>
              <w:rPr>
                <w:b/>
                <w:bCs/>
              </w:rPr>
            </w:pPr>
            <w:r w:rsidRPr="00443309">
              <w:rPr>
                <w:rFonts w:hint="eastAsia"/>
                <w:b/>
                <w:bCs/>
              </w:rPr>
              <w:t>亏损弥补规定</w:t>
            </w:r>
          </w:p>
        </w:tc>
        <w:tc>
          <w:tcPr>
            <w:tcW w:w="6883" w:type="dxa"/>
            <w:vAlign w:val="center"/>
            <w:hideMark/>
          </w:tcPr>
          <w:p w14:paraId="1671D5B7" w14:textId="77777777" w:rsidR="00443309" w:rsidRPr="00443309" w:rsidRDefault="00443309" w:rsidP="00C36C94"/>
        </w:tc>
      </w:tr>
      <w:tr w:rsidR="00443309" w:rsidRPr="00443309" w14:paraId="4E7FE7A6" w14:textId="77777777" w:rsidTr="00C36C94">
        <w:trPr>
          <w:trHeight w:val="795"/>
        </w:trPr>
        <w:tc>
          <w:tcPr>
            <w:tcW w:w="1980" w:type="dxa"/>
            <w:gridSpan w:val="2"/>
            <w:vAlign w:val="center"/>
            <w:hideMark/>
          </w:tcPr>
          <w:p w14:paraId="0580E054" w14:textId="77777777" w:rsidR="00443309" w:rsidRPr="00443309" w:rsidRDefault="00443309" w:rsidP="00C36C94">
            <w:pPr>
              <w:rPr>
                <w:b/>
                <w:bCs/>
              </w:rPr>
            </w:pPr>
            <w:r w:rsidRPr="00443309">
              <w:rPr>
                <w:rFonts w:hint="eastAsia"/>
                <w:b/>
                <w:bCs/>
              </w:rPr>
              <w:t>预提税</w:t>
            </w:r>
          </w:p>
        </w:tc>
        <w:tc>
          <w:tcPr>
            <w:tcW w:w="6883" w:type="dxa"/>
            <w:vAlign w:val="center"/>
            <w:hideMark/>
          </w:tcPr>
          <w:p w14:paraId="3C2ABC20" w14:textId="77777777" w:rsidR="00443309" w:rsidRPr="00443309" w:rsidRDefault="00443309" w:rsidP="00C36C94">
            <w:r w:rsidRPr="00443309">
              <w:rPr>
                <w:rFonts w:hint="eastAsia"/>
              </w:rPr>
              <w:t>股息</w:t>
            </w:r>
            <w:r w:rsidRPr="00443309">
              <w:rPr>
                <w:rFonts w:hint="eastAsia"/>
              </w:rPr>
              <w:t>-</w:t>
            </w:r>
            <w:r w:rsidRPr="00443309">
              <w:rPr>
                <w:rFonts w:hint="eastAsia"/>
              </w:rPr>
              <w:t>无</w:t>
            </w:r>
            <w:r w:rsidRPr="00443309">
              <w:rPr>
                <w:rFonts w:hint="eastAsia"/>
              </w:rPr>
              <w:t xml:space="preserve">    </w:t>
            </w:r>
            <w:r w:rsidRPr="00443309">
              <w:rPr>
                <w:rFonts w:hint="eastAsia"/>
              </w:rPr>
              <w:br/>
            </w:r>
            <w:r w:rsidRPr="00443309">
              <w:rPr>
                <w:rFonts w:hint="eastAsia"/>
              </w:rPr>
              <w:t>利息</w:t>
            </w:r>
            <w:r w:rsidRPr="00443309">
              <w:rPr>
                <w:rFonts w:hint="eastAsia"/>
              </w:rPr>
              <w:t>-</w:t>
            </w:r>
            <w:r w:rsidRPr="00443309">
              <w:rPr>
                <w:rFonts w:hint="eastAsia"/>
              </w:rPr>
              <w:t>除特殊情况外，须缴纳</w:t>
            </w:r>
            <w:r w:rsidRPr="00443309">
              <w:rPr>
                <w:rFonts w:hint="eastAsia"/>
              </w:rPr>
              <w:t>7%</w:t>
            </w:r>
            <w:r w:rsidRPr="00443309">
              <w:rPr>
                <w:rFonts w:hint="eastAsia"/>
              </w:rPr>
              <w:t>预提税。</w:t>
            </w:r>
            <w:r w:rsidRPr="00443309">
              <w:rPr>
                <w:rFonts w:hint="eastAsia"/>
              </w:rPr>
              <w:t xml:space="preserve">     </w:t>
            </w:r>
            <w:r w:rsidRPr="00443309">
              <w:rPr>
                <w:rFonts w:hint="eastAsia"/>
              </w:rPr>
              <w:br/>
            </w:r>
            <w:r w:rsidRPr="00443309">
              <w:rPr>
                <w:rFonts w:hint="eastAsia"/>
              </w:rPr>
              <w:t>特许权使用费</w:t>
            </w:r>
            <w:r w:rsidRPr="00443309">
              <w:rPr>
                <w:rFonts w:hint="eastAsia"/>
              </w:rPr>
              <w:t>-5%</w:t>
            </w:r>
            <w:r w:rsidRPr="00443309">
              <w:rPr>
                <w:rFonts w:hint="eastAsia"/>
              </w:rPr>
              <w:t>预提税</w:t>
            </w:r>
            <w:r w:rsidRPr="00443309">
              <w:rPr>
                <w:rFonts w:hint="eastAsia"/>
              </w:rPr>
              <w:t xml:space="preserve">           </w:t>
            </w:r>
            <w:r w:rsidRPr="00443309">
              <w:rPr>
                <w:rFonts w:hint="eastAsia"/>
              </w:rPr>
              <w:br/>
            </w:r>
            <w:r w:rsidRPr="00443309">
              <w:rPr>
                <w:rFonts w:hint="eastAsia"/>
              </w:rPr>
              <w:t>技术服务费</w:t>
            </w:r>
            <w:r w:rsidRPr="00443309">
              <w:rPr>
                <w:rFonts w:hint="eastAsia"/>
              </w:rPr>
              <w:t>-</w:t>
            </w:r>
            <w:r w:rsidRPr="00443309">
              <w:rPr>
                <w:rFonts w:hint="eastAsia"/>
              </w:rPr>
              <w:t>向非居民支付的技术服务费需代扣代缴</w:t>
            </w:r>
            <w:r w:rsidRPr="00443309">
              <w:rPr>
                <w:rFonts w:hint="eastAsia"/>
              </w:rPr>
              <w:t>5%</w:t>
            </w:r>
            <w:r w:rsidRPr="00443309">
              <w:rPr>
                <w:rFonts w:hint="eastAsia"/>
              </w:rPr>
              <w:t>预提税</w:t>
            </w:r>
            <w:r w:rsidRPr="00443309">
              <w:rPr>
                <w:rFonts w:hint="eastAsia"/>
              </w:rPr>
              <w:t xml:space="preserve">         </w:t>
            </w:r>
            <w:r w:rsidRPr="00443309">
              <w:rPr>
                <w:rFonts w:hint="eastAsia"/>
              </w:rPr>
              <w:br/>
            </w:r>
            <w:r w:rsidRPr="00443309">
              <w:rPr>
                <w:rFonts w:hint="eastAsia"/>
              </w:rPr>
              <w:t>分支机构利润汇出税</w:t>
            </w:r>
            <w:r w:rsidRPr="00443309">
              <w:rPr>
                <w:rFonts w:hint="eastAsia"/>
              </w:rPr>
              <w:t>-</w:t>
            </w:r>
            <w:r w:rsidRPr="00443309">
              <w:rPr>
                <w:rFonts w:hint="eastAsia"/>
              </w:rPr>
              <w:t>无其他</w:t>
            </w:r>
            <w:r w:rsidRPr="00443309">
              <w:rPr>
                <w:rFonts w:hint="eastAsia"/>
              </w:rPr>
              <w:t>-</w:t>
            </w:r>
            <w:r w:rsidRPr="00443309">
              <w:rPr>
                <w:rFonts w:hint="eastAsia"/>
              </w:rPr>
              <w:t>对于佣金、经纪人佣金、董事费、出席费及其他全部或部分在卡塔尔提供的服务所支付的费用需代扣代缴</w:t>
            </w:r>
            <w:r w:rsidRPr="00443309">
              <w:rPr>
                <w:rFonts w:hint="eastAsia"/>
              </w:rPr>
              <w:t>7%</w:t>
            </w:r>
            <w:r w:rsidRPr="00443309">
              <w:rPr>
                <w:rFonts w:hint="eastAsia"/>
              </w:rPr>
              <w:t>预提税。对于支付给为特定项目注册的分支机构（临时分支机构）的费用，需按照合同金额或最终付款金额（孰高适用）征收</w:t>
            </w:r>
            <w:r w:rsidRPr="00443309">
              <w:rPr>
                <w:rFonts w:hint="eastAsia"/>
              </w:rPr>
              <w:t>3%</w:t>
            </w:r>
            <w:r w:rsidRPr="00443309">
              <w:rPr>
                <w:rFonts w:hint="eastAsia"/>
              </w:rPr>
              <w:t>的预扣税。</w:t>
            </w:r>
          </w:p>
        </w:tc>
      </w:tr>
      <w:tr w:rsidR="004E6B0D" w:rsidRPr="00443309" w14:paraId="5F011C96" w14:textId="77777777" w:rsidTr="00C36C94">
        <w:trPr>
          <w:trHeight w:val="765"/>
        </w:trPr>
        <w:tc>
          <w:tcPr>
            <w:tcW w:w="562" w:type="dxa"/>
            <w:vMerge w:val="restart"/>
            <w:vAlign w:val="center"/>
            <w:hideMark/>
          </w:tcPr>
          <w:p w14:paraId="1BE6A4D9" w14:textId="77777777" w:rsidR="00443309" w:rsidRPr="00443309" w:rsidRDefault="00443309" w:rsidP="00C36C94">
            <w:pPr>
              <w:rPr>
                <w:b/>
                <w:bCs/>
              </w:rPr>
            </w:pPr>
            <w:r w:rsidRPr="00443309">
              <w:rPr>
                <w:rFonts w:hint="eastAsia"/>
                <w:b/>
                <w:bCs/>
              </w:rPr>
              <w:t>其他税</w:t>
            </w:r>
          </w:p>
        </w:tc>
        <w:tc>
          <w:tcPr>
            <w:tcW w:w="1418" w:type="dxa"/>
            <w:vAlign w:val="center"/>
            <w:hideMark/>
          </w:tcPr>
          <w:p w14:paraId="7A4ECEA1" w14:textId="77777777" w:rsidR="00443309" w:rsidRPr="00443309" w:rsidRDefault="00443309" w:rsidP="00C36C94">
            <w:pPr>
              <w:rPr>
                <w:b/>
                <w:bCs/>
              </w:rPr>
            </w:pPr>
            <w:r w:rsidRPr="00443309">
              <w:rPr>
                <w:rFonts w:hint="eastAsia"/>
                <w:b/>
                <w:bCs/>
              </w:rPr>
              <w:t>资本税</w:t>
            </w:r>
          </w:p>
        </w:tc>
        <w:tc>
          <w:tcPr>
            <w:tcW w:w="6883" w:type="dxa"/>
            <w:vAlign w:val="center"/>
            <w:hideMark/>
          </w:tcPr>
          <w:p w14:paraId="3C59E05D" w14:textId="77777777" w:rsidR="00443309" w:rsidRPr="00443309" w:rsidRDefault="00443309" w:rsidP="00C36C94">
            <w:r w:rsidRPr="00443309">
              <w:rPr>
                <w:rFonts w:hint="eastAsia"/>
              </w:rPr>
              <w:t>无</w:t>
            </w:r>
          </w:p>
        </w:tc>
      </w:tr>
      <w:tr w:rsidR="004E6B0D" w:rsidRPr="00443309" w14:paraId="2AB4481F" w14:textId="77777777" w:rsidTr="00C36C94">
        <w:trPr>
          <w:trHeight w:val="495"/>
        </w:trPr>
        <w:tc>
          <w:tcPr>
            <w:tcW w:w="562" w:type="dxa"/>
            <w:vMerge/>
            <w:vAlign w:val="center"/>
            <w:hideMark/>
          </w:tcPr>
          <w:p w14:paraId="48B2874D" w14:textId="77777777" w:rsidR="00443309" w:rsidRPr="00443309" w:rsidRDefault="00443309" w:rsidP="00C36C94">
            <w:pPr>
              <w:rPr>
                <w:b/>
                <w:bCs/>
              </w:rPr>
            </w:pPr>
          </w:p>
        </w:tc>
        <w:tc>
          <w:tcPr>
            <w:tcW w:w="1418" w:type="dxa"/>
            <w:vAlign w:val="center"/>
            <w:hideMark/>
          </w:tcPr>
          <w:p w14:paraId="03FD6287" w14:textId="77777777" w:rsidR="00443309" w:rsidRPr="00443309" w:rsidRDefault="00443309" w:rsidP="00C36C94">
            <w:pPr>
              <w:rPr>
                <w:b/>
                <w:bCs/>
              </w:rPr>
            </w:pPr>
            <w:r w:rsidRPr="00443309">
              <w:rPr>
                <w:rFonts w:hint="eastAsia"/>
                <w:b/>
                <w:bCs/>
              </w:rPr>
              <w:t>薪酬税</w:t>
            </w:r>
          </w:p>
        </w:tc>
        <w:tc>
          <w:tcPr>
            <w:tcW w:w="6883" w:type="dxa"/>
            <w:vAlign w:val="center"/>
            <w:hideMark/>
          </w:tcPr>
          <w:p w14:paraId="2AB98872" w14:textId="77777777" w:rsidR="00443309" w:rsidRPr="00443309" w:rsidRDefault="00443309" w:rsidP="00C36C94">
            <w:r w:rsidRPr="00443309">
              <w:rPr>
                <w:rFonts w:hint="eastAsia"/>
              </w:rPr>
              <w:t>无</w:t>
            </w:r>
          </w:p>
        </w:tc>
      </w:tr>
      <w:tr w:rsidR="004E6B0D" w:rsidRPr="00443309" w14:paraId="7260C139" w14:textId="77777777" w:rsidTr="00C36C94">
        <w:trPr>
          <w:trHeight w:val="615"/>
        </w:trPr>
        <w:tc>
          <w:tcPr>
            <w:tcW w:w="562" w:type="dxa"/>
            <w:vMerge/>
            <w:vAlign w:val="center"/>
            <w:hideMark/>
          </w:tcPr>
          <w:p w14:paraId="613F8468" w14:textId="77777777" w:rsidR="00443309" w:rsidRPr="00443309" w:rsidRDefault="00443309" w:rsidP="00C36C94">
            <w:pPr>
              <w:rPr>
                <w:b/>
                <w:bCs/>
              </w:rPr>
            </w:pPr>
          </w:p>
        </w:tc>
        <w:tc>
          <w:tcPr>
            <w:tcW w:w="1418" w:type="dxa"/>
            <w:vAlign w:val="center"/>
            <w:hideMark/>
          </w:tcPr>
          <w:p w14:paraId="5CC77DFE" w14:textId="77777777" w:rsidR="00443309" w:rsidRPr="00443309" w:rsidRDefault="00443309" w:rsidP="00C36C94">
            <w:pPr>
              <w:rPr>
                <w:b/>
                <w:bCs/>
              </w:rPr>
            </w:pPr>
            <w:r w:rsidRPr="00443309">
              <w:rPr>
                <w:rFonts w:hint="eastAsia"/>
                <w:b/>
                <w:bCs/>
              </w:rPr>
              <w:t>房地产税</w:t>
            </w:r>
          </w:p>
        </w:tc>
        <w:tc>
          <w:tcPr>
            <w:tcW w:w="6883" w:type="dxa"/>
            <w:vAlign w:val="center"/>
            <w:hideMark/>
          </w:tcPr>
          <w:p w14:paraId="6C396EE9" w14:textId="77777777" w:rsidR="00443309" w:rsidRPr="00443309" w:rsidRDefault="00443309" w:rsidP="00C36C94">
            <w:r w:rsidRPr="00443309">
              <w:rPr>
                <w:rFonts w:hint="eastAsia"/>
              </w:rPr>
              <w:t>无</w:t>
            </w:r>
          </w:p>
        </w:tc>
      </w:tr>
      <w:tr w:rsidR="004E6B0D" w:rsidRPr="00443309" w14:paraId="5FF2E33C" w14:textId="77777777" w:rsidTr="00C36C94">
        <w:trPr>
          <w:trHeight w:val="825"/>
        </w:trPr>
        <w:tc>
          <w:tcPr>
            <w:tcW w:w="562" w:type="dxa"/>
            <w:vMerge/>
            <w:vAlign w:val="center"/>
            <w:hideMark/>
          </w:tcPr>
          <w:p w14:paraId="04E1AD29" w14:textId="77777777" w:rsidR="00443309" w:rsidRPr="00443309" w:rsidRDefault="00443309" w:rsidP="00C36C94">
            <w:pPr>
              <w:rPr>
                <w:b/>
                <w:bCs/>
              </w:rPr>
            </w:pPr>
          </w:p>
        </w:tc>
        <w:tc>
          <w:tcPr>
            <w:tcW w:w="1418" w:type="dxa"/>
            <w:vAlign w:val="center"/>
            <w:hideMark/>
          </w:tcPr>
          <w:p w14:paraId="60BC9E56" w14:textId="77777777" w:rsidR="00443309" w:rsidRPr="00443309" w:rsidRDefault="00443309" w:rsidP="00C36C94">
            <w:pPr>
              <w:rPr>
                <w:b/>
                <w:bCs/>
              </w:rPr>
            </w:pPr>
            <w:r w:rsidRPr="00443309">
              <w:rPr>
                <w:rFonts w:hint="eastAsia"/>
                <w:b/>
                <w:bCs/>
              </w:rPr>
              <w:t>社会保障税</w:t>
            </w:r>
          </w:p>
        </w:tc>
        <w:tc>
          <w:tcPr>
            <w:tcW w:w="6883" w:type="dxa"/>
            <w:vAlign w:val="center"/>
            <w:hideMark/>
          </w:tcPr>
          <w:p w14:paraId="3F133C08" w14:textId="77777777" w:rsidR="00443309" w:rsidRPr="00443309" w:rsidRDefault="00443309" w:rsidP="00C36C94">
            <w:r w:rsidRPr="00443309">
              <w:rPr>
                <w:rFonts w:hint="eastAsia"/>
              </w:rPr>
              <w:t>对于卡塔尔雇员，雇主每月必须为其缴纳基本工资的</w:t>
            </w:r>
            <w:r w:rsidRPr="00443309">
              <w:rPr>
                <w:rFonts w:hint="eastAsia"/>
              </w:rPr>
              <w:t>10%</w:t>
            </w:r>
            <w:r w:rsidRPr="00443309">
              <w:rPr>
                <w:rFonts w:hint="eastAsia"/>
              </w:rPr>
              <w:t>作为社会保障税。</w:t>
            </w:r>
          </w:p>
        </w:tc>
      </w:tr>
      <w:tr w:rsidR="004E6B0D" w:rsidRPr="00443309" w14:paraId="2A21E34B" w14:textId="77777777" w:rsidTr="00C36C94">
        <w:trPr>
          <w:trHeight w:val="570"/>
        </w:trPr>
        <w:tc>
          <w:tcPr>
            <w:tcW w:w="562" w:type="dxa"/>
            <w:vMerge/>
            <w:vAlign w:val="center"/>
            <w:hideMark/>
          </w:tcPr>
          <w:p w14:paraId="040456F5" w14:textId="77777777" w:rsidR="00443309" w:rsidRPr="00443309" w:rsidRDefault="00443309" w:rsidP="00C36C94">
            <w:pPr>
              <w:rPr>
                <w:b/>
                <w:bCs/>
              </w:rPr>
            </w:pPr>
          </w:p>
        </w:tc>
        <w:tc>
          <w:tcPr>
            <w:tcW w:w="1418" w:type="dxa"/>
            <w:vAlign w:val="center"/>
            <w:hideMark/>
          </w:tcPr>
          <w:p w14:paraId="3588A688" w14:textId="77777777" w:rsidR="00443309" w:rsidRPr="00443309" w:rsidRDefault="00443309" w:rsidP="00C36C94">
            <w:pPr>
              <w:rPr>
                <w:b/>
                <w:bCs/>
              </w:rPr>
            </w:pPr>
            <w:r w:rsidRPr="00443309">
              <w:rPr>
                <w:rFonts w:hint="eastAsia"/>
                <w:b/>
                <w:bCs/>
              </w:rPr>
              <w:t>印花税</w:t>
            </w:r>
          </w:p>
        </w:tc>
        <w:tc>
          <w:tcPr>
            <w:tcW w:w="6883" w:type="dxa"/>
            <w:vAlign w:val="center"/>
            <w:hideMark/>
          </w:tcPr>
          <w:p w14:paraId="56698BB8" w14:textId="77777777" w:rsidR="00443309" w:rsidRPr="00443309" w:rsidRDefault="00443309" w:rsidP="00C36C94">
            <w:r w:rsidRPr="00443309">
              <w:rPr>
                <w:rFonts w:hint="eastAsia"/>
              </w:rPr>
              <w:t>无</w:t>
            </w:r>
          </w:p>
        </w:tc>
      </w:tr>
      <w:tr w:rsidR="004E6B0D" w:rsidRPr="00443309" w14:paraId="7ADDC82F" w14:textId="77777777" w:rsidTr="00C36C94">
        <w:trPr>
          <w:trHeight w:val="585"/>
        </w:trPr>
        <w:tc>
          <w:tcPr>
            <w:tcW w:w="562" w:type="dxa"/>
            <w:vMerge/>
            <w:vAlign w:val="center"/>
            <w:hideMark/>
          </w:tcPr>
          <w:p w14:paraId="711978BA" w14:textId="77777777" w:rsidR="00443309" w:rsidRPr="00443309" w:rsidRDefault="00443309" w:rsidP="00C36C94">
            <w:pPr>
              <w:rPr>
                <w:b/>
                <w:bCs/>
              </w:rPr>
            </w:pPr>
          </w:p>
        </w:tc>
        <w:tc>
          <w:tcPr>
            <w:tcW w:w="1418" w:type="dxa"/>
            <w:vAlign w:val="center"/>
            <w:hideMark/>
          </w:tcPr>
          <w:p w14:paraId="79397885" w14:textId="77777777" w:rsidR="00443309" w:rsidRPr="00443309" w:rsidRDefault="00443309" w:rsidP="00C36C94">
            <w:pPr>
              <w:rPr>
                <w:b/>
                <w:bCs/>
              </w:rPr>
            </w:pPr>
            <w:r w:rsidRPr="00443309">
              <w:rPr>
                <w:rFonts w:hint="eastAsia"/>
                <w:b/>
                <w:bCs/>
              </w:rPr>
              <w:t>财产转让税</w:t>
            </w:r>
          </w:p>
        </w:tc>
        <w:tc>
          <w:tcPr>
            <w:tcW w:w="6883" w:type="dxa"/>
            <w:vAlign w:val="center"/>
            <w:hideMark/>
          </w:tcPr>
          <w:p w14:paraId="2CD17762" w14:textId="77777777" w:rsidR="00443309" w:rsidRPr="00443309" w:rsidRDefault="00443309" w:rsidP="00C36C94">
            <w:r w:rsidRPr="00443309">
              <w:rPr>
                <w:rFonts w:hint="eastAsia"/>
              </w:rPr>
              <w:t>无</w:t>
            </w:r>
          </w:p>
        </w:tc>
      </w:tr>
      <w:tr w:rsidR="004E6B0D" w:rsidRPr="00443309" w14:paraId="53753667" w14:textId="77777777" w:rsidTr="00C36C94">
        <w:trPr>
          <w:trHeight w:val="491"/>
        </w:trPr>
        <w:tc>
          <w:tcPr>
            <w:tcW w:w="562" w:type="dxa"/>
            <w:vMerge/>
            <w:vAlign w:val="center"/>
            <w:hideMark/>
          </w:tcPr>
          <w:p w14:paraId="2955AE42" w14:textId="77777777" w:rsidR="00443309" w:rsidRPr="00443309" w:rsidRDefault="00443309" w:rsidP="00C36C94">
            <w:pPr>
              <w:rPr>
                <w:b/>
                <w:bCs/>
              </w:rPr>
            </w:pPr>
          </w:p>
        </w:tc>
        <w:tc>
          <w:tcPr>
            <w:tcW w:w="1418" w:type="dxa"/>
            <w:vAlign w:val="center"/>
            <w:hideMark/>
          </w:tcPr>
          <w:p w14:paraId="570AE521" w14:textId="77777777" w:rsidR="00443309" w:rsidRPr="00443309" w:rsidRDefault="00443309" w:rsidP="00C36C94">
            <w:pPr>
              <w:rPr>
                <w:b/>
                <w:bCs/>
              </w:rPr>
            </w:pPr>
            <w:r w:rsidRPr="00443309">
              <w:rPr>
                <w:rFonts w:hint="eastAsia"/>
                <w:b/>
                <w:bCs/>
              </w:rPr>
              <w:t>其他</w:t>
            </w:r>
          </w:p>
        </w:tc>
        <w:tc>
          <w:tcPr>
            <w:tcW w:w="6883" w:type="dxa"/>
            <w:vAlign w:val="center"/>
            <w:hideMark/>
          </w:tcPr>
          <w:p w14:paraId="580503F2" w14:textId="77777777" w:rsidR="00443309" w:rsidRPr="00443309" w:rsidRDefault="00443309" w:rsidP="00C36C94"/>
        </w:tc>
      </w:tr>
      <w:tr w:rsidR="00443309" w:rsidRPr="00443309" w14:paraId="584FEFD4" w14:textId="77777777" w:rsidTr="00C36C94">
        <w:trPr>
          <w:trHeight w:val="585"/>
        </w:trPr>
        <w:tc>
          <w:tcPr>
            <w:tcW w:w="1980" w:type="dxa"/>
            <w:gridSpan w:val="2"/>
            <w:vAlign w:val="center"/>
            <w:hideMark/>
          </w:tcPr>
          <w:p w14:paraId="52B4DEF0" w14:textId="77777777" w:rsidR="00443309" w:rsidRPr="00443309" w:rsidRDefault="00443309" w:rsidP="00C36C94">
            <w:pPr>
              <w:rPr>
                <w:b/>
                <w:bCs/>
              </w:rPr>
            </w:pPr>
            <w:r w:rsidRPr="00443309">
              <w:rPr>
                <w:rFonts w:hint="eastAsia"/>
                <w:b/>
                <w:bCs/>
              </w:rPr>
              <w:t>反避税规则</w:t>
            </w:r>
          </w:p>
        </w:tc>
        <w:tc>
          <w:tcPr>
            <w:tcW w:w="6883" w:type="dxa"/>
            <w:vAlign w:val="center"/>
            <w:hideMark/>
          </w:tcPr>
          <w:p w14:paraId="7FD98F00" w14:textId="77777777" w:rsidR="00443309" w:rsidRPr="00443309" w:rsidRDefault="00443309" w:rsidP="00C36C94">
            <w:r w:rsidRPr="00443309">
              <w:rPr>
                <w:rFonts w:hint="eastAsia"/>
              </w:rPr>
              <w:t>转让定价</w:t>
            </w:r>
            <w:r w:rsidRPr="00443309">
              <w:rPr>
                <w:rFonts w:hint="eastAsia"/>
              </w:rPr>
              <w:t>-</w:t>
            </w:r>
            <w:r w:rsidRPr="00443309">
              <w:rPr>
                <w:rFonts w:hint="eastAsia"/>
              </w:rPr>
              <w:t>一般反避税规则规定税务机关有权在特定情况下按照独立交易原则进行纳税调整。</w:t>
            </w:r>
            <w:r w:rsidRPr="00443309">
              <w:rPr>
                <w:rFonts w:hint="eastAsia"/>
              </w:rPr>
              <w:t xml:space="preserve"> </w:t>
            </w:r>
            <w:r w:rsidRPr="00443309">
              <w:rPr>
                <w:rFonts w:hint="eastAsia"/>
              </w:rPr>
              <w:br/>
            </w:r>
            <w:r w:rsidRPr="00443309">
              <w:rPr>
                <w:rFonts w:hint="eastAsia"/>
              </w:rPr>
              <w:t>资本弱化</w:t>
            </w:r>
            <w:r w:rsidRPr="00443309">
              <w:rPr>
                <w:rFonts w:hint="eastAsia"/>
              </w:rPr>
              <w:t>-</w:t>
            </w:r>
            <w:r w:rsidRPr="00443309">
              <w:rPr>
                <w:rFonts w:hint="eastAsia"/>
              </w:rPr>
              <w:t>无特定的资本弱化规定，但常设机构支付给其总部或关联方的利息不得在税前扣除。</w:t>
            </w:r>
            <w:r w:rsidRPr="00443309">
              <w:rPr>
                <w:rFonts w:hint="eastAsia"/>
              </w:rPr>
              <w:t xml:space="preserve">              </w:t>
            </w:r>
            <w:r w:rsidRPr="00443309">
              <w:rPr>
                <w:rFonts w:hint="eastAsia"/>
              </w:rPr>
              <w:br/>
            </w:r>
            <w:r w:rsidRPr="00443309">
              <w:rPr>
                <w:rFonts w:hint="eastAsia"/>
              </w:rPr>
              <w:t>受控外国公司</w:t>
            </w:r>
            <w:r w:rsidRPr="00443309">
              <w:rPr>
                <w:rFonts w:hint="eastAsia"/>
              </w:rPr>
              <w:t>-</w:t>
            </w:r>
            <w:r w:rsidRPr="00443309">
              <w:rPr>
                <w:rFonts w:hint="eastAsia"/>
              </w:rPr>
              <w:t>无</w:t>
            </w:r>
            <w:r w:rsidRPr="00443309">
              <w:rPr>
                <w:rFonts w:hint="eastAsia"/>
              </w:rPr>
              <w:br/>
            </w:r>
            <w:r w:rsidRPr="00443309">
              <w:rPr>
                <w:rFonts w:hint="eastAsia"/>
              </w:rPr>
              <w:t>其他</w:t>
            </w:r>
            <w:r w:rsidRPr="00443309">
              <w:rPr>
                <w:rFonts w:hint="eastAsia"/>
              </w:rPr>
              <w:t>-</w:t>
            </w:r>
            <w:r w:rsidRPr="00443309">
              <w:rPr>
                <w:rFonts w:hint="eastAsia"/>
              </w:rPr>
              <w:t>无</w:t>
            </w:r>
            <w:r w:rsidRPr="00443309">
              <w:rPr>
                <w:rFonts w:hint="eastAsia"/>
              </w:rPr>
              <w:t xml:space="preserve">           </w:t>
            </w:r>
            <w:r w:rsidRPr="00443309">
              <w:rPr>
                <w:rFonts w:hint="eastAsia"/>
              </w:rPr>
              <w:br/>
            </w:r>
            <w:r w:rsidRPr="00443309">
              <w:rPr>
                <w:rFonts w:hint="eastAsia"/>
              </w:rPr>
              <w:t>披露要求</w:t>
            </w:r>
            <w:r w:rsidRPr="00443309">
              <w:rPr>
                <w:rFonts w:hint="eastAsia"/>
              </w:rPr>
              <w:t>-</w:t>
            </w:r>
            <w:r w:rsidRPr="00443309">
              <w:rPr>
                <w:rFonts w:hint="eastAsia"/>
              </w:rPr>
              <w:t>无</w:t>
            </w:r>
          </w:p>
        </w:tc>
      </w:tr>
      <w:tr w:rsidR="00443309" w:rsidRPr="00443309" w14:paraId="31BC5646" w14:textId="77777777" w:rsidTr="00C36C94">
        <w:trPr>
          <w:trHeight w:val="465"/>
        </w:trPr>
        <w:tc>
          <w:tcPr>
            <w:tcW w:w="1980" w:type="dxa"/>
            <w:gridSpan w:val="2"/>
            <w:vAlign w:val="center"/>
            <w:hideMark/>
          </w:tcPr>
          <w:p w14:paraId="0DB08989" w14:textId="77777777" w:rsidR="00443309" w:rsidRPr="00443309" w:rsidRDefault="00443309" w:rsidP="00C36C94">
            <w:pPr>
              <w:rPr>
                <w:b/>
                <w:bCs/>
              </w:rPr>
            </w:pPr>
            <w:r w:rsidRPr="00443309">
              <w:rPr>
                <w:rFonts w:hint="eastAsia"/>
                <w:b/>
                <w:bCs/>
              </w:rPr>
              <w:t>纳税年度</w:t>
            </w:r>
          </w:p>
        </w:tc>
        <w:tc>
          <w:tcPr>
            <w:tcW w:w="6883" w:type="dxa"/>
            <w:vAlign w:val="center"/>
            <w:hideMark/>
          </w:tcPr>
          <w:p w14:paraId="4899075D" w14:textId="77777777" w:rsidR="00443309" w:rsidRPr="00443309" w:rsidRDefault="00443309" w:rsidP="00C36C94">
            <w:r w:rsidRPr="00443309">
              <w:rPr>
                <w:rFonts w:hint="eastAsia"/>
              </w:rPr>
              <w:t>纳税年度为日历年度。纳税人可申请以非</w:t>
            </w:r>
            <w:r w:rsidRPr="00443309">
              <w:rPr>
                <w:rFonts w:hint="eastAsia"/>
              </w:rPr>
              <w:t>12</w:t>
            </w:r>
            <w:r w:rsidRPr="00443309">
              <w:rPr>
                <w:rFonts w:hint="eastAsia"/>
              </w:rPr>
              <w:t>月</w:t>
            </w:r>
            <w:r w:rsidRPr="00443309">
              <w:rPr>
                <w:rFonts w:hint="eastAsia"/>
              </w:rPr>
              <w:t>31</w:t>
            </w:r>
            <w:r w:rsidRPr="00443309">
              <w:rPr>
                <w:rFonts w:hint="eastAsia"/>
              </w:rPr>
              <w:t>日为截止日期的</w:t>
            </w:r>
            <w:r w:rsidRPr="00443309">
              <w:rPr>
                <w:rFonts w:hint="eastAsia"/>
              </w:rPr>
              <w:t>12</w:t>
            </w:r>
            <w:r w:rsidRPr="00443309">
              <w:rPr>
                <w:rFonts w:hint="eastAsia"/>
              </w:rPr>
              <w:t>个月期间来编制年度财务报表。企业的首个会计期间可多于或少于</w:t>
            </w:r>
            <w:r w:rsidRPr="00443309">
              <w:rPr>
                <w:rFonts w:hint="eastAsia"/>
              </w:rPr>
              <w:t>12</w:t>
            </w:r>
            <w:r w:rsidRPr="00443309">
              <w:rPr>
                <w:rFonts w:hint="eastAsia"/>
              </w:rPr>
              <w:t>个月，但不得少于</w:t>
            </w:r>
            <w:r w:rsidRPr="00443309">
              <w:rPr>
                <w:rFonts w:hint="eastAsia"/>
              </w:rPr>
              <w:t>6</w:t>
            </w:r>
            <w:r w:rsidRPr="00443309">
              <w:rPr>
                <w:rFonts w:hint="eastAsia"/>
              </w:rPr>
              <w:t>个月或</w:t>
            </w:r>
            <w:r w:rsidRPr="00443309">
              <w:rPr>
                <w:rFonts w:hint="eastAsia"/>
              </w:rPr>
              <w:t>18</w:t>
            </w:r>
            <w:r w:rsidRPr="00443309">
              <w:rPr>
                <w:rFonts w:hint="eastAsia"/>
              </w:rPr>
              <w:t>多于个月。</w:t>
            </w:r>
          </w:p>
        </w:tc>
      </w:tr>
      <w:tr w:rsidR="00443309" w:rsidRPr="00443309" w14:paraId="7966C72F" w14:textId="77777777" w:rsidTr="00C36C94">
        <w:trPr>
          <w:trHeight w:val="615"/>
        </w:trPr>
        <w:tc>
          <w:tcPr>
            <w:tcW w:w="1980" w:type="dxa"/>
            <w:gridSpan w:val="2"/>
            <w:vAlign w:val="center"/>
            <w:hideMark/>
          </w:tcPr>
          <w:p w14:paraId="21468CF4" w14:textId="77777777" w:rsidR="00443309" w:rsidRPr="00443309" w:rsidRDefault="00443309" w:rsidP="00C36C94">
            <w:pPr>
              <w:rPr>
                <w:b/>
                <w:bCs/>
              </w:rPr>
            </w:pPr>
            <w:r w:rsidRPr="00443309">
              <w:rPr>
                <w:rFonts w:hint="eastAsia"/>
                <w:b/>
                <w:bCs/>
              </w:rPr>
              <w:lastRenderedPageBreak/>
              <w:t>是否允许合并纳税</w:t>
            </w:r>
          </w:p>
        </w:tc>
        <w:tc>
          <w:tcPr>
            <w:tcW w:w="6883" w:type="dxa"/>
            <w:vAlign w:val="center"/>
            <w:hideMark/>
          </w:tcPr>
          <w:p w14:paraId="2A9A3818" w14:textId="77777777" w:rsidR="00443309" w:rsidRPr="00443309" w:rsidRDefault="00443309" w:rsidP="00C36C94">
            <w:r w:rsidRPr="00443309">
              <w:rPr>
                <w:rFonts w:hint="eastAsia"/>
              </w:rPr>
              <w:t>不允许合并纳税，公司应提交独立的纳税申报表。</w:t>
            </w:r>
          </w:p>
        </w:tc>
      </w:tr>
      <w:tr w:rsidR="00443309" w:rsidRPr="00443309" w14:paraId="16E4AF38" w14:textId="77777777" w:rsidTr="00C36C94">
        <w:trPr>
          <w:trHeight w:val="480"/>
        </w:trPr>
        <w:tc>
          <w:tcPr>
            <w:tcW w:w="1980" w:type="dxa"/>
            <w:gridSpan w:val="2"/>
            <w:vAlign w:val="center"/>
            <w:hideMark/>
          </w:tcPr>
          <w:p w14:paraId="76F44770" w14:textId="77777777" w:rsidR="00443309" w:rsidRPr="00443309" w:rsidRDefault="00443309" w:rsidP="00C36C94">
            <w:pPr>
              <w:rPr>
                <w:b/>
                <w:bCs/>
              </w:rPr>
            </w:pPr>
            <w:r w:rsidRPr="00443309">
              <w:rPr>
                <w:rFonts w:hint="eastAsia"/>
                <w:b/>
                <w:bCs/>
              </w:rPr>
              <w:t>纳税申报要求</w:t>
            </w:r>
          </w:p>
        </w:tc>
        <w:tc>
          <w:tcPr>
            <w:tcW w:w="6883" w:type="dxa"/>
            <w:vAlign w:val="center"/>
            <w:hideMark/>
          </w:tcPr>
          <w:p w14:paraId="14658D26" w14:textId="77777777" w:rsidR="00443309" w:rsidRPr="00443309" w:rsidRDefault="00443309" w:rsidP="00C36C94">
            <w:r w:rsidRPr="00443309">
              <w:rPr>
                <w:rFonts w:hint="eastAsia"/>
              </w:rPr>
              <w:t>纳税人应在公司财务年度截止后的</w:t>
            </w:r>
            <w:r w:rsidRPr="00443309">
              <w:rPr>
                <w:rFonts w:hint="eastAsia"/>
              </w:rPr>
              <w:t>4</w:t>
            </w:r>
            <w:r w:rsidRPr="00443309">
              <w:rPr>
                <w:rFonts w:hint="eastAsia"/>
              </w:rPr>
              <w:t>个月内提交年度所得税纳税申报表并缴纳税款。</w:t>
            </w:r>
          </w:p>
        </w:tc>
      </w:tr>
      <w:tr w:rsidR="004E6B0D" w:rsidRPr="00443309" w14:paraId="62C328D0" w14:textId="77777777" w:rsidTr="00C36C94">
        <w:trPr>
          <w:trHeight w:val="720"/>
        </w:trPr>
        <w:tc>
          <w:tcPr>
            <w:tcW w:w="562" w:type="dxa"/>
            <w:vMerge w:val="restart"/>
            <w:vAlign w:val="center"/>
            <w:hideMark/>
          </w:tcPr>
          <w:p w14:paraId="2AF72645" w14:textId="77777777" w:rsidR="00443309" w:rsidRPr="00443309" w:rsidRDefault="00443309" w:rsidP="00C36C94">
            <w:pPr>
              <w:rPr>
                <w:b/>
                <w:bCs/>
              </w:rPr>
            </w:pPr>
            <w:r w:rsidRPr="00443309">
              <w:rPr>
                <w:rFonts w:hint="eastAsia"/>
                <w:b/>
                <w:bCs/>
              </w:rPr>
              <w:t>增值税</w:t>
            </w:r>
          </w:p>
        </w:tc>
        <w:tc>
          <w:tcPr>
            <w:tcW w:w="1418" w:type="dxa"/>
            <w:vAlign w:val="center"/>
            <w:hideMark/>
          </w:tcPr>
          <w:p w14:paraId="6683E7C0" w14:textId="77777777" w:rsidR="00443309" w:rsidRPr="00443309" w:rsidRDefault="00443309" w:rsidP="00C36C94">
            <w:pPr>
              <w:rPr>
                <w:b/>
                <w:bCs/>
              </w:rPr>
            </w:pPr>
            <w:r w:rsidRPr="00443309">
              <w:rPr>
                <w:rFonts w:hint="eastAsia"/>
                <w:b/>
                <w:bCs/>
              </w:rPr>
              <w:t>应税交易</w:t>
            </w:r>
          </w:p>
        </w:tc>
        <w:tc>
          <w:tcPr>
            <w:tcW w:w="6883" w:type="dxa"/>
            <w:vAlign w:val="center"/>
            <w:hideMark/>
          </w:tcPr>
          <w:p w14:paraId="6D5EA3EA" w14:textId="77777777" w:rsidR="00443309" w:rsidRPr="00443309" w:rsidRDefault="00443309" w:rsidP="00C36C94">
            <w:r w:rsidRPr="00443309">
              <w:rPr>
                <w:rFonts w:hint="eastAsia"/>
              </w:rPr>
              <w:t>预计未来将开征增值税</w:t>
            </w:r>
          </w:p>
        </w:tc>
      </w:tr>
      <w:tr w:rsidR="004E6B0D" w:rsidRPr="00443309" w14:paraId="2C553CFE" w14:textId="77777777" w:rsidTr="00C36C94">
        <w:trPr>
          <w:trHeight w:val="465"/>
        </w:trPr>
        <w:tc>
          <w:tcPr>
            <w:tcW w:w="562" w:type="dxa"/>
            <w:vMerge/>
            <w:vAlign w:val="center"/>
            <w:hideMark/>
          </w:tcPr>
          <w:p w14:paraId="7401A779" w14:textId="77777777" w:rsidR="00443309" w:rsidRPr="00443309" w:rsidRDefault="00443309" w:rsidP="00C36C94">
            <w:pPr>
              <w:rPr>
                <w:b/>
                <w:bCs/>
              </w:rPr>
            </w:pPr>
          </w:p>
        </w:tc>
        <w:tc>
          <w:tcPr>
            <w:tcW w:w="1418" w:type="dxa"/>
            <w:vAlign w:val="center"/>
            <w:hideMark/>
          </w:tcPr>
          <w:p w14:paraId="7E82CD15" w14:textId="77777777" w:rsidR="00443309" w:rsidRPr="00443309" w:rsidRDefault="00443309" w:rsidP="00C36C94">
            <w:pPr>
              <w:rPr>
                <w:b/>
                <w:bCs/>
              </w:rPr>
            </w:pPr>
            <w:r w:rsidRPr="00443309">
              <w:rPr>
                <w:rFonts w:hint="eastAsia"/>
                <w:b/>
                <w:bCs/>
              </w:rPr>
              <w:t>税率</w:t>
            </w:r>
          </w:p>
        </w:tc>
        <w:tc>
          <w:tcPr>
            <w:tcW w:w="6883" w:type="dxa"/>
            <w:vAlign w:val="center"/>
            <w:hideMark/>
          </w:tcPr>
          <w:p w14:paraId="7B028FD8" w14:textId="77777777" w:rsidR="00443309" w:rsidRPr="00443309" w:rsidRDefault="00443309" w:rsidP="00C36C94">
            <w:r w:rsidRPr="00443309">
              <w:rPr>
                <w:rFonts w:hint="eastAsia"/>
              </w:rPr>
              <w:t>不适用</w:t>
            </w:r>
          </w:p>
        </w:tc>
      </w:tr>
    </w:tbl>
    <w:p w14:paraId="5D11A8EC" w14:textId="77777777" w:rsidR="00C36C94" w:rsidRPr="00697371" w:rsidRDefault="006547C2" w:rsidP="006547C2">
      <w:pPr>
        <w:rPr>
          <w:rFonts w:asciiTheme="minorEastAsia" w:hAnsiTheme="minorEastAsia"/>
        </w:rPr>
      </w:pPr>
      <w:r w:rsidRPr="00697371">
        <w:rPr>
          <w:rFonts w:asciiTheme="minorEastAsia" w:hAnsiTheme="minorEastAsia" w:hint="eastAsia"/>
        </w:rPr>
        <w:t>资料来源：主要来自中国“一带一路”政府网站 （</w:t>
      </w:r>
      <w:hyperlink r:id="rId28" w:history="1">
        <w:r w:rsidRPr="00697371">
          <w:rPr>
            <w:rStyle w:val="a7"/>
            <w:rFonts w:asciiTheme="minorEastAsia" w:hAnsiTheme="minorEastAsia" w:hint="eastAsia"/>
          </w:rPr>
          <w:t>https://www.yidaiyilu.gov.cn/</w:t>
        </w:r>
      </w:hyperlink>
      <w:r w:rsidRPr="00697371">
        <w:rPr>
          <w:rFonts w:asciiTheme="minorEastAsia" w:hAnsiTheme="minorEastAsia" w:hint="eastAsia"/>
        </w:rPr>
        <w:t>）</w:t>
      </w:r>
      <w:r w:rsidR="00C36C94" w:rsidRPr="00697371">
        <w:rPr>
          <w:rFonts w:asciiTheme="minorEastAsia" w:hAnsiTheme="minorEastAsia" w:hint="eastAsia"/>
        </w:rPr>
        <w:br w:type="page"/>
      </w:r>
    </w:p>
    <w:p w14:paraId="098A5EF9" w14:textId="77777777" w:rsidR="00C36C94" w:rsidRPr="009B1878" w:rsidRDefault="009B1878" w:rsidP="009B1878">
      <w:pPr>
        <w:pStyle w:val="2"/>
      </w:pPr>
      <w:bookmarkStart w:id="13" w:name="_Toc516328082"/>
      <w:r>
        <w:rPr>
          <w:rFonts w:hint="eastAsia"/>
          <w:noProof/>
        </w:rPr>
        <w:lastRenderedPageBreak/>
        <w:t>14.</w:t>
      </w:r>
      <w:r w:rsidR="00C36C94" w:rsidRPr="009B1878">
        <w:rPr>
          <w:noProof/>
        </w:rPr>
        <w:t>科威特</w:t>
      </w:r>
      <w:bookmarkEnd w:id="13"/>
    </w:p>
    <w:tbl>
      <w:tblPr>
        <w:tblStyle w:val="a3"/>
        <w:tblW w:w="9241" w:type="dxa"/>
        <w:tblLook w:val="04A0" w:firstRow="1" w:lastRow="0" w:firstColumn="1" w:lastColumn="0" w:noHBand="0" w:noVBand="1"/>
      </w:tblPr>
      <w:tblGrid>
        <w:gridCol w:w="604"/>
        <w:gridCol w:w="1376"/>
        <w:gridCol w:w="7261"/>
      </w:tblGrid>
      <w:tr w:rsidR="00443309" w:rsidRPr="00443309" w14:paraId="379B966E" w14:textId="77777777" w:rsidTr="00C36C94">
        <w:trPr>
          <w:trHeight w:val="270"/>
        </w:trPr>
        <w:tc>
          <w:tcPr>
            <w:tcW w:w="1980" w:type="dxa"/>
            <w:gridSpan w:val="2"/>
            <w:shd w:val="clear" w:color="auto" w:fill="FFC000"/>
            <w:vAlign w:val="center"/>
            <w:hideMark/>
          </w:tcPr>
          <w:p w14:paraId="1C6A25E4" w14:textId="77777777" w:rsidR="00443309" w:rsidRPr="00443309" w:rsidRDefault="00443309" w:rsidP="00C36C94">
            <w:pPr>
              <w:rPr>
                <w:b/>
                <w:bCs/>
              </w:rPr>
            </w:pPr>
            <w:r w:rsidRPr="00443309">
              <w:rPr>
                <w:rFonts w:hint="eastAsia"/>
                <w:b/>
                <w:bCs/>
              </w:rPr>
              <w:t>国家名称</w:t>
            </w:r>
          </w:p>
        </w:tc>
        <w:tc>
          <w:tcPr>
            <w:tcW w:w="7261" w:type="dxa"/>
            <w:shd w:val="clear" w:color="auto" w:fill="FFC000"/>
            <w:vAlign w:val="center"/>
            <w:hideMark/>
          </w:tcPr>
          <w:p w14:paraId="2F3C4E7B" w14:textId="77777777" w:rsidR="00443309" w:rsidRPr="00443309" w:rsidRDefault="0026546D" w:rsidP="00C36C94">
            <w:r>
              <w:rPr>
                <w:noProof/>
              </w:rPr>
              <w:drawing>
                <wp:anchor distT="0" distB="0" distL="114300" distR="114300" simplePos="0" relativeHeight="251671552" behindDoc="0" locked="0" layoutInCell="1" allowOverlap="1" wp14:anchorId="29AC07F2" wp14:editId="47B988FC">
                  <wp:simplePos x="0" y="0"/>
                  <wp:positionH relativeFrom="column">
                    <wp:posOffset>582930</wp:posOffset>
                  </wp:positionH>
                  <wp:positionV relativeFrom="paragraph">
                    <wp:posOffset>0</wp:posOffset>
                  </wp:positionV>
                  <wp:extent cx="742950" cy="371476"/>
                  <wp:effectExtent l="0" t="0" r="0" b="952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科威特.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42950" cy="371476"/>
                          </a:xfrm>
                          <a:prstGeom prst="rect">
                            <a:avLst/>
                          </a:prstGeom>
                        </pic:spPr>
                      </pic:pic>
                    </a:graphicData>
                  </a:graphic>
                  <wp14:sizeRelH relativeFrom="margin">
                    <wp14:pctWidth>0</wp14:pctWidth>
                  </wp14:sizeRelH>
                  <wp14:sizeRelV relativeFrom="margin">
                    <wp14:pctHeight>0</wp14:pctHeight>
                  </wp14:sizeRelV>
                </wp:anchor>
              </w:drawing>
            </w:r>
            <w:r>
              <w:rPr>
                <w:noProof/>
              </w:rPr>
              <w:t>科威特</w:t>
            </w:r>
          </w:p>
        </w:tc>
      </w:tr>
      <w:tr w:rsidR="00443309" w:rsidRPr="00443309" w14:paraId="0C502E52" w14:textId="77777777" w:rsidTr="00C36C94">
        <w:trPr>
          <w:trHeight w:val="378"/>
        </w:trPr>
        <w:tc>
          <w:tcPr>
            <w:tcW w:w="1980" w:type="dxa"/>
            <w:gridSpan w:val="2"/>
            <w:vAlign w:val="center"/>
            <w:hideMark/>
          </w:tcPr>
          <w:p w14:paraId="66E6DA51" w14:textId="77777777" w:rsidR="00443309" w:rsidRPr="00443309" w:rsidRDefault="00443309" w:rsidP="00C36C94">
            <w:pPr>
              <w:rPr>
                <w:b/>
                <w:bCs/>
              </w:rPr>
            </w:pPr>
            <w:r w:rsidRPr="00443309">
              <w:rPr>
                <w:rFonts w:hint="eastAsia"/>
                <w:b/>
                <w:bCs/>
              </w:rPr>
              <w:t>币种</w:t>
            </w:r>
          </w:p>
        </w:tc>
        <w:tc>
          <w:tcPr>
            <w:tcW w:w="7261" w:type="dxa"/>
            <w:vAlign w:val="center"/>
            <w:hideMark/>
          </w:tcPr>
          <w:p w14:paraId="415245E5" w14:textId="77777777" w:rsidR="00443309" w:rsidRPr="00443309" w:rsidRDefault="00443309" w:rsidP="00C36C94">
            <w:r w:rsidRPr="00443309">
              <w:rPr>
                <w:rFonts w:hint="eastAsia"/>
              </w:rPr>
              <w:t>科威特第纳尔</w:t>
            </w:r>
          </w:p>
        </w:tc>
      </w:tr>
      <w:tr w:rsidR="00443309" w:rsidRPr="00443309" w14:paraId="41AF52CD" w14:textId="77777777" w:rsidTr="00C36C94">
        <w:trPr>
          <w:trHeight w:val="270"/>
        </w:trPr>
        <w:tc>
          <w:tcPr>
            <w:tcW w:w="1980" w:type="dxa"/>
            <w:gridSpan w:val="2"/>
            <w:vAlign w:val="center"/>
            <w:hideMark/>
          </w:tcPr>
          <w:p w14:paraId="7B0DC83E" w14:textId="77777777" w:rsidR="00443309" w:rsidRPr="00443309" w:rsidRDefault="00443309" w:rsidP="00C36C94">
            <w:pPr>
              <w:rPr>
                <w:b/>
                <w:bCs/>
              </w:rPr>
            </w:pPr>
            <w:r w:rsidRPr="00443309">
              <w:rPr>
                <w:rFonts w:hint="eastAsia"/>
                <w:b/>
                <w:bCs/>
              </w:rPr>
              <w:t>币种简称</w:t>
            </w:r>
          </w:p>
        </w:tc>
        <w:tc>
          <w:tcPr>
            <w:tcW w:w="7261" w:type="dxa"/>
            <w:vAlign w:val="center"/>
            <w:hideMark/>
          </w:tcPr>
          <w:p w14:paraId="5AC7E52A" w14:textId="77777777" w:rsidR="00443309" w:rsidRPr="00443309" w:rsidRDefault="00443309" w:rsidP="00C36C94">
            <w:r w:rsidRPr="00443309">
              <w:rPr>
                <w:rFonts w:hint="eastAsia"/>
              </w:rPr>
              <w:t>KD</w:t>
            </w:r>
          </w:p>
        </w:tc>
      </w:tr>
      <w:tr w:rsidR="00443309" w:rsidRPr="00443309" w14:paraId="2B5AA93E" w14:textId="77777777" w:rsidTr="00C36C94">
        <w:trPr>
          <w:trHeight w:val="900"/>
        </w:trPr>
        <w:tc>
          <w:tcPr>
            <w:tcW w:w="1980" w:type="dxa"/>
            <w:gridSpan w:val="2"/>
            <w:vAlign w:val="center"/>
            <w:hideMark/>
          </w:tcPr>
          <w:p w14:paraId="7E085471" w14:textId="77777777" w:rsidR="00443309" w:rsidRPr="00443309" w:rsidRDefault="00443309" w:rsidP="00C36C94">
            <w:pPr>
              <w:rPr>
                <w:b/>
                <w:bCs/>
              </w:rPr>
            </w:pPr>
            <w:r w:rsidRPr="00443309">
              <w:rPr>
                <w:rFonts w:hint="eastAsia"/>
                <w:b/>
                <w:bCs/>
              </w:rPr>
              <w:t>外汇管制情况</w:t>
            </w:r>
          </w:p>
        </w:tc>
        <w:tc>
          <w:tcPr>
            <w:tcW w:w="7261" w:type="dxa"/>
            <w:vAlign w:val="center"/>
            <w:hideMark/>
          </w:tcPr>
          <w:p w14:paraId="209C6851" w14:textId="77777777" w:rsidR="00443309" w:rsidRPr="00443309" w:rsidRDefault="00443309" w:rsidP="00C36C94">
            <w:r w:rsidRPr="00443309">
              <w:rPr>
                <w:rFonts w:hint="eastAsia"/>
              </w:rPr>
              <w:t>现金和资本账户可在科威特境内的任何一家银行或钱庄自由兑换，无条件转让。</w:t>
            </w:r>
          </w:p>
        </w:tc>
      </w:tr>
      <w:tr w:rsidR="00443309" w:rsidRPr="00443309" w14:paraId="0E9F0A19" w14:textId="77777777" w:rsidTr="00C36C94">
        <w:trPr>
          <w:trHeight w:val="470"/>
        </w:trPr>
        <w:tc>
          <w:tcPr>
            <w:tcW w:w="1980" w:type="dxa"/>
            <w:gridSpan w:val="2"/>
            <w:vAlign w:val="center"/>
            <w:hideMark/>
          </w:tcPr>
          <w:p w14:paraId="501B83BE" w14:textId="77777777" w:rsidR="00443309" w:rsidRPr="00443309" w:rsidRDefault="00443309" w:rsidP="00C36C94">
            <w:pPr>
              <w:rPr>
                <w:b/>
                <w:bCs/>
              </w:rPr>
            </w:pPr>
            <w:r w:rsidRPr="00443309">
              <w:rPr>
                <w:rFonts w:hint="eastAsia"/>
                <w:b/>
                <w:bCs/>
              </w:rPr>
              <w:t>会计准则</w:t>
            </w:r>
          </w:p>
        </w:tc>
        <w:tc>
          <w:tcPr>
            <w:tcW w:w="7261" w:type="dxa"/>
            <w:vAlign w:val="center"/>
            <w:hideMark/>
          </w:tcPr>
          <w:p w14:paraId="4A99F028" w14:textId="77777777" w:rsidR="00443309" w:rsidRPr="00443309" w:rsidRDefault="00443309" w:rsidP="00C36C94">
            <w:r w:rsidRPr="00443309">
              <w:rPr>
                <w:rFonts w:hint="eastAsia"/>
              </w:rPr>
              <w:t>国际财务报告准则。财务报表必须每年提交。</w:t>
            </w:r>
          </w:p>
        </w:tc>
      </w:tr>
      <w:tr w:rsidR="00443309" w:rsidRPr="00443309" w14:paraId="485BB6BE" w14:textId="77777777" w:rsidTr="00C36C94">
        <w:trPr>
          <w:trHeight w:val="2523"/>
        </w:trPr>
        <w:tc>
          <w:tcPr>
            <w:tcW w:w="604" w:type="dxa"/>
            <w:vMerge w:val="restart"/>
            <w:vAlign w:val="center"/>
            <w:hideMark/>
          </w:tcPr>
          <w:p w14:paraId="06531337" w14:textId="77777777" w:rsidR="00443309" w:rsidRPr="00443309" w:rsidRDefault="00443309" w:rsidP="00C36C94">
            <w:pPr>
              <w:rPr>
                <w:b/>
                <w:bCs/>
              </w:rPr>
            </w:pPr>
            <w:r w:rsidRPr="00443309">
              <w:rPr>
                <w:rFonts w:hint="eastAsia"/>
                <w:b/>
                <w:bCs/>
              </w:rPr>
              <w:t>公司所得税</w:t>
            </w:r>
          </w:p>
        </w:tc>
        <w:tc>
          <w:tcPr>
            <w:tcW w:w="1376" w:type="dxa"/>
            <w:vAlign w:val="center"/>
            <w:hideMark/>
          </w:tcPr>
          <w:p w14:paraId="3C14C5F3" w14:textId="77777777" w:rsidR="00443309" w:rsidRPr="00443309" w:rsidRDefault="00443309" w:rsidP="00C36C94">
            <w:pPr>
              <w:rPr>
                <w:b/>
                <w:bCs/>
              </w:rPr>
            </w:pPr>
            <w:r w:rsidRPr="00443309">
              <w:rPr>
                <w:rFonts w:hint="eastAsia"/>
                <w:b/>
                <w:bCs/>
              </w:rPr>
              <w:t>应税所得</w:t>
            </w:r>
          </w:p>
        </w:tc>
        <w:tc>
          <w:tcPr>
            <w:tcW w:w="7261" w:type="dxa"/>
            <w:vAlign w:val="center"/>
            <w:hideMark/>
          </w:tcPr>
          <w:p w14:paraId="03FAD220" w14:textId="77777777" w:rsidR="00443309" w:rsidRPr="00443309" w:rsidRDefault="00443309" w:rsidP="00C36C94">
            <w:r w:rsidRPr="00443309">
              <w:rPr>
                <w:rFonts w:hint="eastAsia"/>
              </w:rPr>
              <w:t>所得税只对企业征收，包括在科威特全部或部分履行任何合同所实现的利润；出售、出租或准许使用或利用任何商标、发明专利设计的专利权或著作印刷版权所取得的款项；商务代表、商务中介协议应得的产生的佣金；工业活动的利润；资产处置所实现的利润；在科威特买卖财产、货物或其收益，在科威特开设常设办事处，缔结买卖合同；在科威特境内经营任何其他工业或商业项目；出租在科威特境内的财产，在科威特提供服务等。企业通过科威特证交所的交易活动赚得的利润，不论是直接获得还是通过投资基金组合获得，都有可能免税。</w:t>
            </w:r>
          </w:p>
        </w:tc>
      </w:tr>
      <w:tr w:rsidR="00443309" w:rsidRPr="00443309" w14:paraId="488A8836" w14:textId="77777777" w:rsidTr="00C36C94">
        <w:trPr>
          <w:trHeight w:val="645"/>
        </w:trPr>
        <w:tc>
          <w:tcPr>
            <w:tcW w:w="604" w:type="dxa"/>
            <w:vMerge/>
            <w:vAlign w:val="center"/>
            <w:hideMark/>
          </w:tcPr>
          <w:p w14:paraId="017E7BCE" w14:textId="77777777" w:rsidR="00443309" w:rsidRPr="00443309" w:rsidRDefault="00443309" w:rsidP="00C36C94">
            <w:pPr>
              <w:rPr>
                <w:b/>
                <w:bCs/>
              </w:rPr>
            </w:pPr>
          </w:p>
        </w:tc>
        <w:tc>
          <w:tcPr>
            <w:tcW w:w="1376" w:type="dxa"/>
            <w:vAlign w:val="center"/>
            <w:hideMark/>
          </w:tcPr>
          <w:p w14:paraId="6C604D13" w14:textId="77777777" w:rsidR="00443309" w:rsidRPr="00443309" w:rsidRDefault="00443309" w:rsidP="00C36C94">
            <w:pPr>
              <w:rPr>
                <w:b/>
                <w:bCs/>
              </w:rPr>
            </w:pPr>
            <w:r w:rsidRPr="00443309">
              <w:rPr>
                <w:rFonts w:hint="eastAsia"/>
                <w:b/>
                <w:bCs/>
              </w:rPr>
              <w:t>税率</w:t>
            </w:r>
          </w:p>
        </w:tc>
        <w:tc>
          <w:tcPr>
            <w:tcW w:w="7261" w:type="dxa"/>
            <w:vAlign w:val="center"/>
            <w:hideMark/>
          </w:tcPr>
          <w:p w14:paraId="4579B76E" w14:textId="77777777" w:rsidR="00C149C7" w:rsidRPr="00C149C7" w:rsidRDefault="00C149C7" w:rsidP="00C149C7">
            <w:r w:rsidRPr="00C149C7">
              <w:rPr>
                <w:rFonts w:hint="eastAsia"/>
              </w:rPr>
              <w:t>科威特所得税税率：</w:t>
            </w:r>
            <w:r w:rsidRPr="00C149C7">
              <w:rPr>
                <w:rFonts w:hint="eastAsia"/>
              </w:rPr>
              <w:br/>
              <w:t>0-5020</w:t>
            </w:r>
            <w:r w:rsidRPr="00C149C7">
              <w:rPr>
                <w:rFonts w:hint="eastAsia"/>
              </w:rPr>
              <w:t>第纳尔：</w:t>
            </w:r>
            <w:r w:rsidRPr="00C149C7">
              <w:rPr>
                <w:rFonts w:hint="eastAsia"/>
              </w:rPr>
              <w:t>0%</w:t>
            </w:r>
            <w:r w:rsidRPr="00C149C7">
              <w:rPr>
                <w:rFonts w:hint="eastAsia"/>
              </w:rPr>
              <w:t>；</w:t>
            </w:r>
          </w:p>
          <w:p w14:paraId="697EE122" w14:textId="77777777" w:rsidR="00C149C7" w:rsidRPr="00C149C7" w:rsidRDefault="00C149C7" w:rsidP="00C149C7">
            <w:r w:rsidRPr="00C149C7">
              <w:rPr>
                <w:rFonts w:hint="eastAsia"/>
              </w:rPr>
              <w:t>5221-18750</w:t>
            </w:r>
            <w:r w:rsidRPr="00C149C7">
              <w:rPr>
                <w:rFonts w:hint="eastAsia"/>
              </w:rPr>
              <w:t>第纳尔：</w:t>
            </w:r>
            <w:r w:rsidRPr="00C149C7">
              <w:rPr>
                <w:rFonts w:hint="eastAsia"/>
              </w:rPr>
              <w:t>5%</w:t>
            </w:r>
            <w:r w:rsidRPr="00C149C7">
              <w:rPr>
                <w:rFonts w:hint="eastAsia"/>
              </w:rPr>
              <w:t>；</w:t>
            </w:r>
            <w:r w:rsidRPr="00C149C7">
              <w:rPr>
                <w:rFonts w:hint="eastAsia"/>
              </w:rPr>
              <w:br/>
              <w:t>18751-37500</w:t>
            </w:r>
            <w:r w:rsidRPr="00C149C7">
              <w:rPr>
                <w:rFonts w:hint="eastAsia"/>
              </w:rPr>
              <w:t>第纳尔：</w:t>
            </w:r>
            <w:r w:rsidRPr="00C149C7">
              <w:rPr>
                <w:rFonts w:hint="eastAsia"/>
              </w:rPr>
              <w:t>10%</w:t>
            </w:r>
            <w:r w:rsidRPr="00C149C7">
              <w:rPr>
                <w:rFonts w:hint="eastAsia"/>
              </w:rPr>
              <w:t>；</w:t>
            </w:r>
          </w:p>
          <w:p w14:paraId="438FBDF4" w14:textId="77777777" w:rsidR="00C149C7" w:rsidRPr="00C149C7" w:rsidRDefault="00C149C7" w:rsidP="00C149C7">
            <w:r w:rsidRPr="00C149C7">
              <w:rPr>
                <w:rFonts w:hint="eastAsia"/>
              </w:rPr>
              <w:t>37501-56250</w:t>
            </w:r>
            <w:r w:rsidRPr="00C149C7">
              <w:rPr>
                <w:rFonts w:hint="eastAsia"/>
              </w:rPr>
              <w:t>第纳尔：</w:t>
            </w:r>
            <w:r w:rsidRPr="00C149C7">
              <w:rPr>
                <w:rFonts w:hint="eastAsia"/>
              </w:rPr>
              <w:t>15%</w:t>
            </w:r>
            <w:r w:rsidRPr="00C149C7">
              <w:rPr>
                <w:rFonts w:hint="eastAsia"/>
              </w:rPr>
              <w:t>；</w:t>
            </w:r>
            <w:r w:rsidRPr="00C149C7">
              <w:rPr>
                <w:rFonts w:hint="eastAsia"/>
              </w:rPr>
              <w:br/>
              <w:t>56251-75000</w:t>
            </w:r>
            <w:r w:rsidRPr="00C149C7">
              <w:rPr>
                <w:rFonts w:hint="eastAsia"/>
              </w:rPr>
              <w:t>第纳尔：</w:t>
            </w:r>
            <w:r w:rsidRPr="00C149C7">
              <w:rPr>
                <w:rFonts w:hint="eastAsia"/>
              </w:rPr>
              <w:t>20%</w:t>
            </w:r>
            <w:r w:rsidRPr="00C149C7">
              <w:rPr>
                <w:rFonts w:hint="eastAsia"/>
              </w:rPr>
              <w:t>；</w:t>
            </w:r>
          </w:p>
          <w:p w14:paraId="7C7702FE" w14:textId="77777777" w:rsidR="00C149C7" w:rsidRPr="00C149C7" w:rsidRDefault="00C149C7" w:rsidP="00C149C7">
            <w:r w:rsidRPr="00C149C7">
              <w:rPr>
                <w:rFonts w:hint="eastAsia"/>
              </w:rPr>
              <w:t>75001-112500</w:t>
            </w:r>
            <w:r w:rsidRPr="00C149C7">
              <w:rPr>
                <w:rFonts w:hint="eastAsia"/>
              </w:rPr>
              <w:t>第纳尔：</w:t>
            </w:r>
            <w:r w:rsidRPr="00C149C7">
              <w:rPr>
                <w:rFonts w:hint="eastAsia"/>
              </w:rPr>
              <w:t>25%</w:t>
            </w:r>
            <w:r w:rsidRPr="00C149C7">
              <w:rPr>
                <w:rFonts w:hint="eastAsia"/>
              </w:rPr>
              <w:t>；</w:t>
            </w:r>
            <w:r w:rsidRPr="00C149C7">
              <w:rPr>
                <w:rFonts w:hint="eastAsia"/>
              </w:rPr>
              <w:br/>
              <w:t>112501-150000</w:t>
            </w:r>
            <w:r w:rsidRPr="00C149C7">
              <w:rPr>
                <w:rFonts w:hint="eastAsia"/>
              </w:rPr>
              <w:t>第纳尔：</w:t>
            </w:r>
            <w:r w:rsidRPr="00C149C7">
              <w:rPr>
                <w:rFonts w:hint="eastAsia"/>
              </w:rPr>
              <w:t>30%</w:t>
            </w:r>
            <w:r w:rsidRPr="00C149C7">
              <w:rPr>
                <w:rFonts w:hint="eastAsia"/>
              </w:rPr>
              <w:t>；</w:t>
            </w:r>
          </w:p>
          <w:p w14:paraId="7CBAC3CE" w14:textId="77777777" w:rsidR="00C149C7" w:rsidRPr="00C149C7" w:rsidRDefault="00C149C7" w:rsidP="00C149C7">
            <w:r w:rsidRPr="00C149C7">
              <w:rPr>
                <w:rFonts w:hint="eastAsia"/>
              </w:rPr>
              <w:t>150001-225000</w:t>
            </w:r>
            <w:r w:rsidRPr="00C149C7">
              <w:rPr>
                <w:rFonts w:hint="eastAsia"/>
              </w:rPr>
              <w:t>第纳尔：</w:t>
            </w:r>
            <w:r w:rsidRPr="00C149C7">
              <w:rPr>
                <w:rFonts w:hint="eastAsia"/>
              </w:rPr>
              <w:t>35%</w:t>
            </w:r>
            <w:r w:rsidRPr="00C149C7">
              <w:rPr>
                <w:rFonts w:hint="eastAsia"/>
              </w:rPr>
              <w:t>；</w:t>
            </w:r>
            <w:r w:rsidRPr="00C149C7">
              <w:rPr>
                <w:rFonts w:hint="eastAsia"/>
              </w:rPr>
              <w:br/>
              <w:t>225001-300000</w:t>
            </w:r>
            <w:r w:rsidRPr="00C149C7">
              <w:rPr>
                <w:rFonts w:hint="eastAsia"/>
              </w:rPr>
              <w:t>第纳尔：</w:t>
            </w:r>
            <w:r w:rsidRPr="00C149C7">
              <w:rPr>
                <w:rFonts w:hint="eastAsia"/>
              </w:rPr>
              <w:t>40%</w:t>
            </w:r>
            <w:r w:rsidRPr="00C149C7">
              <w:rPr>
                <w:rFonts w:hint="eastAsia"/>
              </w:rPr>
              <w:t>；</w:t>
            </w:r>
          </w:p>
          <w:p w14:paraId="23F6A7A7" w14:textId="77777777" w:rsidR="00443309" w:rsidRPr="00C149C7" w:rsidRDefault="00C149C7" w:rsidP="00C36C94">
            <w:pPr>
              <w:rPr>
                <w:color w:val="0070C0"/>
              </w:rPr>
            </w:pPr>
            <w:r w:rsidRPr="00C149C7">
              <w:rPr>
                <w:rFonts w:hint="eastAsia"/>
              </w:rPr>
              <w:t>300001-375000</w:t>
            </w:r>
            <w:r w:rsidRPr="00C149C7">
              <w:rPr>
                <w:rFonts w:hint="eastAsia"/>
              </w:rPr>
              <w:t>第纳尔：</w:t>
            </w:r>
            <w:r w:rsidRPr="00C149C7">
              <w:rPr>
                <w:rFonts w:hint="eastAsia"/>
              </w:rPr>
              <w:t>45%</w:t>
            </w:r>
            <w:r w:rsidRPr="00C149C7">
              <w:rPr>
                <w:rFonts w:hint="eastAsia"/>
              </w:rPr>
              <w:t>；</w:t>
            </w:r>
            <w:r w:rsidRPr="00C149C7">
              <w:rPr>
                <w:rFonts w:hint="eastAsia"/>
              </w:rPr>
              <w:br/>
              <w:t>375000</w:t>
            </w:r>
            <w:r w:rsidRPr="00C149C7">
              <w:rPr>
                <w:rFonts w:hint="eastAsia"/>
              </w:rPr>
              <w:t>第纳尔以上</w:t>
            </w:r>
            <w:r w:rsidRPr="00C149C7">
              <w:rPr>
                <w:rFonts w:hint="eastAsia"/>
              </w:rPr>
              <w:t>55%</w:t>
            </w:r>
            <w:r w:rsidRPr="00C149C7">
              <w:rPr>
                <w:rFonts w:hint="eastAsia"/>
              </w:rPr>
              <w:t>。</w:t>
            </w:r>
          </w:p>
        </w:tc>
      </w:tr>
      <w:tr w:rsidR="00443309" w:rsidRPr="00443309" w14:paraId="552C7D98" w14:textId="77777777" w:rsidTr="00C36C94">
        <w:trPr>
          <w:trHeight w:val="585"/>
        </w:trPr>
        <w:tc>
          <w:tcPr>
            <w:tcW w:w="604" w:type="dxa"/>
            <w:vMerge/>
            <w:vAlign w:val="center"/>
            <w:hideMark/>
          </w:tcPr>
          <w:p w14:paraId="05985198" w14:textId="77777777" w:rsidR="00443309" w:rsidRPr="00443309" w:rsidRDefault="00443309" w:rsidP="00C36C94">
            <w:pPr>
              <w:rPr>
                <w:b/>
                <w:bCs/>
              </w:rPr>
            </w:pPr>
          </w:p>
        </w:tc>
        <w:tc>
          <w:tcPr>
            <w:tcW w:w="1376" w:type="dxa"/>
            <w:vAlign w:val="center"/>
            <w:hideMark/>
          </w:tcPr>
          <w:p w14:paraId="3F7EDCC1" w14:textId="77777777" w:rsidR="00443309" w:rsidRPr="00443309" w:rsidRDefault="00443309" w:rsidP="00C36C94">
            <w:pPr>
              <w:rPr>
                <w:b/>
                <w:bCs/>
              </w:rPr>
            </w:pPr>
            <w:r w:rsidRPr="00443309">
              <w:rPr>
                <w:rFonts w:hint="eastAsia"/>
                <w:b/>
                <w:bCs/>
              </w:rPr>
              <w:t>附加税</w:t>
            </w:r>
          </w:p>
        </w:tc>
        <w:tc>
          <w:tcPr>
            <w:tcW w:w="7261" w:type="dxa"/>
            <w:vAlign w:val="center"/>
            <w:hideMark/>
          </w:tcPr>
          <w:p w14:paraId="00E7BC39" w14:textId="77777777" w:rsidR="00443309" w:rsidRPr="00443309" w:rsidRDefault="00C149C7" w:rsidP="00C149C7">
            <w:r w:rsidRPr="00C149C7">
              <w:rPr>
                <w:rFonts w:hint="eastAsia"/>
              </w:rPr>
              <w:t>在科威特股票交易所上市的企业必须将收入的国有部分的</w:t>
            </w:r>
            <w:r w:rsidRPr="00C149C7">
              <w:rPr>
                <w:rFonts w:hint="eastAsia"/>
              </w:rPr>
              <w:t>2.5%</w:t>
            </w:r>
            <w:r w:rsidRPr="00C149C7">
              <w:rPr>
                <w:rFonts w:hint="eastAsia"/>
              </w:rPr>
              <w:t>捐给科威特科学发展基金。《国家雇佣法》规定对企业征收</w:t>
            </w:r>
            <w:r w:rsidRPr="00C149C7">
              <w:rPr>
                <w:rFonts w:hint="eastAsia"/>
              </w:rPr>
              <w:t>2.5%</w:t>
            </w:r>
            <w:r w:rsidRPr="00C149C7">
              <w:rPr>
                <w:rFonts w:hint="eastAsia"/>
              </w:rPr>
              <w:t>附加税。</w:t>
            </w:r>
          </w:p>
        </w:tc>
      </w:tr>
      <w:tr w:rsidR="00443309" w:rsidRPr="00443309" w14:paraId="6931FB59" w14:textId="77777777" w:rsidTr="00C36C94">
        <w:trPr>
          <w:trHeight w:val="600"/>
        </w:trPr>
        <w:tc>
          <w:tcPr>
            <w:tcW w:w="604" w:type="dxa"/>
            <w:vMerge/>
            <w:vAlign w:val="center"/>
            <w:hideMark/>
          </w:tcPr>
          <w:p w14:paraId="26DB147A" w14:textId="77777777" w:rsidR="00443309" w:rsidRPr="00443309" w:rsidRDefault="00443309" w:rsidP="00C36C94">
            <w:pPr>
              <w:rPr>
                <w:b/>
                <w:bCs/>
              </w:rPr>
            </w:pPr>
          </w:p>
        </w:tc>
        <w:tc>
          <w:tcPr>
            <w:tcW w:w="1376" w:type="dxa"/>
            <w:vAlign w:val="center"/>
            <w:hideMark/>
          </w:tcPr>
          <w:p w14:paraId="3DAD4C9C" w14:textId="77777777" w:rsidR="00443309" w:rsidRPr="00443309" w:rsidRDefault="00443309" w:rsidP="00C36C94">
            <w:pPr>
              <w:rPr>
                <w:b/>
                <w:bCs/>
              </w:rPr>
            </w:pPr>
            <w:r w:rsidRPr="00443309">
              <w:rPr>
                <w:rFonts w:hint="eastAsia"/>
                <w:b/>
                <w:bCs/>
              </w:rPr>
              <w:t>境外税收抵免</w:t>
            </w:r>
          </w:p>
        </w:tc>
        <w:tc>
          <w:tcPr>
            <w:tcW w:w="7261" w:type="dxa"/>
            <w:vAlign w:val="center"/>
            <w:hideMark/>
          </w:tcPr>
          <w:p w14:paraId="3C60D0AB" w14:textId="77777777" w:rsidR="00443309" w:rsidRPr="00443309" w:rsidRDefault="00443309" w:rsidP="00C36C94">
            <w:r w:rsidRPr="00443309">
              <w:rPr>
                <w:rFonts w:hint="eastAsia"/>
              </w:rPr>
              <w:t>无</w:t>
            </w:r>
          </w:p>
        </w:tc>
      </w:tr>
      <w:tr w:rsidR="00443309" w:rsidRPr="00443309" w14:paraId="616C5D94" w14:textId="77777777" w:rsidTr="00C36C94">
        <w:trPr>
          <w:trHeight w:val="375"/>
        </w:trPr>
        <w:tc>
          <w:tcPr>
            <w:tcW w:w="604" w:type="dxa"/>
            <w:vMerge/>
            <w:vAlign w:val="center"/>
            <w:hideMark/>
          </w:tcPr>
          <w:p w14:paraId="3D846D42" w14:textId="77777777" w:rsidR="00443309" w:rsidRPr="00443309" w:rsidRDefault="00443309" w:rsidP="00C36C94">
            <w:pPr>
              <w:rPr>
                <w:b/>
                <w:bCs/>
              </w:rPr>
            </w:pPr>
          </w:p>
        </w:tc>
        <w:tc>
          <w:tcPr>
            <w:tcW w:w="1376" w:type="dxa"/>
            <w:vAlign w:val="center"/>
            <w:hideMark/>
          </w:tcPr>
          <w:p w14:paraId="1C605458" w14:textId="77777777" w:rsidR="00443309" w:rsidRPr="00443309" w:rsidRDefault="00443309" w:rsidP="00C36C94">
            <w:pPr>
              <w:rPr>
                <w:b/>
                <w:bCs/>
              </w:rPr>
            </w:pPr>
            <w:r w:rsidRPr="00443309">
              <w:rPr>
                <w:rFonts w:hint="eastAsia"/>
                <w:b/>
                <w:bCs/>
              </w:rPr>
              <w:t>参股免税</w:t>
            </w:r>
          </w:p>
        </w:tc>
        <w:tc>
          <w:tcPr>
            <w:tcW w:w="7261" w:type="dxa"/>
            <w:vAlign w:val="center"/>
            <w:hideMark/>
          </w:tcPr>
          <w:p w14:paraId="369085DE" w14:textId="77777777" w:rsidR="00443309" w:rsidRPr="00443309" w:rsidRDefault="00443309" w:rsidP="00C36C94">
            <w:r w:rsidRPr="00443309">
              <w:rPr>
                <w:rFonts w:hint="eastAsia"/>
              </w:rPr>
              <w:t>无</w:t>
            </w:r>
          </w:p>
        </w:tc>
      </w:tr>
      <w:tr w:rsidR="00443309" w:rsidRPr="00443309" w14:paraId="00AD8D90" w14:textId="77777777" w:rsidTr="00C36C94">
        <w:trPr>
          <w:trHeight w:val="705"/>
        </w:trPr>
        <w:tc>
          <w:tcPr>
            <w:tcW w:w="604" w:type="dxa"/>
            <w:vMerge/>
            <w:vAlign w:val="center"/>
            <w:hideMark/>
          </w:tcPr>
          <w:p w14:paraId="154EDEFE" w14:textId="77777777" w:rsidR="00443309" w:rsidRPr="00443309" w:rsidRDefault="00443309" w:rsidP="00C36C94">
            <w:pPr>
              <w:rPr>
                <w:b/>
                <w:bCs/>
              </w:rPr>
            </w:pPr>
          </w:p>
        </w:tc>
        <w:tc>
          <w:tcPr>
            <w:tcW w:w="1376" w:type="dxa"/>
            <w:vAlign w:val="center"/>
            <w:hideMark/>
          </w:tcPr>
          <w:p w14:paraId="0DCD8327" w14:textId="77777777" w:rsidR="00443309" w:rsidRPr="00443309" w:rsidRDefault="00443309" w:rsidP="00C36C94">
            <w:pPr>
              <w:rPr>
                <w:b/>
                <w:bCs/>
              </w:rPr>
            </w:pPr>
            <w:r w:rsidRPr="00443309">
              <w:rPr>
                <w:rFonts w:hint="eastAsia"/>
                <w:b/>
                <w:bCs/>
              </w:rPr>
              <w:t>控股公司特殊规定</w:t>
            </w:r>
          </w:p>
        </w:tc>
        <w:tc>
          <w:tcPr>
            <w:tcW w:w="7261" w:type="dxa"/>
            <w:vAlign w:val="center"/>
            <w:hideMark/>
          </w:tcPr>
          <w:p w14:paraId="202D3095" w14:textId="77777777" w:rsidR="00443309" w:rsidRPr="00443309" w:rsidRDefault="00443309" w:rsidP="00C36C94">
            <w:r w:rsidRPr="00443309">
              <w:rPr>
                <w:rFonts w:hint="eastAsia"/>
              </w:rPr>
              <w:t>无</w:t>
            </w:r>
          </w:p>
        </w:tc>
      </w:tr>
      <w:tr w:rsidR="00443309" w:rsidRPr="00443309" w14:paraId="59C20C8B" w14:textId="77777777" w:rsidTr="00C36C94">
        <w:trPr>
          <w:trHeight w:val="975"/>
        </w:trPr>
        <w:tc>
          <w:tcPr>
            <w:tcW w:w="604" w:type="dxa"/>
            <w:vMerge/>
            <w:vAlign w:val="center"/>
            <w:hideMark/>
          </w:tcPr>
          <w:p w14:paraId="1D1C8117" w14:textId="77777777" w:rsidR="00443309" w:rsidRPr="00443309" w:rsidRDefault="00443309" w:rsidP="00C36C94">
            <w:pPr>
              <w:rPr>
                <w:b/>
                <w:bCs/>
              </w:rPr>
            </w:pPr>
          </w:p>
        </w:tc>
        <w:tc>
          <w:tcPr>
            <w:tcW w:w="1376" w:type="dxa"/>
            <w:vAlign w:val="center"/>
            <w:hideMark/>
          </w:tcPr>
          <w:p w14:paraId="69911689" w14:textId="77777777" w:rsidR="00443309" w:rsidRPr="00443309" w:rsidRDefault="00443309" w:rsidP="00C36C94">
            <w:pPr>
              <w:rPr>
                <w:b/>
                <w:bCs/>
              </w:rPr>
            </w:pPr>
            <w:r w:rsidRPr="00443309">
              <w:rPr>
                <w:rFonts w:hint="eastAsia"/>
                <w:b/>
                <w:bCs/>
              </w:rPr>
              <w:t>税收优惠</w:t>
            </w:r>
          </w:p>
        </w:tc>
        <w:tc>
          <w:tcPr>
            <w:tcW w:w="7261" w:type="dxa"/>
            <w:vAlign w:val="center"/>
            <w:hideMark/>
          </w:tcPr>
          <w:p w14:paraId="7E1A8089" w14:textId="77777777" w:rsidR="00443309" w:rsidRPr="00443309" w:rsidRDefault="00443309" w:rsidP="00C36C94">
            <w:r w:rsidRPr="00443309">
              <w:rPr>
                <w:rFonts w:hint="eastAsia"/>
              </w:rPr>
              <w:t>根据</w:t>
            </w:r>
            <w:r w:rsidRPr="00443309">
              <w:rPr>
                <w:rFonts w:hint="eastAsia"/>
              </w:rPr>
              <w:t>2013</w:t>
            </w:r>
            <w:r w:rsidRPr="00443309">
              <w:rPr>
                <w:rFonts w:hint="eastAsia"/>
              </w:rPr>
              <w:t>年第</w:t>
            </w:r>
            <w:r w:rsidRPr="00443309">
              <w:rPr>
                <w:rFonts w:hint="eastAsia"/>
              </w:rPr>
              <w:t>116</w:t>
            </w:r>
            <w:r w:rsidRPr="00443309">
              <w:rPr>
                <w:rFonts w:hint="eastAsia"/>
              </w:rPr>
              <w:t>号法令修订的《</w:t>
            </w:r>
            <w:r w:rsidRPr="00443309">
              <w:rPr>
                <w:rFonts w:hint="eastAsia"/>
              </w:rPr>
              <w:t>2001</w:t>
            </w:r>
            <w:r w:rsidRPr="00443309">
              <w:rPr>
                <w:rFonts w:hint="eastAsia"/>
              </w:rPr>
              <w:t>年第</w:t>
            </w:r>
            <w:r w:rsidRPr="00443309">
              <w:rPr>
                <w:rFonts w:hint="eastAsia"/>
              </w:rPr>
              <w:t>8</w:t>
            </w:r>
            <w:r w:rsidRPr="00443309">
              <w:rPr>
                <w:rFonts w:hint="eastAsia"/>
              </w:rPr>
              <w:t>号外国直接投资法》，可享受最多</w:t>
            </w:r>
            <w:r w:rsidRPr="00443309">
              <w:rPr>
                <w:rFonts w:hint="eastAsia"/>
              </w:rPr>
              <w:t>10</w:t>
            </w:r>
            <w:r w:rsidRPr="00443309">
              <w:rPr>
                <w:rFonts w:hint="eastAsia"/>
              </w:rPr>
              <w:t>年的免税。</w:t>
            </w:r>
          </w:p>
        </w:tc>
      </w:tr>
      <w:tr w:rsidR="00443309" w:rsidRPr="00443309" w14:paraId="60E5517D" w14:textId="77777777" w:rsidTr="00C36C94">
        <w:trPr>
          <w:trHeight w:val="840"/>
        </w:trPr>
        <w:tc>
          <w:tcPr>
            <w:tcW w:w="604" w:type="dxa"/>
            <w:vMerge/>
            <w:vAlign w:val="center"/>
            <w:hideMark/>
          </w:tcPr>
          <w:p w14:paraId="0468053E" w14:textId="77777777" w:rsidR="00443309" w:rsidRPr="00443309" w:rsidRDefault="00443309" w:rsidP="00C36C94">
            <w:pPr>
              <w:rPr>
                <w:b/>
                <w:bCs/>
              </w:rPr>
            </w:pPr>
          </w:p>
        </w:tc>
        <w:tc>
          <w:tcPr>
            <w:tcW w:w="1376" w:type="dxa"/>
            <w:vAlign w:val="center"/>
            <w:hideMark/>
          </w:tcPr>
          <w:p w14:paraId="259DDFB6" w14:textId="77777777" w:rsidR="00443309" w:rsidRPr="00443309" w:rsidRDefault="00443309" w:rsidP="00C36C94">
            <w:pPr>
              <w:rPr>
                <w:b/>
                <w:bCs/>
              </w:rPr>
            </w:pPr>
            <w:r w:rsidRPr="00443309">
              <w:rPr>
                <w:rFonts w:hint="eastAsia"/>
                <w:b/>
                <w:bCs/>
              </w:rPr>
              <w:t>亏损弥补规定</w:t>
            </w:r>
          </w:p>
        </w:tc>
        <w:tc>
          <w:tcPr>
            <w:tcW w:w="7261" w:type="dxa"/>
            <w:vAlign w:val="center"/>
            <w:hideMark/>
          </w:tcPr>
          <w:p w14:paraId="349C07D5" w14:textId="77777777" w:rsidR="00443309" w:rsidRPr="00443309" w:rsidRDefault="00443309" w:rsidP="00C36C94"/>
        </w:tc>
      </w:tr>
      <w:tr w:rsidR="00443309" w:rsidRPr="00443309" w14:paraId="578CE024" w14:textId="77777777" w:rsidTr="00C36C94">
        <w:trPr>
          <w:trHeight w:val="795"/>
        </w:trPr>
        <w:tc>
          <w:tcPr>
            <w:tcW w:w="1980" w:type="dxa"/>
            <w:gridSpan w:val="2"/>
            <w:vAlign w:val="center"/>
            <w:hideMark/>
          </w:tcPr>
          <w:p w14:paraId="587423D1" w14:textId="77777777" w:rsidR="00443309" w:rsidRPr="00443309" w:rsidRDefault="00443309" w:rsidP="00C36C94">
            <w:pPr>
              <w:rPr>
                <w:b/>
                <w:bCs/>
              </w:rPr>
            </w:pPr>
            <w:r w:rsidRPr="00443309">
              <w:rPr>
                <w:rFonts w:hint="eastAsia"/>
                <w:b/>
                <w:bCs/>
              </w:rPr>
              <w:t>预提税</w:t>
            </w:r>
          </w:p>
        </w:tc>
        <w:tc>
          <w:tcPr>
            <w:tcW w:w="7261" w:type="dxa"/>
            <w:vAlign w:val="center"/>
            <w:hideMark/>
          </w:tcPr>
          <w:p w14:paraId="7A8EE8FB" w14:textId="77777777" w:rsidR="00443309" w:rsidRPr="00443309" w:rsidRDefault="00443309" w:rsidP="00C36C94">
            <w:r w:rsidRPr="00443309">
              <w:rPr>
                <w:rFonts w:hint="eastAsia"/>
              </w:rPr>
              <w:t>股息</w:t>
            </w:r>
            <w:r w:rsidRPr="00443309">
              <w:rPr>
                <w:rFonts w:hint="eastAsia"/>
              </w:rPr>
              <w:t>-</w:t>
            </w:r>
            <w:r w:rsidRPr="00443309">
              <w:rPr>
                <w:rFonts w:hint="eastAsia"/>
              </w:rPr>
              <w:t>一般而言，向非居民企业支付的股息无须征收预提所得税。然而，基金管理人、投资托管人和公司实体支付的股息须缴纳</w:t>
            </w:r>
            <w:r w:rsidRPr="00443309">
              <w:rPr>
                <w:rFonts w:hint="eastAsia"/>
              </w:rPr>
              <w:t>15%</w:t>
            </w:r>
            <w:r w:rsidRPr="00443309">
              <w:rPr>
                <w:rFonts w:hint="eastAsia"/>
              </w:rPr>
              <w:t>的预提税。</w:t>
            </w:r>
            <w:r w:rsidRPr="00443309">
              <w:rPr>
                <w:rFonts w:hint="eastAsia"/>
              </w:rPr>
              <w:br/>
            </w:r>
            <w:r w:rsidRPr="00443309">
              <w:rPr>
                <w:rFonts w:hint="eastAsia"/>
              </w:rPr>
              <w:t>利息</w:t>
            </w:r>
            <w:r w:rsidRPr="00443309">
              <w:rPr>
                <w:rFonts w:hint="eastAsia"/>
              </w:rPr>
              <w:t>-</w:t>
            </w:r>
            <w:r w:rsidRPr="00443309">
              <w:rPr>
                <w:rFonts w:hint="eastAsia"/>
              </w:rPr>
              <w:t>无</w:t>
            </w:r>
            <w:r w:rsidRPr="00443309">
              <w:rPr>
                <w:rFonts w:hint="eastAsia"/>
              </w:rPr>
              <w:br/>
            </w:r>
            <w:r w:rsidRPr="00443309">
              <w:rPr>
                <w:rFonts w:hint="eastAsia"/>
              </w:rPr>
              <w:t>特许权使用费</w:t>
            </w:r>
            <w:r w:rsidRPr="00443309">
              <w:rPr>
                <w:rFonts w:hint="eastAsia"/>
              </w:rPr>
              <w:t>-</w:t>
            </w:r>
            <w:r w:rsidRPr="00443309">
              <w:rPr>
                <w:rFonts w:hint="eastAsia"/>
              </w:rPr>
              <w:t>无</w:t>
            </w:r>
            <w:r w:rsidRPr="00443309">
              <w:rPr>
                <w:rFonts w:hint="eastAsia"/>
              </w:rPr>
              <w:br/>
            </w:r>
            <w:r w:rsidRPr="00443309">
              <w:rPr>
                <w:rFonts w:hint="eastAsia"/>
              </w:rPr>
              <w:t>技术服务费</w:t>
            </w:r>
            <w:r w:rsidRPr="00443309">
              <w:rPr>
                <w:rFonts w:hint="eastAsia"/>
              </w:rPr>
              <w:t>-</w:t>
            </w:r>
            <w:r w:rsidRPr="00443309">
              <w:rPr>
                <w:rFonts w:hint="eastAsia"/>
              </w:rPr>
              <w:t>无分</w:t>
            </w:r>
            <w:r w:rsidRPr="00443309">
              <w:rPr>
                <w:rFonts w:hint="eastAsia"/>
              </w:rPr>
              <w:br/>
            </w:r>
            <w:r w:rsidRPr="00443309">
              <w:rPr>
                <w:rFonts w:hint="eastAsia"/>
              </w:rPr>
              <w:t>支机构利润汇出税</w:t>
            </w:r>
            <w:r w:rsidRPr="00443309">
              <w:rPr>
                <w:rFonts w:hint="eastAsia"/>
              </w:rPr>
              <w:t>-</w:t>
            </w:r>
            <w:r w:rsidRPr="00443309">
              <w:rPr>
                <w:rFonts w:hint="eastAsia"/>
              </w:rPr>
              <w:t>无</w:t>
            </w:r>
          </w:p>
        </w:tc>
      </w:tr>
      <w:tr w:rsidR="00443309" w:rsidRPr="00443309" w14:paraId="23D7D5E6" w14:textId="77777777" w:rsidTr="00C36C94">
        <w:trPr>
          <w:trHeight w:val="416"/>
        </w:trPr>
        <w:tc>
          <w:tcPr>
            <w:tcW w:w="604" w:type="dxa"/>
            <w:vMerge w:val="restart"/>
            <w:vAlign w:val="center"/>
            <w:hideMark/>
          </w:tcPr>
          <w:p w14:paraId="527FA1C3" w14:textId="77777777" w:rsidR="00443309" w:rsidRPr="00443309" w:rsidRDefault="00443309" w:rsidP="00C36C94">
            <w:pPr>
              <w:rPr>
                <w:b/>
                <w:bCs/>
              </w:rPr>
            </w:pPr>
            <w:r w:rsidRPr="00443309">
              <w:rPr>
                <w:rFonts w:hint="eastAsia"/>
                <w:b/>
                <w:bCs/>
              </w:rPr>
              <w:t>其他税</w:t>
            </w:r>
          </w:p>
        </w:tc>
        <w:tc>
          <w:tcPr>
            <w:tcW w:w="1376" w:type="dxa"/>
            <w:vAlign w:val="center"/>
            <w:hideMark/>
          </w:tcPr>
          <w:p w14:paraId="056DAA22" w14:textId="77777777" w:rsidR="00443309" w:rsidRPr="00443309" w:rsidRDefault="00443309" w:rsidP="00C36C94">
            <w:pPr>
              <w:rPr>
                <w:b/>
                <w:bCs/>
              </w:rPr>
            </w:pPr>
            <w:r w:rsidRPr="00443309">
              <w:rPr>
                <w:rFonts w:hint="eastAsia"/>
                <w:b/>
                <w:bCs/>
              </w:rPr>
              <w:t>资本税</w:t>
            </w:r>
          </w:p>
        </w:tc>
        <w:tc>
          <w:tcPr>
            <w:tcW w:w="7261" w:type="dxa"/>
            <w:vAlign w:val="center"/>
            <w:hideMark/>
          </w:tcPr>
          <w:p w14:paraId="5B248A3B" w14:textId="77777777" w:rsidR="00443309" w:rsidRPr="00443309" w:rsidRDefault="00443309" w:rsidP="00C36C94">
            <w:r w:rsidRPr="00443309">
              <w:rPr>
                <w:rFonts w:hint="eastAsia"/>
              </w:rPr>
              <w:t>无</w:t>
            </w:r>
          </w:p>
        </w:tc>
      </w:tr>
      <w:tr w:rsidR="00443309" w:rsidRPr="00443309" w14:paraId="3D4666C3" w14:textId="77777777" w:rsidTr="00C36C94">
        <w:trPr>
          <w:trHeight w:val="495"/>
        </w:trPr>
        <w:tc>
          <w:tcPr>
            <w:tcW w:w="604" w:type="dxa"/>
            <w:vMerge/>
            <w:vAlign w:val="center"/>
            <w:hideMark/>
          </w:tcPr>
          <w:p w14:paraId="2A359194" w14:textId="77777777" w:rsidR="00443309" w:rsidRPr="00443309" w:rsidRDefault="00443309" w:rsidP="00C36C94">
            <w:pPr>
              <w:rPr>
                <w:b/>
                <w:bCs/>
              </w:rPr>
            </w:pPr>
          </w:p>
        </w:tc>
        <w:tc>
          <w:tcPr>
            <w:tcW w:w="1376" w:type="dxa"/>
            <w:vAlign w:val="center"/>
            <w:hideMark/>
          </w:tcPr>
          <w:p w14:paraId="641E9702" w14:textId="77777777" w:rsidR="00443309" w:rsidRPr="00443309" w:rsidRDefault="00443309" w:rsidP="00C36C94">
            <w:pPr>
              <w:rPr>
                <w:b/>
                <w:bCs/>
              </w:rPr>
            </w:pPr>
            <w:r w:rsidRPr="00443309">
              <w:rPr>
                <w:rFonts w:hint="eastAsia"/>
                <w:b/>
                <w:bCs/>
              </w:rPr>
              <w:t>薪酬税</w:t>
            </w:r>
          </w:p>
        </w:tc>
        <w:tc>
          <w:tcPr>
            <w:tcW w:w="7261" w:type="dxa"/>
            <w:vAlign w:val="center"/>
            <w:hideMark/>
          </w:tcPr>
          <w:p w14:paraId="04940311" w14:textId="77777777" w:rsidR="00443309" w:rsidRPr="00443309" w:rsidRDefault="00443309" w:rsidP="00C36C94">
            <w:r w:rsidRPr="00443309">
              <w:rPr>
                <w:rFonts w:hint="eastAsia"/>
              </w:rPr>
              <w:t>无</w:t>
            </w:r>
          </w:p>
        </w:tc>
      </w:tr>
      <w:tr w:rsidR="00443309" w:rsidRPr="00443309" w14:paraId="55131E5F" w14:textId="77777777" w:rsidTr="00C36C94">
        <w:trPr>
          <w:trHeight w:val="338"/>
        </w:trPr>
        <w:tc>
          <w:tcPr>
            <w:tcW w:w="604" w:type="dxa"/>
            <w:vMerge/>
            <w:vAlign w:val="center"/>
            <w:hideMark/>
          </w:tcPr>
          <w:p w14:paraId="50E11A89" w14:textId="77777777" w:rsidR="00443309" w:rsidRPr="00443309" w:rsidRDefault="00443309" w:rsidP="00C36C94">
            <w:pPr>
              <w:rPr>
                <w:b/>
                <w:bCs/>
              </w:rPr>
            </w:pPr>
          </w:p>
        </w:tc>
        <w:tc>
          <w:tcPr>
            <w:tcW w:w="1376" w:type="dxa"/>
            <w:vAlign w:val="center"/>
            <w:hideMark/>
          </w:tcPr>
          <w:p w14:paraId="66C3CF7C" w14:textId="77777777" w:rsidR="00443309" w:rsidRPr="00443309" w:rsidRDefault="00443309" w:rsidP="00C36C94">
            <w:pPr>
              <w:rPr>
                <w:b/>
                <w:bCs/>
              </w:rPr>
            </w:pPr>
            <w:r w:rsidRPr="00443309">
              <w:rPr>
                <w:rFonts w:hint="eastAsia"/>
                <w:b/>
                <w:bCs/>
              </w:rPr>
              <w:t>房地产税</w:t>
            </w:r>
          </w:p>
        </w:tc>
        <w:tc>
          <w:tcPr>
            <w:tcW w:w="7261" w:type="dxa"/>
            <w:vAlign w:val="center"/>
            <w:hideMark/>
          </w:tcPr>
          <w:p w14:paraId="00FBC076" w14:textId="77777777" w:rsidR="00443309" w:rsidRPr="00443309" w:rsidRDefault="00443309" w:rsidP="00C36C94">
            <w:r w:rsidRPr="00443309">
              <w:rPr>
                <w:rFonts w:hint="eastAsia"/>
              </w:rPr>
              <w:t>无</w:t>
            </w:r>
          </w:p>
        </w:tc>
      </w:tr>
      <w:tr w:rsidR="00443309" w:rsidRPr="00443309" w14:paraId="078D7343" w14:textId="77777777" w:rsidTr="00C36C94">
        <w:trPr>
          <w:trHeight w:val="825"/>
        </w:trPr>
        <w:tc>
          <w:tcPr>
            <w:tcW w:w="604" w:type="dxa"/>
            <w:vMerge/>
            <w:vAlign w:val="center"/>
            <w:hideMark/>
          </w:tcPr>
          <w:p w14:paraId="5981027F" w14:textId="77777777" w:rsidR="00443309" w:rsidRPr="00443309" w:rsidRDefault="00443309" w:rsidP="00C36C94">
            <w:pPr>
              <w:rPr>
                <w:b/>
                <w:bCs/>
              </w:rPr>
            </w:pPr>
          </w:p>
        </w:tc>
        <w:tc>
          <w:tcPr>
            <w:tcW w:w="1376" w:type="dxa"/>
            <w:vAlign w:val="center"/>
            <w:hideMark/>
          </w:tcPr>
          <w:p w14:paraId="45499B3A" w14:textId="77777777" w:rsidR="00443309" w:rsidRPr="00443309" w:rsidRDefault="00443309" w:rsidP="00C36C94">
            <w:pPr>
              <w:rPr>
                <w:b/>
                <w:bCs/>
              </w:rPr>
            </w:pPr>
            <w:r w:rsidRPr="00443309">
              <w:rPr>
                <w:rFonts w:hint="eastAsia"/>
                <w:b/>
                <w:bCs/>
              </w:rPr>
              <w:t>社会保障税</w:t>
            </w:r>
          </w:p>
        </w:tc>
        <w:tc>
          <w:tcPr>
            <w:tcW w:w="7261" w:type="dxa"/>
            <w:vAlign w:val="center"/>
            <w:hideMark/>
          </w:tcPr>
          <w:p w14:paraId="33D4D8C9" w14:textId="77777777" w:rsidR="00443309" w:rsidRPr="00443309" w:rsidRDefault="00443309" w:rsidP="00C36C94">
            <w:r w:rsidRPr="00443309">
              <w:rPr>
                <w:rFonts w:hint="eastAsia"/>
              </w:rPr>
              <w:t>雇主和科威特员工均需根据员工工资（每月最高上限为</w:t>
            </w:r>
            <w:r w:rsidRPr="00443309">
              <w:rPr>
                <w:rFonts w:hint="eastAsia"/>
              </w:rPr>
              <w:t>2750</w:t>
            </w:r>
            <w:r w:rsidRPr="00443309">
              <w:rPr>
                <w:rFonts w:hint="eastAsia"/>
              </w:rPr>
              <w:t>科威特第纳尔）缴纳社会保险。雇主和员工的缴纳比例分别为员工工资的</w:t>
            </w:r>
            <w:r w:rsidRPr="00443309">
              <w:rPr>
                <w:rFonts w:hint="eastAsia"/>
              </w:rPr>
              <w:t>11.5%</w:t>
            </w:r>
            <w:r w:rsidRPr="00443309">
              <w:rPr>
                <w:rFonts w:hint="eastAsia"/>
              </w:rPr>
              <w:t>和</w:t>
            </w:r>
            <w:r w:rsidRPr="00443309">
              <w:rPr>
                <w:rFonts w:hint="eastAsia"/>
              </w:rPr>
              <w:t>8%</w:t>
            </w:r>
            <w:r w:rsidRPr="00443309">
              <w:rPr>
                <w:rFonts w:hint="eastAsia"/>
              </w:rPr>
              <w:t>。</w:t>
            </w:r>
          </w:p>
        </w:tc>
      </w:tr>
      <w:tr w:rsidR="00443309" w:rsidRPr="00443309" w14:paraId="30D0E21E" w14:textId="77777777" w:rsidTr="00C36C94">
        <w:trPr>
          <w:trHeight w:val="455"/>
        </w:trPr>
        <w:tc>
          <w:tcPr>
            <w:tcW w:w="604" w:type="dxa"/>
            <w:vMerge/>
            <w:vAlign w:val="center"/>
            <w:hideMark/>
          </w:tcPr>
          <w:p w14:paraId="588B7574" w14:textId="77777777" w:rsidR="00443309" w:rsidRPr="00443309" w:rsidRDefault="00443309" w:rsidP="00C36C94">
            <w:pPr>
              <w:rPr>
                <w:b/>
                <w:bCs/>
              </w:rPr>
            </w:pPr>
          </w:p>
        </w:tc>
        <w:tc>
          <w:tcPr>
            <w:tcW w:w="1376" w:type="dxa"/>
            <w:vAlign w:val="center"/>
            <w:hideMark/>
          </w:tcPr>
          <w:p w14:paraId="7925D21B" w14:textId="77777777" w:rsidR="00443309" w:rsidRPr="00443309" w:rsidRDefault="00443309" w:rsidP="00C36C94">
            <w:pPr>
              <w:rPr>
                <w:b/>
                <w:bCs/>
              </w:rPr>
            </w:pPr>
            <w:r w:rsidRPr="00443309">
              <w:rPr>
                <w:rFonts w:hint="eastAsia"/>
                <w:b/>
                <w:bCs/>
              </w:rPr>
              <w:t>印花税</w:t>
            </w:r>
          </w:p>
        </w:tc>
        <w:tc>
          <w:tcPr>
            <w:tcW w:w="7261" w:type="dxa"/>
            <w:vAlign w:val="center"/>
            <w:hideMark/>
          </w:tcPr>
          <w:p w14:paraId="3AFA5663" w14:textId="77777777" w:rsidR="00443309" w:rsidRPr="00443309" w:rsidRDefault="00443309" w:rsidP="00C36C94">
            <w:r w:rsidRPr="00443309">
              <w:rPr>
                <w:rFonts w:hint="eastAsia"/>
              </w:rPr>
              <w:t>无</w:t>
            </w:r>
          </w:p>
        </w:tc>
      </w:tr>
      <w:tr w:rsidR="00443309" w:rsidRPr="00443309" w14:paraId="71511850" w14:textId="77777777" w:rsidTr="00C36C94">
        <w:trPr>
          <w:trHeight w:val="419"/>
        </w:trPr>
        <w:tc>
          <w:tcPr>
            <w:tcW w:w="604" w:type="dxa"/>
            <w:vMerge/>
            <w:vAlign w:val="center"/>
            <w:hideMark/>
          </w:tcPr>
          <w:p w14:paraId="587F5DAE" w14:textId="77777777" w:rsidR="00443309" w:rsidRPr="00443309" w:rsidRDefault="00443309" w:rsidP="00C36C94">
            <w:pPr>
              <w:rPr>
                <w:b/>
                <w:bCs/>
              </w:rPr>
            </w:pPr>
          </w:p>
        </w:tc>
        <w:tc>
          <w:tcPr>
            <w:tcW w:w="1376" w:type="dxa"/>
            <w:vAlign w:val="center"/>
            <w:hideMark/>
          </w:tcPr>
          <w:p w14:paraId="2939D2AD" w14:textId="77777777" w:rsidR="00443309" w:rsidRPr="00443309" w:rsidRDefault="00443309" w:rsidP="00C36C94">
            <w:pPr>
              <w:rPr>
                <w:b/>
                <w:bCs/>
              </w:rPr>
            </w:pPr>
            <w:r w:rsidRPr="00443309">
              <w:rPr>
                <w:rFonts w:hint="eastAsia"/>
                <w:b/>
                <w:bCs/>
              </w:rPr>
              <w:t>财产转让税</w:t>
            </w:r>
          </w:p>
        </w:tc>
        <w:tc>
          <w:tcPr>
            <w:tcW w:w="7261" w:type="dxa"/>
            <w:vAlign w:val="center"/>
            <w:hideMark/>
          </w:tcPr>
          <w:p w14:paraId="2A53F0FE" w14:textId="77777777" w:rsidR="00443309" w:rsidRPr="00443309" w:rsidRDefault="00443309" w:rsidP="00C36C94">
            <w:r w:rsidRPr="00443309">
              <w:rPr>
                <w:rFonts w:hint="eastAsia"/>
              </w:rPr>
              <w:t>无</w:t>
            </w:r>
          </w:p>
        </w:tc>
      </w:tr>
      <w:tr w:rsidR="00443309" w:rsidRPr="00443309" w14:paraId="0CA4EE4D" w14:textId="77777777" w:rsidTr="00C36C94">
        <w:trPr>
          <w:trHeight w:val="840"/>
        </w:trPr>
        <w:tc>
          <w:tcPr>
            <w:tcW w:w="604" w:type="dxa"/>
            <w:vMerge/>
            <w:vAlign w:val="center"/>
            <w:hideMark/>
          </w:tcPr>
          <w:p w14:paraId="4F1E9F4F" w14:textId="77777777" w:rsidR="00443309" w:rsidRPr="00443309" w:rsidRDefault="00443309" w:rsidP="00C36C94">
            <w:pPr>
              <w:rPr>
                <w:b/>
                <w:bCs/>
              </w:rPr>
            </w:pPr>
          </w:p>
        </w:tc>
        <w:tc>
          <w:tcPr>
            <w:tcW w:w="1376" w:type="dxa"/>
            <w:vAlign w:val="center"/>
            <w:hideMark/>
          </w:tcPr>
          <w:p w14:paraId="64D2896A" w14:textId="77777777" w:rsidR="00443309" w:rsidRPr="00443309" w:rsidRDefault="00443309" w:rsidP="00C36C94">
            <w:pPr>
              <w:rPr>
                <w:b/>
                <w:bCs/>
              </w:rPr>
            </w:pPr>
            <w:r w:rsidRPr="00443309">
              <w:rPr>
                <w:rFonts w:hint="eastAsia"/>
                <w:b/>
                <w:bCs/>
              </w:rPr>
              <w:t>其他</w:t>
            </w:r>
          </w:p>
        </w:tc>
        <w:tc>
          <w:tcPr>
            <w:tcW w:w="7261" w:type="dxa"/>
            <w:vAlign w:val="center"/>
            <w:hideMark/>
          </w:tcPr>
          <w:p w14:paraId="7BEEA10A" w14:textId="77777777" w:rsidR="00443309" w:rsidRPr="00443309" w:rsidRDefault="00443309" w:rsidP="00C36C94">
            <w:r w:rsidRPr="00443309">
              <w:rPr>
                <w:rFonts w:hint="eastAsia"/>
              </w:rPr>
              <w:t>所有在科威特运营的实体需要留存承包商或分包商合同总金额的</w:t>
            </w:r>
            <w:r w:rsidRPr="00443309">
              <w:rPr>
                <w:rFonts w:hint="eastAsia"/>
              </w:rPr>
              <w:t>5%</w:t>
            </w:r>
            <w:r w:rsidRPr="00443309">
              <w:rPr>
                <w:rFonts w:hint="eastAsia"/>
              </w:rPr>
              <w:t>的金额，直到承包商或分包商向科威特税务管理部门结清税款并获得完税证明。控股公司（上市及私有公司）需要将其弥补亏损并提足法定储备后利润的</w:t>
            </w:r>
            <w:r w:rsidRPr="00443309">
              <w:rPr>
                <w:rFonts w:hint="eastAsia"/>
              </w:rPr>
              <w:t>1%</w:t>
            </w:r>
            <w:r w:rsidRPr="00443309">
              <w:rPr>
                <w:rFonts w:hint="eastAsia"/>
              </w:rPr>
              <w:t>支付给科威特科学发展基金会，以支持科学进步。在科威特证交所上市的科威特控股公司根据法令须就年度净利润缴纳</w:t>
            </w:r>
            <w:r w:rsidRPr="00443309">
              <w:rPr>
                <w:rFonts w:hint="eastAsia"/>
              </w:rPr>
              <w:t>2.5%</w:t>
            </w:r>
            <w:r w:rsidRPr="00443309">
              <w:rPr>
                <w:rFonts w:hint="eastAsia"/>
              </w:rPr>
              <w:t>的税，以扶持在非政府机构的就业。科威特控股公司（包括上市及非上市公司，但政府企业除外）需要就净利润的</w:t>
            </w:r>
            <w:r w:rsidRPr="00443309">
              <w:rPr>
                <w:rFonts w:hint="eastAsia"/>
              </w:rPr>
              <w:t>1%</w:t>
            </w:r>
            <w:proofErr w:type="gramStart"/>
            <w:r w:rsidRPr="00443309">
              <w:rPr>
                <w:rFonts w:hint="eastAsia"/>
              </w:rPr>
              <w:t>缴纳扎卡特税</w:t>
            </w:r>
            <w:proofErr w:type="gramEnd"/>
            <w:r w:rsidRPr="00443309">
              <w:rPr>
                <w:rFonts w:hint="eastAsia"/>
              </w:rPr>
              <w:t>国家预算供款。企业可选择将这</w:t>
            </w:r>
            <w:r w:rsidRPr="00443309">
              <w:rPr>
                <w:rFonts w:hint="eastAsia"/>
              </w:rPr>
              <w:t>1%</w:t>
            </w:r>
            <w:proofErr w:type="gramStart"/>
            <w:r w:rsidRPr="00443309">
              <w:rPr>
                <w:rFonts w:hint="eastAsia"/>
              </w:rPr>
              <w:t>视为扎卡特税</w:t>
            </w:r>
            <w:proofErr w:type="gramEnd"/>
            <w:r w:rsidRPr="00443309">
              <w:rPr>
                <w:rFonts w:hint="eastAsia"/>
              </w:rPr>
              <w:t>或国家预算供款。</w:t>
            </w:r>
          </w:p>
        </w:tc>
      </w:tr>
      <w:tr w:rsidR="00443309" w:rsidRPr="00443309" w14:paraId="55C0FE55" w14:textId="77777777" w:rsidTr="00C36C94">
        <w:trPr>
          <w:trHeight w:val="585"/>
        </w:trPr>
        <w:tc>
          <w:tcPr>
            <w:tcW w:w="1980" w:type="dxa"/>
            <w:gridSpan w:val="2"/>
            <w:vAlign w:val="center"/>
            <w:hideMark/>
          </w:tcPr>
          <w:p w14:paraId="2E56C894" w14:textId="77777777" w:rsidR="00443309" w:rsidRPr="00443309" w:rsidRDefault="00443309" w:rsidP="00C36C94">
            <w:pPr>
              <w:rPr>
                <w:b/>
                <w:bCs/>
              </w:rPr>
            </w:pPr>
            <w:r w:rsidRPr="00443309">
              <w:rPr>
                <w:rFonts w:hint="eastAsia"/>
                <w:b/>
                <w:bCs/>
              </w:rPr>
              <w:t>反避税规则</w:t>
            </w:r>
          </w:p>
        </w:tc>
        <w:tc>
          <w:tcPr>
            <w:tcW w:w="7261" w:type="dxa"/>
            <w:vAlign w:val="center"/>
            <w:hideMark/>
          </w:tcPr>
          <w:p w14:paraId="5259AFFA" w14:textId="77777777" w:rsidR="00443309" w:rsidRPr="00443309" w:rsidRDefault="00443309" w:rsidP="00C36C94">
            <w:r w:rsidRPr="00443309">
              <w:rPr>
                <w:rFonts w:hint="eastAsia"/>
              </w:rPr>
              <w:t>转让定价</w:t>
            </w:r>
            <w:r w:rsidRPr="00443309">
              <w:rPr>
                <w:rFonts w:hint="eastAsia"/>
              </w:rPr>
              <w:t>-</w:t>
            </w:r>
            <w:r w:rsidRPr="00443309">
              <w:rPr>
                <w:rFonts w:hint="eastAsia"/>
              </w:rPr>
              <w:t>税务机关就以下事项核定相应利润率：在科威特经营的外国实体进口的材料：从总部进口的材料的利润率为</w:t>
            </w:r>
            <w:r w:rsidRPr="00443309">
              <w:rPr>
                <w:rFonts w:hint="eastAsia"/>
              </w:rPr>
              <w:t>15%</w:t>
            </w:r>
            <w:r w:rsidRPr="00443309">
              <w:rPr>
                <w:rFonts w:hint="eastAsia"/>
              </w:rPr>
              <w:t>；从关联公司进口的材料的利润率为</w:t>
            </w:r>
            <w:r w:rsidRPr="00443309">
              <w:rPr>
                <w:rFonts w:hint="eastAsia"/>
              </w:rPr>
              <w:t>10%</w:t>
            </w:r>
            <w:r w:rsidRPr="00443309">
              <w:rPr>
                <w:rFonts w:hint="eastAsia"/>
              </w:rPr>
              <w:t>；以及从非关联公司进口的材料的利润率为</w:t>
            </w:r>
            <w:r w:rsidRPr="00443309">
              <w:rPr>
                <w:rFonts w:hint="eastAsia"/>
              </w:rPr>
              <w:t>5%</w:t>
            </w:r>
            <w:r w:rsidRPr="00443309">
              <w:rPr>
                <w:rFonts w:hint="eastAsia"/>
              </w:rPr>
              <w:t>。在科威特境外进行的设计工作：总部进行的设计工作利润率为</w:t>
            </w:r>
            <w:r w:rsidRPr="00443309">
              <w:rPr>
                <w:rFonts w:hint="eastAsia"/>
              </w:rPr>
              <w:t>25%</w:t>
            </w:r>
            <w:r w:rsidRPr="00443309">
              <w:rPr>
                <w:rFonts w:hint="eastAsia"/>
              </w:rPr>
              <w:t>；关联公司进行的设计工作利润率为</w:t>
            </w:r>
            <w:r w:rsidRPr="00443309">
              <w:rPr>
                <w:rFonts w:hint="eastAsia"/>
              </w:rPr>
              <w:t>20%</w:t>
            </w:r>
            <w:r w:rsidRPr="00443309">
              <w:rPr>
                <w:rFonts w:hint="eastAsia"/>
              </w:rPr>
              <w:t>；非关联公司进行的设计工作利润率为</w:t>
            </w:r>
            <w:r w:rsidRPr="00443309">
              <w:rPr>
                <w:rFonts w:hint="eastAsia"/>
              </w:rPr>
              <w:t>15%</w:t>
            </w:r>
            <w:r w:rsidRPr="00443309">
              <w:rPr>
                <w:rFonts w:hint="eastAsia"/>
              </w:rPr>
              <w:t>。在科威特境外进行的咨询工作：总部进行的咨询工作利润率为</w:t>
            </w:r>
            <w:r w:rsidRPr="00443309">
              <w:rPr>
                <w:rFonts w:hint="eastAsia"/>
              </w:rPr>
              <w:t>30%</w:t>
            </w:r>
            <w:r w:rsidRPr="00443309">
              <w:rPr>
                <w:rFonts w:hint="eastAsia"/>
              </w:rPr>
              <w:t>；关联公司进行的咨询工作利润率为</w:t>
            </w:r>
            <w:r w:rsidRPr="00443309">
              <w:rPr>
                <w:rFonts w:hint="eastAsia"/>
              </w:rPr>
              <w:t>25%</w:t>
            </w:r>
            <w:r w:rsidRPr="00443309">
              <w:rPr>
                <w:rFonts w:hint="eastAsia"/>
              </w:rPr>
              <w:t>；非关联公司进行的咨询工作利润率为</w:t>
            </w:r>
            <w:r w:rsidRPr="00443309">
              <w:rPr>
                <w:rFonts w:hint="eastAsia"/>
              </w:rPr>
              <w:t>20%</w:t>
            </w:r>
            <w:r w:rsidRPr="00443309">
              <w:rPr>
                <w:rFonts w:hint="eastAsia"/>
              </w:rPr>
              <w:t>。</w:t>
            </w:r>
            <w:r w:rsidRPr="00443309">
              <w:rPr>
                <w:rFonts w:hint="eastAsia"/>
              </w:rPr>
              <w:br/>
            </w:r>
            <w:r w:rsidRPr="00443309">
              <w:rPr>
                <w:rFonts w:hint="eastAsia"/>
              </w:rPr>
              <w:t>资本弱化</w:t>
            </w:r>
            <w:r w:rsidRPr="00443309">
              <w:rPr>
                <w:rFonts w:hint="eastAsia"/>
              </w:rPr>
              <w:t>-</w:t>
            </w:r>
            <w:r w:rsidRPr="00443309">
              <w:rPr>
                <w:rFonts w:hint="eastAsia"/>
              </w:rPr>
              <w:t>无</w:t>
            </w:r>
            <w:r w:rsidRPr="00443309">
              <w:rPr>
                <w:rFonts w:hint="eastAsia"/>
              </w:rPr>
              <w:br/>
            </w:r>
            <w:r w:rsidRPr="00443309">
              <w:rPr>
                <w:rFonts w:hint="eastAsia"/>
              </w:rPr>
              <w:t>受控外国公司</w:t>
            </w:r>
            <w:r w:rsidRPr="00443309">
              <w:rPr>
                <w:rFonts w:hint="eastAsia"/>
              </w:rPr>
              <w:t>-</w:t>
            </w:r>
            <w:r w:rsidRPr="00443309">
              <w:rPr>
                <w:rFonts w:hint="eastAsia"/>
              </w:rPr>
              <w:t>无</w:t>
            </w:r>
            <w:r w:rsidRPr="00443309">
              <w:rPr>
                <w:rFonts w:hint="eastAsia"/>
              </w:rPr>
              <w:br/>
            </w:r>
            <w:r w:rsidRPr="00443309">
              <w:rPr>
                <w:rFonts w:hint="eastAsia"/>
              </w:rPr>
              <w:t>其他</w:t>
            </w:r>
            <w:r w:rsidRPr="00443309">
              <w:rPr>
                <w:rFonts w:hint="eastAsia"/>
              </w:rPr>
              <w:t>-</w:t>
            </w:r>
            <w:r w:rsidRPr="00443309">
              <w:rPr>
                <w:rFonts w:hint="eastAsia"/>
              </w:rPr>
              <w:t>通过一家本地代理商在科威特经营的外国公司的总部费用最高扣除额为</w:t>
            </w:r>
            <w:r w:rsidRPr="00443309">
              <w:rPr>
                <w:rFonts w:hint="eastAsia"/>
              </w:rPr>
              <w:t>1.5%,</w:t>
            </w:r>
            <w:r w:rsidRPr="00443309">
              <w:rPr>
                <w:rFonts w:hint="eastAsia"/>
              </w:rPr>
              <w:t>对于外国公司拥有科威特控股公司或有限责任公司股份的情况下最高扣除额为</w:t>
            </w:r>
            <w:r w:rsidRPr="00443309">
              <w:rPr>
                <w:rFonts w:hint="eastAsia"/>
              </w:rPr>
              <w:t>1%</w:t>
            </w:r>
            <w:r w:rsidRPr="00443309">
              <w:rPr>
                <w:rFonts w:hint="eastAsia"/>
              </w:rPr>
              <w:t>。</w:t>
            </w:r>
            <w:r w:rsidRPr="00443309">
              <w:rPr>
                <w:rFonts w:hint="eastAsia"/>
              </w:rPr>
              <w:br/>
            </w:r>
            <w:r w:rsidRPr="00443309">
              <w:rPr>
                <w:rFonts w:hint="eastAsia"/>
              </w:rPr>
              <w:t>披露要求</w:t>
            </w:r>
            <w:r w:rsidRPr="00443309">
              <w:rPr>
                <w:rFonts w:hint="eastAsia"/>
              </w:rPr>
              <w:t>-</w:t>
            </w:r>
            <w:r w:rsidRPr="00443309">
              <w:rPr>
                <w:rFonts w:hint="eastAsia"/>
              </w:rPr>
              <w:t>无</w:t>
            </w:r>
          </w:p>
        </w:tc>
      </w:tr>
      <w:tr w:rsidR="00443309" w:rsidRPr="00443309" w14:paraId="5B383E16" w14:textId="77777777" w:rsidTr="00C36C94">
        <w:trPr>
          <w:trHeight w:val="1088"/>
        </w:trPr>
        <w:tc>
          <w:tcPr>
            <w:tcW w:w="1980" w:type="dxa"/>
            <w:gridSpan w:val="2"/>
            <w:vAlign w:val="center"/>
            <w:hideMark/>
          </w:tcPr>
          <w:p w14:paraId="67E9EE06" w14:textId="77777777" w:rsidR="00443309" w:rsidRPr="00443309" w:rsidRDefault="00443309" w:rsidP="00C36C94">
            <w:pPr>
              <w:rPr>
                <w:b/>
                <w:bCs/>
              </w:rPr>
            </w:pPr>
            <w:r w:rsidRPr="00443309">
              <w:rPr>
                <w:rFonts w:hint="eastAsia"/>
                <w:b/>
                <w:bCs/>
              </w:rPr>
              <w:t>纳税年度</w:t>
            </w:r>
          </w:p>
        </w:tc>
        <w:tc>
          <w:tcPr>
            <w:tcW w:w="7261" w:type="dxa"/>
            <w:vAlign w:val="center"/>
            <w:hideMark/>
          </w:tcPr>
          <w:p w14:paraId="145D52A5" w14:textId="77777777" w:rsidR="00443309" w:rsidRPr="00443309" w:rsidRDefault="00443309" w:rsidP="00C36C94">
            <w:r w:rsidRPr="00443309">
              <w:rPr>
                <w:rFonts w:hint="eastAsia"/>
              </w:rPr>
              <w:t>征税期通常为日历年度。但应税实体可以（经所得税部门主管同意）以不同基础记账（例如，</w:t>
            </w:r>
            <w:proofErr w:type="gramStart"/>
            <w:r w:rsidRPr="00443309">
              <w:rPr>
                <w:rFonts w:hint="eastAsia"/>
              </w:rPr>
              <w:t>若海</w:t>
            </w:r>
            <w:proofErr w:type="gramEnd"/>
            <w:r w:rsidRPr="00443309">
              <w:rPr>
                <w:rFonts w:hint="eastAsia"/>
              </w:rPr>
              <w:t>外母公司按照</w:t>
            </w:r>
            <w:r w:rsidRPr="00443309">
              <w:rPr>
                <w:rFonts w:hint="eastAsia"/>
              </w:rPr>
              <w:t>12</w:t>
            </w:r>
            <w:r w:rsidRPr="00443309">
              <w:rPr>
                <w:rFonts w:hint="eastAsia"/>
              </w:rPr>
              <w:t>月</w:t>
            </w:r>
            <w:r w:rsidRPr="00443309">
              <w:rPr>
                <w:rFonts w:hint="eastAsia"/>
              </w:rPr>
              <w:t>31</w:t>
            </w:r>
            <w:r w:rsidRPr="00443309">
              <w:rPr>
                <w:rFonts w:hint="eastAsia"/>
              </w:rPr>
              <w:t>日以外其他日期结束的财政年度）。</w:t>
            </w:r>
          </w:p>
        </w:tc>
      </w:tr>
      <w:tr w:rsidR="00443309" w:rsidRPr="00443309" w14:paraId="604ACABC" w14:textId="77777777" w:rsidTr="00C36C94">
        <w:trPr>
          <w:trHeight w:val="615"/>
        </w:trPr>
        <w:tc>
          <w:tcPr>
            <w:tcW w:w="1980" w:type="dxa"/>
            <w:gridSpan w:val="2"/>
            <w:vAlign w:val="center"/>
            <w:hideMark/>
          </w:tcPr>
          <w:p w14:paraId="17B2AA09" w14:textId="77777777" w:rsidR="00443309" w:rsidRPr="00443309" w:rsidRDefault="00443309" w:rsidP="00C36C94">
            <w:pPr>
              <w:rPr>
                <w:b/>
                <w:bCs/>
              </w:rPr>
            </w:pPr>
            <w:r w:rsidRPr="00443309">
              <w:rPr>
                <w:rFonts w:hint="eastAsia"/>
                <w:b/>
                <w:bCs/>
              </w:rPr>
              <w:lastRenderedPageBreak/>
              <w:t>是否允许合并纳税</w:t>
            </w:r>
          </w:p>
        </w:tc>
        <w:tc>
          <w:tcPr>
            <w:tcW w:w="7261" w:type="dxa"/>
            <w:vAlign w:val="center"/>
            <w:hideMark/>
          </w:tcPr>
          <w:p w14:paraId="3C31DF28" w14:textId="77777777" w:rsidR="00443309" w:rsidRPr="00443309" w:rsidRDefault="00443309" w:rsidP="00C36C94">
            <w:r w:rsidRPr="00443309">
              <w:rPr>
                <w:rFonts w:hint="eastAsia"/>
              </w:rPr>
              <w:t>不允许合并纳税；每家公司都须分别进行纳税申报。</w:t>
            </w:r>
          </w:p>
        </w:tc>
      </w:tr>
      <w:tr w:rsidR="00443309" w:rsidRPr="00443309" w14:paraId="1A252F72" w14:textId="77777777" w:rsidTr="00C36C94">
        <w:trPr>
          <w:trHeight w:val="480"/>
        </w:trPr>
        <w:tc>
          <w:tcPr>
            <w:tcW w:w="1980" w:type="dxa"/>
            <w:gridSpan w:val="2"/>
            <w:vAlign w:val="center"/>
            <w:hideMark/>
          </w:tcPr>
          <w:p w14:paraId="305079E5" w14:textId="77777777" w:rsidR="00443309" w:rsidRPr="00443309" w:rsidRDefault="00443309" w:rsidP="00C36C94">
            <w:pPr>
              <w:rPr>
                <w:b/>
                <w:bCs/>
              </w:rPr>
            </w:pPr>
            <w:r w:rsidRPr="00443309">
              <w:rPr>
                <w:rFonts w:hint="eastAsia"/>
                <w:b/>
                <w:bCs/>
              </w:rPr>
              <w:t>纳税申报要求</w:t>
            </w:r>
          </w:p>
        </w:tc>
        <w:tc>
          <w:tcPr>
            <w:tcW w:w="7261" w:type="dxa"/>
            <w:vAlign w:val="center"/>
            <w:hideMark/>
          </w:tcPr>
          <w:p w14:paraId="1A6119BD" w14:textId="77777777" w:rsidR="00443309" w:rsidRPr="00443309" w:rsidRDefault="00443309" w:rsidP="00C36C94">
            <w:r w:rsidRPr="00443309">
              <w:rPr>
                <w:rFonts w:hint="eastAsia"/>
              </w:rPr>
              <w:t>各征税期的纳税申报表须在征税期末的</w:t>
            </w:r>
            <w:r w:rsidRPr="00443309">
              <w:rPr>
                <w:rFonts w:hint="eastAsia"/>
              </w:rPr>
              <w:t>3</w:t>
            </w:r>
            <w:r w:rsidRPr="00443309">
              <w:rPr>
                <w:rFonts w:hint="eastAsia"/>
              </w:rPr>
              <w:t>个半月内提交。外国实体可以申请递交纳税申报表的期限延长至多</w:t>
            </w:r>
            <w:r w:rsidRPr="00443309">
              <w:rPr>
                <w:rFonts w:hint="eastAsia"/>
              </w:rPr>
              <w:t>60</w:t>
            </w:r>
            <w:r w:rsidRPr="00443309">
              <w:rPr>
                <w:rFonts w:hint="eastAsia"/>
              </w:rPr>
              <w:t>天。该延期申请需在征税期末后的第</w:t>
            </w:r>
            <w:r w:rsidRPr="00443309">
              <w:rPr>
                <w:rFonts w:hint="eastAsia"/>
              </w:rPr>
              <w:t>2</w:t>
            </w:r>
            <w:r w:rsidRPr="00443309">
              <w:rPr>
                <w:rFonts w:hint="eastAsia"/>
              </w:rPr>
              <w:t>个月的</w:t>
            </w:r>
            <w:r w:rsidRPr="00443309">
              <w:rPr>
                <w:rFonts w:hint="eastAsia"/>
              </w:rPr>
              <w:t>15</w:t>
            </w:r>
            <w:r w:rsidRPr="00443309">
              <w:rPr>
                <w:rFonts w:hint="eastAsia"/>
              </w:rPr>
              <w:t>日或之前提交，否则不予延期。税款可一次缴清或在纳税年度次年的第</w:t>
            </w:r>
            <w:r w:rsidRPr="00443309">
              <w:rPr>
                <w:rFonts w:hint="eastAsia"/>
              </w:rPr>
              <w:t>4</w:t>
            </w:r>
            <w:r w:rsidRPr="00443309">
              <w:rPr>
                <w:rFonts w:hint="eastAsia"/>
              </w:rPr>
              <w:t>、第</w:t>
            </w:r>
            <w:r w:rsidRPr="00443309">
              <w:rPr>
                <w:rFonts w:hint="eastAsia"/>
              </w:rPr>
              <w:t>6</w:t>
            </w:r>
            <w:r w:rsidRPr="00443309">
              <w:rPr>
                <w:rFonts w:hint="eastAsia"/>
              </w:rPr>
              <w:t>、第</w:t>
            </w:r>
            <w:r w:rsidRPr="00443309">
              <w:rPr>
                <w:rFonts w:hint="eastAsia"/>
              </w:rPr>
              <w:t>9</w:t>
            </w:r>
            <w:r w:rsidRPr="00443309">
              <w:rPr>
                <w:rFonts w:hint="eastAsia"/>
              </w:rPr>
              <w:t>和第</w:t>
            </w:r>
            <w:r w:rsidRPr="00443309">
              <w:rPr>
                <w:rFonts w:hint="eastAsia"/>
              </w:rPr>
              <w:t>12</w:t>
            </w:r>
            <w:r w:rsidRPr="00443309">
              <w:rPr>
                <w:rFonts w:hint="eastAsia"/>
              </w:rPr>
              <w:t>个月的第</w:t>
            </w:r>
            <w:r w:rsidRPr="00443309">
              <w:rPr>
                <w:rFonts w:hint="eastAsia"/>
              </w:rPr>
              <w:t>15</w:t>
            </w:r>
            <w:r w:rsidRPr="00443309">
              <w:rPr>
                <w:rFonts w:hint="eastAsia"/>
              </w:rPr>
              <w:t>天分</w:t>
            </w:r>
            <w:r w:rsidRPr="00443309">
              <w:rPr>
                <w:rFonts w:hint="eastAsia"/>
              </w:rPr>
              <w:t>4</w:t>
            </w:r>
            <w:r w:rsidRPr="00443309">
              <w:rPr>
                <w:rFonts w:hint="eastAsia"/>
              </w:rPr>
              <w:t>期缴纳。如果批准延长期限，则在提交申报表之前不必缴纳税款。但到时税款只能分</w:t>
            </w:r>
            <w:r w:rsidRPr="00443309">
              <w:rPr>
                <w:rFonts w:hint="eastAsia"/>
              </w:rPr>
              <w:t>2</w:t>
            </w:r>
            <w:r w:rsidRPr="00443309">
              <w:rPr>
                <w:rFonts w:hint="eastAsia"/>
              </w:rPr>
              <w:t>期缴纳。</w:t>
            </w:r>
          </w:p>
        </w:tc>
      </w:tr>
      <w:tr w:rsidR="00443309" w:rsidRPr="00443309" w14:paraId="6F6BFBFE" w14:textId="77777777" w:rsidTr="00C36C94">
        <w:trPr>
          <w:trHeight w:val="720"/>
        </w:trPr>
        <w:tc>
          <w:tcPr>
            <w:tcW w:w="604" w:type="dxa"/>
            <w:vMerge w:val="restart"/>
            <w:vAlign w:val="center"/>
            <w:hideMark/>
          </w:tcPr>
          <w:p w14:paraId="233C8FBA" w14:textId="77777777" w:rsidR="00443309" w:rsidRPr="00443309" w:rsidRDefault="00443309" w:rsidP="00C36C94">
            <w:pPr>
              <w:rPr>
                <w:b/>
                <w:bCs/>
              </w:rPr>
            </w:pPr>
            <w:r w:rsidRPr="00443309">
              <w:rPr>
                <w:rFonts w:hint="eastAsia"/>
                <w:b/>
                <w:bCs/>
              </w:rPr>
              <w:t>增值税</w:t>
            </w:r>
          </w:p>
        </w:tc>
        <w:tc>
          <w:tcPr>
            <w:tcW w:w="1376" w:type="dxa"/>
            <w:vAlign w:val="center"/>
            <w:hideMark/>
          </w:tcPr>
          <w:p w14:paraId="65629EEC" w14:textId="77777777" w:rsidR="00443309" w:rsidRPr="00443309" w:rsidRDefault="00443309" w:rsidP="00C36C94">
            <w:pPr>
              <w:rPr>
                <w:b/>
                <w:bCs/>
              </w:rPr>
            </w:pPr>
            <w:r w:rsidRPr="00443309">
              <w:rPr>
                <w:rFonts w:hint="eastAsia"/>
                <w:b/>
                <w:bCs/>
              </w:rPr>
              <w:t>应税交易</w:t>
            </w:r>
          </w:p>
        </w:tc>
        <w:tc>
          <w:tcPr>
            <w:tcW w:w="7261" w:type="dxa"/>
            <w:vAlign w:val="center"/>
            <w:hideMark/>
          </w:tcPr>
          <w:p w14:paraId="1377A119" w14:textId="77777777" w:rsidR="00443309" w:rsidRPr="00443309" w:rsidRDefault="00443309" w:rsidP="00C36C94">
            <w:r w:rsidRPr="00443309">
              <w:rPr>
                <w:rFonts w:hint="eastAsia"/>
              </w:rPr>
              <w:t>科威特可能在未来引入增值税，但截至本须知发布之日，该事项尚未得到证实。</w:t>
            </w:r>
          </w:p>
        </w:tc>
      </w:tr>
      <w:tr w:rsidR="00443309" w:rsidRPr="00443309" w14:paraId="728112B2" w14:textId="77777777" w:rsidTr="00C36C94">
        <w:trPr>
          <w:trHeight w:val="465"/>
        </w:trPr>
        <w:tc>
          <w:tcPr>
            <w:tcW w:w="604" w:type="dxa"/>
            <w:vMerge/>
            <w:vAlign w:val="center"/>
            <w:hideMark/>
          </w:tcPr>
          <w:p w14:paraId="1CAF3D28" w14:textId="77777777" w:rsidR="00443309" w:rsidRPr="00443309" w:rsidRDefault="00443309" w:rsidP="00C36C94">
            <w:pPr>
              <w:rPr>
                <w:b/>
                <w:bCs/>
              </w:rPr>
            </w:pPr>
          </w:p>
        </w:tc>
        <w:tc>
          <w:tcPr>
            <w:tcW w:w="1376" w:type="dxa"/>
            <w:vAlign w:val="center"/>
            <w:hideMark/>
          </w:tcPr>
          <w:p w14:paraId="09C9E101" w14:textId="77777777" w:rsidR="00443309" w:rsidRPr="00443309" w:rsidRDefault="00443309" w:rsidP="00C36C94">
            <w:pPr>
              <w:rPr>
                <w:b/>
                <w:bCs/>
              </w:rPr>
            </w:pPr>
            <w:r w:rsidRPr="00443309">
              <w:rPr>
                <w:rFonts w:hint="eastAsia"/>
                <w:b/>
                <w:bCs/>
              </w:rPr>
              <w:t>税率</w:t>
            </w:r>
          </w:p>
        </w:tc>
        <w:tc>
          <w:tcPr>
            <w:tcW w:w="7261" w:type="dxa"/>
            <w:vAlign w:val="center"/>
            <w:hideMark/>
          </w:tcPr>
          <w:p w14:paraId="20C9A30E" w14:textId="77777777" w:rsidR="00443309" w:rsidRPr="00443309" w:rsidRDefault="00443309" w:rsidP="00C36C94">
            <w:r w:rsidRPr="00443309">
              <w:rPr>
                <w:rFonts w:hint="eastAsia"/>
              </w:rPr>
              <w:t>无</w:t>
            </w:r>
          </w:p>
        </w:tc>
      </w:tr>
    </w:tbl>
    <w:p w14:paraId="5CB722DC" w14:textId="77777777" w:rsidR="006547C2" w:rsidRPr="00697371" w:rsidRDefault="006547C2" w:rsidP="006547C2">
      <w:pPr>
        <w:rPr>
          <w:rFonts w:asciiTheme="minorEastAsia" w:hAnsiTheme="minorEastAsia"/>
        </w:rPr>
      </w:pPr>
      <w:r w:rsidRPr="00697371">
        <w:rPr>
          <w:rFonts w:asciiTheme="minorEastAsia" w:hAnsiTheme="minorEastAsia" w:hint="eastAsia"/>
        </w:rPr>
        <w:t>资料来源：主要来自中国“一带一路”政府网站 （</w:t>
      </w:r>
      <w:hyperlink r:id="rId30" w:history="1">
        <w:r w:rsidRPr="00697371">
          <w:rPr>
            <w:rStyle w:val="a7"/>
            <w:rFonts w:asciiTheme="minorEastAsia" w:hAnsiTheme="minorEastAsia" w:hint="eastAsia"/>
          </w:rPr>
          <w:t>https://www.yidaiyilu.gov.cn/</w:t>
        </w:r>
      </w:hyperlink>
      <w:r w:rsidRPr="00697371">
        <w:rPr>
          <w:rFonts w:asciiTheme="minorEastAsia" w:hAnsiTheme="minorEastAsia" w:hint="eastAsia"/>
        </w:rPr>
        <w:t>）</w:t>
      </w:r>
    </w:p>
    <w:p w14:paraId="78C136D9" w14:textId="77777777" w:rsidR="00C36C94" w:rsidRPr="009972CE" w:rsidRDefault="00C36C94">
      <w:pPr>
        <w:widowControl/>
        <w:jc w:val="left"/>
        <w:rPr>
          <w:rFonts w:ascii="仿宋_GB2312" w:eastAsia="仿宋_GB2312"/>
        </w:rPr>
      </w:pPr>
      <w:r w:rsidRPr="009972CE">
        <w:rPr>
          <w:rFonts w:ascii="仿宋_GB2312" w:eastAsia="仿宋_GB2312" w:hint="eastAsia"/>
        </w:rPr>
        <w:br w:type="page"/>
      </w:r>
    </w:p>
    <w:p w14:paraId="27621660" w14:textId="77777777" w:rsidR="00C36C94" w:rsidRPr="009B1878" w:rsidRDefault="009B1878" w:rsidP="009B1878">
      <w:pPr>
        <w:pStyle w:val="2"/>
      </w:pPr>
      <w:bookmarkStart w:id="14" w:name="_Toc516328083"/>
      <w:r>
        <w:rPr>
          <w:rFonts w:hint="eastAsia"/>
        </w:rPr>
        <w:lastRenderedPageBreak/>
        <w:t>15.</w:t>
      </w:r>
      <w:r w:rsidR="00C36C94" w:rsidRPr="009B1878">
        <w:rPr>
          <w:rFonts w:hint="eastAsia"/>
        </w:rPr>
        <w:t>巴林</w:t>
      </w:r>
      <w:bookmarkEnd w:id="14"/>
    </w:p>
    <w:tbl>
      <w:tblPr>
        <w:tblStyle w:val="a3"/>
        <w:tblW w:w="8863" w:type="dxa"/>
        <w:tblLook w:val="04A0" w:firstRow="1" w:lastRow="0" w:firstColumn="1" w:lastColumn="0" w:noHBand="0" w:noVBand="1"/>
      </w:tblPr>
      <w:tblGrid>
        <w:gridCol w:w="739"/>
        <w:gridCol w:w="1241"/>
        <w:gridCol w:w="6883"/>
      </w:tblGrid>
      <w:tr w:rsidR="00443309" w:rsidRPr="00443309" w14:paraId="420DD471" w14:textId="77777777" w:rsidTr="00C36C94">
        <w:trPr>
          <w:trHeight w:val="270"/>
        </w:trPr>
        <w:tc>
          <w:tcPr>
            <w:tcW w:w="1980" w:type="dxa"/>
            <w:gridSpan w:val="2"/>
            <w:shd w:val="clear" w:color="auto" w:fill="FFC000"/>
            <w:vAlign w:val="center"/>
            <w:hideMark/>
          </w:tcPr>
          <w:p w14:paraId="790117F2" w14:textId="77777777" w:rsidR="00443309" w:rsidRPr="00443309" w:rsidRDefault="00443309" w:rsidP="00C36C94">
            <w:pPr>
              <w:rPr>
                <w:b/>
                <w:bCs/>
              </w:rPr>
            </w:pPr>
            <w:r w:rsidRPr="00443309">
              <w:rPr>
                <w:rFonts w:hint="eastAsia"/>
                <w:b/>
                <w:bCs/>
              </w:rPr>
              <w:t>国家名称</w:t>
            </w:r>
          </w:p>
        </w:tc>
        <w:tc>
          <w:tcPr>
            <w:tcW w:w="6883" w:type="dxa"/>
            <w:shd w:val="clear" w:color="auto" w:fill="FFC000"/>
            <w:vAlign w:val="center"/>
            <w:hideMark/>
          </w:tcPr>
          <w:p w14:paraId="3A008C29" w14:textId="77777777" w:rsidR="00443309" w:rsidRPr="00443309" w:rsidRDefault="004E6B0D" w:rsidP="00C36C94">
            <w:r>
              <w:rPr>
                <w:noProof/>
              </w:rPr>
              <w:drawing>
                <wp:anchor distT="0" distB="0" distL="114300" distR="114300" simplePos="0" relativeHeight="251672576" behindDoc="0" locked="0" layoutInCell="1" allowOverlap="1" wp14:anchorId="33C8FC9F" wp14:editId="409027C5">
                  <wp:simplePos x="0" y="0"/>
                  <wp:positionH relativeFrom="column">
                    <wp:posOffset>397510</wp:posOffset>
                  </wp:positionH>
                  <wp:positionV relativeFrom="paragraph">
                    <wp:posOffset>3175</wp:posOffset>
                  </wp:positionV>
                  <wp:extent cx="742950" cy="445135"/>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巴林.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42950" cy="445135"/>
                          </a:xfrm>
                          <a:prstGeom prst="rect">
                            <a:avLst/>
                          </a:prstGeom>
                        </pic:spPr>
                      </pic:pic>
                    </a:graphicData>
                  </a:graphic>
                </wp:anchor>
              </w:drawing>
            </w:r>
            <w:r w:rsidR="00443309" w:rsidRPr="00443309">
              <w:rPr>
                <w:rFonts w:hint="eastAsia"/>
              </w:rPr>
              <w:t>巴林</w:t>
            </w:r>
            <w:r>
              <w:rPr>
                <w:rFonts w:hint="eastAsia"/>
              </w:rPr>
              <w:t xml:space="preserve">  </w:t>
            </w:r>
          </w:p>
        </w:tc>
      </w:tr>
      <w:tr w:rsidR="00443309" w:rsidRPr="00443309" w14:paraId="773F103D" w14:textId="77777777" w:rsidTr="00C36C94">
        <w:trPr>
          <w:trHeight w:val="270"/>
        </w:trPr>
        <w:tc>
          <w:tcPr>
            <w:tcW w:w="1980" w:type="dxa"/>
            <w:gridSpan w:val="2"/>
            <w:vAlign w:val="center"/>
            <w:hideMark/>
          </w:tcPr>
          <w:p w14:paraId="279BBAD5" w14:textId="77777777" w:rsidR="00443309" w:rsidRPr="00443309" w:rsidRDefault="00443309" w:rsidP="00C36C94">
            <w:pPr>
              <w:rPr>
                <w:b/>
                <w:bCs/>
              </w:rPr>
            </w:pPr>
            <w:r w:rsidRPr="00443309">
              <w:rPr>
                <w:rFonts w:hint="eastAsia"/>
                <w:b/>
                <w:bCs/>
              </w:rPr>
              <w:t>币种</w:t>
            </w:r>
          </w:p>
        </w:tc>
        <w:tc>
          <w:tcPr>
            <w:tcW w:w="6883" w:type="dxa"/>
            <w:vAlign w:val="center"/>
            <w:hideMark/>
          </w:tcPr>
          <w:p w14:paraId="1C5B57AC" w14:textId="77777777" w:rsidR="00443309" w:rsidRPr="00443309" w:rsidRDefault="00443309" w:rsidP="00C36C94">
            <w:r w:rsidRPr="00443309">
              <w:rPr>
                <w:rFonts w:hint="eastAsia"/>
              </w:rPr>
              <w:t>巴林第纳尔</w:t>
            </w:r>
          </w:p>
        </w:tc>
      </w:tr>
      <w:tr w:rsidR="00443309" w:rsidRPr="00443309" w14:paraId="71C5F780" w14:textId="77777777" w:rsidTr="00C36C94">
        <w:trPr>
          <w:trHeight w:val="270"/>
        </w:trPr>
        <w:tc>
          <w:tcPr>
            <w:tcW w:w="1980" w:type="dxa"/>
            <w:gridSpan w:val="2"/>
            <w:vAlign w:val="center"/>
            <w:hideMark/>
          </w:tcPr>
          <w:p w14:paraId="495EDB30" w14:textId="77777777" w:rsidR="00443309" w:rsidRPr="00443309" w:rsidRDefault="00443309" w:rsidP="00C36C94">
            <w:pPr>
              <w:rPr>
                <w:b/>
                <w:bCs/>
              </w:rPr>
            </w:pPr>
            <w:r w:rsidRPr="00443309">
              <w:rPr>
                <w:rFonts w:hint="eastAsia"/>
                <w:b/>
                <w:bCs/>
              </w:rPr>
              <w:t>币种简称</w:t>
            </w:r>
          </w:p>
        </w:tc>
        <w:tc>
          <w:tcPr>
            <w:tcW w:w="6883" w:type="dxa"/>
            <w:vAlign w:val="center"/>
            <w:hideMark/>
          </w:tcPr>
          <w:p w14:paraId="570B90FC" w14:textId="77777777" w:rsidR="00443309" w:rsidRPr="00443309" w:rsidRDefault="00443309" w:rsidP="00C36C94">
            <w:r w:rsidRPr="00443309">
              <w:rPr>
                <w:rFonts w:hint="eastAsia"/>
              </w:rPr>
              <w:t>BHD</w:t>
            </w:r>
          </w:p>
        </w:tc>
      </w:tr>
      <w:tr w:rsidR="00443309" w:rsidRPr="00443309" w14:paraId="3A5A61C7" w14:textId="77777777" w:rsidTr="00C36C94">
        <w:trPr>
          <w:trHeight w:val="444"/>
        </w:trPr>
        <w:tc>
          <w:tcPr>
            <w:tcW w:w="1980" w:type="dxa"/>
            <w:gridSpan w:val="2"/>
            <w:vAlign w:val="center"/>
            <w:hideMark/>
          </w:tcPr>
          <w:p w14:paraId="52B4CF2D" w14:textId="77777777" w:rsidR="00443309" w:rsidRPr="00443309" w:rsidRDefault="00443309" w:rsidP="00C36C94">
            <w:pPr>
              <w:rPr>
                <w:b/>
                <w:bCs/>
              </w:rPr>
            </w:pPr>
            <w:r w:rsidRPr="00443309">
              <w:rPr>
                <w:rFonts w:hint="eastAsia"/>
                <w:b/>
                <w:bCs/>
              </w:rPr>
              <w:t>外汇管制情况</w:t>
            </w:r>
          </w:p>
        </w:tc>
        <w:tc>
          <w:tcPr>
            <w:tcW w:w="6883" w:type="dxa"/>
            <w:vAlign w:val="center"/>
            <w:hideMark/>
          </w:tcPr>
          <w:p w14:paraId="7D7CDDEA" w14:textId="77777777" w:rsidR="00443309" w:rsidRPr="00443309" w:rsidRDefault="00443309" w:rsidP="00C36C94">
            <w:r w:rsidRPr="00443309">
              <w:rPr>
                <w:rFonts w:hint="eastAsia"/>
              </w:rPr>
              <w:t>无外汇管制</w:t>
            </w:r>
          </w:p>
        </w:tc>
      </w:tr>
      <w:tr w:rsidR="00443309" w:rsidRPr="00443309" w14:paraId="4008D322" w14:textId="77777777" w:rsidTr="00C36C94">
        <w:trPr>
          <w:trHeight w:val="549"/>
        </w:trPr>
        <w:tc>
          <w:tcPr>
            <w:tcW w:w="1980" w:type="dxa"/>
            <w:gridSpan w:val="2"/>
            <w:vAlign w:val="center"/>
            <w:hideMark/>
          </w:tcPr>
          <w:p w14:paraId="3865EE3A" w14:textId="77777777" w:rsidR="00443309" w:rsidRPr="00443309" w:rsidRDefault="00443309" w:rsidP="00C36C94">
            <w:pPr>
              <w:rPr>
                <w:b/>
                <w:bCs/>
              </w:rPr>
            </w:pPr>
            <w:r w:rsidRPr="00443309">
              <w:rPr>
                <w:rFonts w:hint="eastAsia"/>
                <w:b/>
                <w:bCs/>
              </w:rPr>
              <w:t>会计准则</w:t>
            </w:r>
          </w:p>
        </w:tc>
        <w:tc>
          <w:tcPr>
            <w:tcW w:w="6883" w:type="dxa"/>
            <w:vAlign w:val="center"/>
            <w:hideMark/>
          </w:tcPr>
          <w:p w14:paraId="3971063B" w14:textId="77777777" w:rsidR="00443309" w:rsidRPr="00443309" w:rsidRDefault="00443309" w:rsidP="00C36C94">
            <w:r w:rsidRPr="00443309">
              <w:rPr>
                <w:rFonts w:hint="eastAsia"/>
              </w:rPr>
              <w:t>国际财务报告准则（</w:t>
            </w:r>
            <w:r w:rsidRPr="00443309">
              <w:rPr>
                <w:rFonts w:hint="eastAsia"/>
              </w:rPr>
              <w:t>IFRS</w:t>
            </w:r>
            <w:r w:rsidRPr="00443309">
              <w:rPr>
                <w:rFonts w:hint="eastAsia"/>
              </w:rPr>
              <w:t>）。财务报表须每年编制。</w:t>
            </w:r>
          </w:p>
        </w:tc>
      </w:tr>
      <w:tr w:rsidR="00443309" w:rsidRPr="00443309" w14:paraId="635F7711" w14:textId="77777777" w:rsidTr="00C36C94">
        <w:trPr>
          <w:trHeight w:val="840"/>
        </w:trPr>
        <w:tc>
          <w:tcPr>
            <w:tcW w:w="739" w:type="dxa"/>
            <w:vMerge w:val="restart"/>
            <w:vAlign w:val="center"/>
            <w:hideMark/>
          </w:tcPr>
          <w:p w14:paraId="2D98A70E" w14:textId="77777777" w:rsidR="00443309" w:rsidRPr="00443309" w:rsidRDefault="00443309" w:rsidP="00C36C94">
            <w:pPr>
              <w:rPr>
                <w:b/>
                <w:bCs/>
              </w:rPr>
            </w:pPr>
            <w:r w:rsidRPr="00443309">
              <w:rPr>
                <w:rFonts w:hint="eastAsia"/>
                <w:b/>
                <w:bCs/>
              </w:rPr>
              <w:t>公司所得税</w:t>
            </w:r>
          </w:p>
        </w:tc>
        <w:tc>
          <w:tcPr>
            <w:tcW w:w="1241" w:type="dxa"/>
            <w:vAlign w:val="center"/>
            <w:hideMark/>
          </w:tcPr>
          <w:p w14:paraId="544D868C" w14:textId="77777777" w:rsidR="00443309" w:rsidRPr="00443309" w:rsidRDefault="00443309" w:rsidP="00C36C94">
            <w:pPr>
              <w:rPr>
                <w:b/>
                <w:bCs/>
              </w:rPr>
            </w:pPr>
            <w:r w:rsidRPr="00443309">
              <w:rPr>
                <w:rFonts w:hint="eastAsia"/>
                <w:b/>
                <w:bCs/>
              </w:rPr>
              <w:t>应税所得</w:t>
            </w:r>
          </w:p>
        </w:tc>
        <w:tc>
          <w:tcPr>
            <w:tcW w:w="6883" w:type="dxa"/>
            <w:vAlign w:val="center"/>
            <w:hideMark/>
          </w:tcPr>
          <w:p w14:paraId="3D2F871F" w14:textId="77777777" w:rsidR="00443309" w:rsidRPr="00443309" w:rsidRDefault="00443309" w:rsidP="00C36C94">
            <w:r w:rsidRPr="00443309">
              <w:rPr>
                <w:rFonts w:hint="eastAsia"/>
              </w:rPr>
              <w:t>石油与天然气公司的应纳税所得为其取得的净利润，即营业收入减去营业费用。</w:t>
            </w:r>
          </w:p>
        </w:tc>
      </w:tr>
      <w:tr w:rsidR="00443309" w:rsidRPr="00443309" w14:paraId="5E8ED433" w14:textId="77777777" w:rsidTr="00C36C94">
        <w:trPr>
          <w:trHeight w:val="485"/>
        </w:trPr>
        <w:tc>
          <w:tcPr>
            <w:tcW w:w="739" w:type="dxa"/>
            <w:vMerge/>
            <w:vAlign w:val="center"/>
            <w:hideMark/>
          </w:tcPr>
          <w:p w14:paraId="6067B9F7" w14:textId="77777777" w:rsidR="00443309" w:rsidRPr="00443309" w:rsidRDefault="00443309" w:rsidP="00C36C94">
            <w:pPr>
              <w:rPr>
                <w:b/>
                <w:bCs/>
              </w:rPr>
            </w:pPr>
          </w:p>
        </w:tc>
        <w:tc>
          <w:tcPr>
            <w:tcW w:w="1241" w:type="dxa"/>
            <w:vAlign w:val="center"/>
            <w:hideMark/>
          </w:tcPr>
          <w:p w14:paraId="06561D10" w14:textId="77777777" w:rsidR="00443309" w:rsidRPr="00443309" w:rsidRDefault="00443309" w:rsidP="00C36C94">
            <w:pPr>
              <w:rPr>
                <w:b/>
                <w:bCs/>
              </w:rPr>
            </w:pPr>
            <w:r w:rsidRPr="00443309">
              <w:rPr>
                <w:rFonts w:hint="eastAsia"/>
                <w:b/>
                <w:bCs/>
              </w:rPr>
              <w:t>税率</w:t>
            </w:r>
          </w:p>
        </w:tc>
        <w:tc>
          <w:tcPr>
            <w:tcW w:w="6883" w:type="dxa"/>
            <w:vAlign w:val="center"/>
            <w:hideMark/>
          </w:tcPr>
          <w:p w14:paraId="30A5AA9B" w14:textId="77777777" w:rsidR="00443309" w:rsidRPr="00443309" w:rsidRDefault="008A5E5A" w:rsidP="00C36C94">
            <w:r w:rsidRPr="008A5E5A">
              <w:rPr>
                <w:rFonts w:hint="eastAsia"/>
              </w:rPr>
              <w:t>仅就从事石油与天然气勘探、生产与精炼石油和天然气的公司课征公司所得税。</w:t>
            </w:r>
            <w:r w:rsidR="00443309" w:rsidRPr="00443309">
              <w:rPr>
                <w:rFonts w:hint="eastAsia"/>
              </w:rPr>
              <w:t>石油公司适用</w:t>
            </w:r>
            <w:r w:rsidR="00443309" w:rsidRPr="00443309">
              <w:rPr>
                <w:rFonts w:hint="eastAsia"/>
              </w:rPr>
              <w:t>46%</w:t>
            </w:r>
            <w:r w:rsidR="00443309" w:rsidRPr="00443309">
              <w:rPr>
                <w:rFonts w:hint="eastAsia"/>
              </w:rPr>
              <w:t>的税率。</w:t>
            </w:r>
          </w:p>
        </w:tc>
      </w:tr>
      <w:tr w:rsidR="00443309" w:rsidRPr="00443309" w14:paraId="06848E22" w14:textId="77777777" w:rsidTr="00C36C94">
        <w:trPr>
          <w:trHeight w:val="349"/>
        </w:trPr>
        <w:tc>
          <w:tcPr>
            <w:tcW w:w="739" w:type="dxa"/>
            <w:vMerge/>
            <w:vAlign w:val="center"/>
            <w:hideMark/>
          </w:tcPr>
          <w:p w14:paraId="286F84D7" w14:textId="77777777" w:rsidR="00443309" w:rsidRPr="00443309" w:rsidRDefault="00443309" w:rsidP="00C36C94">
            <w:pPr>
              <w:rPr>
                <w:b/>
                <w:bCs/>
              </w:rPr>
            </w:pPr>
          </w:p>
        </w:tc>
        <w:tc>
          <w:tcPr>
            <w:tcW w:w="1241" w:type="dxa"/>
            <w:vAlign w:val="center"/>
            <w:hideMark/>
          </w:tcPr>
          <w:p w14:paraId="5947FD8D" w14:textId="77777777" w:rsidR="00443309" w:rsidRPr="00443309" w:rsidRDefault="00443309" w:rsidP="00C36C94">
            <w:pPr>
              <w:rPr>
                <w:b/>
                <w:bCs/>
              </w:rPr>
            </w:pPr>
            <w:r w:rsidRPr="00443309">
              <w:rPr>
                <w:rFonts w:hint="eastAsia"/>
                <w:b/>
                <w:bCs/>
              </w:rPr>
              <w:t>附加税</w:t>
            </w:r>
          </w:p>
        </w:tc>
        <w:tc>
          <w:tcPr>
            <w:tcW w:w="6883" w:type="dxa"/>
            <w:vAlign w:val="center"/>
            <w:hideMark/>
          </w:tcPr>
          <w:p w14:paraId="39D6F512" w14:textId="77777777" w:rsidR="00443309" w:rsidRPr="00443309" w:rsidRDefault="00443309" w:rsidP="00C36C94">
            <w:r w:rsidRPr="00443309">
              <w:rPr>
                <w:rFonts w:hint="eastAsia"/>
              </w:rPr>
              <w:t>无</w:t>
            </w:r>
          </w:p>
        </w:tc>
      </w:tr>
      <w:tr w:rsidR="00443309" w:rsidRPr="00443309" w14:paraId="7E562BBA" w14:textId="77777777" w:rsidTr="00C36C94">
        <w:trPr>
          <w:trHeight w:val="600"/>
        </w:trPr>
        <w:tc>
          <w:tcPr>
            <w:tcW w:w="739" w:type="dxa"/>
            <w:vMerge/>
            <w:vAlign w:val="center"/>
            <w:hideMark/>
          </w:tcPr>
          <w:p w14:paraId="264D529E" w14:textId="77777777" w:rsidR="00443309" w:rsidRPr="00443309" w:rsidRDefault="00443309" w:rsidP="00C36C94">
            <w:pPr>
              <w:rPr>
                <w:b/>
                <w:bCs/>
              </w:rPr>
            </w:pPr>
          </w:p>
        </w:tc>
        <w:tc>
          <w:tcPr>
            <w:tcW w:w="1241" w:type="dxa"/>
            <w:vAlign w:val="center"/>
            <w:hideMark/>
          </w:tcPr>
          <w:p w14:paraId="7F674DF0" w14:textId="77777777" w:rsidR="00443309" w:rsidRPr="00443309" w:rsidRDefault="00443309" w:rsidP="00C36C94">
            <w:pPr>
              <w:rPr>
                <w:b/>
                <w:bCs/>
              </w:rPr>
            </w:pPr>
            <w:r w:rsidRPr="00443309">
              <w:rPr>
                <w:rFonts w:hint="eastAsia"/>
                <w:b/>
                <w:bCs/>
              </w:rPr>
              <w:t>境外税收抵免</w:t>
            </w:r>
          </w:p>
        </w:tc>
        <w:tc>
          <w:tcPr>
            <w:tcW w:w="6883" w:type="dxa"/>
            <w:vAlign w:val="center"/>
            <w:hideMark/>
          </w:tcPr>
          <w:p w14:paraId="3925E886" w14:textId="77777777" w:rsidR="00443309" w:rsidRPr="00443309" w:rsidRDefault="00443309" w:rsidP="00C36C94">
            <w:r w:rsidRPr="00443309">
              <w:rPr>
                <w:rFonts w:hint="eastAsia"/>
              </w:rPr>
              <w:t>无</w:t>
            </w:r>
          </w:p>
        </w:tc>
      </w:tr>
      <w:tr w:rsidR="00443309" w:rsidRPr="00443309" w14:paraId="21DA0314" w14:textId="77777777" w:rsidTr="00C36C94">
        <w:trPr>
          <w:trHeight w:val="375"/>
        </w:trPr>
        <w:tc>
          <w:tcPr>
            <w:tcW w:w="739" w:type="dxa"/>
            <w:vMerge/>
            <w:vAlign w:val="center"/>
            <w:hideMark/>
          </w:tcPr>
          <w:p w14:paraId="4AD8709C" w14:textId="77777777" w:rsidR="00443309" w:rsidRPr="00443309" w:rsidRDefault="00443309" w:rsidP="00C36C94">
            <w:pPr>
              <w:rPr>
                <w:b/>
                <w:bCs/>
              </w:rPr>
            </w:pPr>
          </w:p>
        </w:tc>
        <w:tc>
          <w:tcPr>
            <w:tcW w:w="1241" w:type="dxa"/>
            <w:vAlign w:val="center"/>
            <w:hideMark/>
          </w:tcPr>
          <w:p w14:paraId="6C64FC31" w14:textId="77777777" w:rsidR="00443309" w:rsidRPr="00443309" w:rsidRDefault="00443309" w:rsidP="00C36C94">
            <w:pPr>
              <w:rPr>
                <w:b/>
                <w:bCs/>
              </w:rPr>
            </w:pPr>
            <w:r w:rsidRPr="00443309">
              <w:rPr>
                <w:rFonts w:hint="eastAsia"/>
                <w:b/>
                <w:bCs/>
              </w:rPr>
              <w:t>参股免税</w:t>
            </w:r>
          </w:p>
        </w:tc>
        <w:tc>
          <w:tcPr>
            <w:tcW w:w="6883" w:type="dxa"/>
            <w:vAlign w:val="center"/>
            <w:hideMark/>
          </w:tcPr>
          <w:p w14:paraId="792BD6BD" w14:textId="77777777" w:rsidR="00443309" w:rsidRPr="00443309" w:rsidRDefault="00443309" w:rsidP="00C36C94">
            <w:r w:rsidRPr="00443309">
              <w:rPr>
                <w:rFonts w:hint="eastAsia"/>
              </w:rPr>
              <w:t>无</w:t>
            </w:r>
          </w:p>
        </w:tc>
      </w:tr>
      <w:tr w:rsidR="00443309" w:rsidRPr="00443309" w14:paraId="01F6826F" w14:textId="77777777" w:rsidTr="00C36C94">
        <w:trPr>
          <w:trHeight w:val="538"/>
        </w:trPr>
        <w:tc>
          <w:tcPr>
            <w:tcW w:w="739" w:type="dxa"/>
            <w:vMerge/>
            <w:vAlign w:val="center"/>
            <w:hideMark/>
          </w:tcPr>
          <w:p w14:paraId="43B4D7D4" w14:textId="77777777" w:rsidR="00443309" w:rsidRPr="00443309" w:rsidRDefault="00443309" w:rsidP="00C36C94">
            <w:pPr>
              <w:rPr>
                <w:b/>
                <w:bCs/>
              </w:rPr>
            </w:pPr>
          </w:p>
        </w:tc>
        <w:tc>
          <w:tcPr>
            <w:tcW w:w="1241" w:type="dxa"/>
            <w:vAlign w:val="center"/>
            <w:hideMark/>
          </w:tcPr>
          <w:p w14:paraId="0BC8B763" w14:textId="77777777" w:rsidR="00443309" w:rsidRPr="00443309" w:rsidRDefault="00443309" w:rsidP="00C36C94">
            <w:pPr>
              <w:rPr>
                <w:b/>
                <w:bCs/>
              </w:rPr>
            </w:pPr>
            <w:r w:rsidRPr="00443309">
              <w:rPr>
                <w:rFonts w:hint="eastAsia"/>
                <w:b/>
                <w:bCs/>
              </w:rPr>
              <w:t>控股公司特殊规定</w:t>
            </w:r>
          </w:p>
        </w:tc>
        <w:tc>
          <w:tcPr>
            <w:tcW w:w="6883" w:type="dxa"/>
            <w:vAlign w:val="center"/>
            <w:hideMark/>
          </w:tcPr>
          <w:p w14:paraId="2E2FFC80" w14:textId="77777777" w:rsidR="00443309" w:rsidRPr="00443309" w:rsidRDefault="00443309" w:rsidP="00C36C94"/>
        </w:tc>
      </w:tr>
      <w:tr w:rsidR="00443309" w:rsidRPr="00443309" w14:paraId="21FBD1D6" w14:textId="77777777" w:rsidTr="00C36C94">
        <w:trPr>
          <w:trHeight w:val="604"/>
        </w:trPr>
        <w:tc>
          <w:tcPr>
            <w:tcW w:w="739" w:type="dxa"/>
            <w:vMerge/>
            <w:vAlign w:val="center"/>
            <w:hideMark/>
          </w:tcPr>
          <w:p w14:paraId="68F69E2F" w14:textId="77777777" w:rsidR="00443309" w:rsidRPr="00443309" w:rsidRDefault="00443309" w:rsidP="00C36C94">
            <w:pPr>
              <w:rPr>
                <w:b/>
                <w:bCs/>
              </w:rPr>
            </w:pPr>
          </w:p>
        </w:tc>
        <w:tc>
          <w:tcPr>
            <w:tcW w:w="1241" w:type="dxa"/>
            <w:vAlign w:val="center"/>
            <w:hideMark/>
          </w:tcPr>
          <w:p w14:paraId="581F6451" w14:textId="77777777" w:rsidR="00443309" w:rsidRPr="00443309" w:rsidRDefault="00443309" w:rsidP="00C36C94">
            <w:pPr>
              <w:rPr>
                <w:b/>
                <w:bCs/>
              </w:rPr>
            </w:pPr>
            <w:r w:rsidRPr="00443309">
              <w:rPr>
                <w:rFonts w:hint="eastAsia"/>
                <w:b/>
                <w:bCs/>
              </w:rPr>
              <w:t>税收优惠</w:t>
            </w:r>
          </w:p>
        </w:tc>
        <w:tc>
          <w:tcPr>
            <w:tcW w:w="6883" w:type="dxa"/>
            <w:vAlign w:val="center"/>
            <w:hideMark/>
          </w:tcPr>
          <w:p w14:paraId="47584FD7" w14:textId="77777777" w:rsidR="00443309" w:rsidRPr="00443309" w:rsidRDefault="00443309" w:rsidP="00C36C94"/>
        </w:tc>
      </w:tr>
      <w:tr w:rsidR="00443309" w:rsidRPr="00443309" w14:paraId="666E29BC" w14:textId="77777777" w:rsidTr="00C36C94">
        <w:trPr>
          <w:trHeight w:val="698"/>
        </w:trPr>
        <w:tc>
          <w:tcPr>
            <w:tcW w:w="739" w:type="dxa"/>
            <w:vMerge/>
            <w:vAlign w:val="center"/>
            <w:hideMark/>
          </w:tcPr>
          <w:p w14:paraId="54ADB357" w14:textId="77777777" w:rsidR="00443309" w:rsidRPr="00443309" w:rsidRDefault="00443309" w:rsidP="00C36C94">
            <w:pPr>
              <w:rPr>
                <w:b/>
                <w:bCs/>
              </w:rPr>
            </w:pPr>
          </w:p>
        </w:tc>
        <w:tc>
          <w:tcPr>
            <w:tcW w:w="1241" w:type="dxa"/>
            <w:vAlign w:val="center"/>
            <w:hideMark/>
          </w:tcPr>
          <w:p w14:paraId="26C5FE14" w14:textId="77777777" w:rsidR="00443309" w:rsidRPr="00443309" w:rsidRDefault="00443309" w:rsidP="00C36C94">
            <w:pPr>
              <w:rPr>
                <w:b/>
                <w:bCs/>
              </w:rPr>
            </w:pPr>
            <w:r w:rsidRPr="00443309">
              <w:rPr>
                <w:rFonts w:hint="eastAsia"/>
                <w:b/>
                <w:bCs/>
              </w:rPr>
              <w:t>亏损弥补规定</w:t>
            </w:r>
          </w:p>
        </w:tc>
        <w:tc>
          <w:tcPr>
            <w:tcW w:w="6883" w:type="dxa"/>
            <w:vAlign w:val="center"/>
            <w:hideMark/>
          </w:tcPr>
          <w:p w14:paraId="14B10735" w14:textId="77777777" w:rsidR="00443309" w:rsidRPr="00443309" w:rsidRDefault="00443309" w:rsidP="00C36C94"/>
        </w:tc>
      </w:tr>
      <w:tr w:rsidR="00443309" w:rsidRPr="00443309" w14:paraId="7EE63207" w14:textId="77777777" w:rsidTr="00C36C94">
        <w:trPr>
          <w:trHeight w:val="795"/>
        </w:trPr>
        <w:tc>
          <w:tcPr>
            <w:tcW w:w="1980" w:type="dxa"/>
            <w:gridSpan w:val="2"/>
            <w:vAlign w:val="center"/>
            <w:hideMark/>
          </w:tcPr>
          <w:p w14:paraId="2B43F4F4" w14:textId="77777777" w:rsidR="00443309" w:rsidRPr="00443309" w:rsidRDefault="00443309" w:rsidP="00C36C94">
            <w:pPr>
              <w:rPr>
                <w:b/>
                <w:bCs/>
              </w:rPr>
            </w:pPr>
            <w:r w:rsidRPr="00443309">
              <w:rPr>
                <w:rFonts w:hint="eastAsia"/>
                <w:b/>
                <w:bCs/>
              </w:rPr>
              <w:t>预提税</w:t>
            </w:r>
          </w:p>
        </w:tc>
        <w:tc>
          <w:tcPr>
            <w:tcW w:w="6883" w:type="dxa"/>
            <w:vAlign w:val="center"/>
            <w:hideMark/>
          </w:tcPr>
          <w:p w14:paraId="6918FE71" w14:textId="77777777" w:rsidR="00443309" w:rsidRPr="00443309" w:rsidRDefault="00443309" w:rsidP="00C36C94">
            <w:r w:rsidRPr="00443309">
              <w:rPr>
                <w:rFonts w:hint="eastAsia"/>
              </w:rPr>
              <w:t>股息</w:t>
            </w:r>
            <w:r w:rsidRPr="00443309">
              <w:rPr>
                <w:rFonts w:hint="eastAsia"/>
              </w:rPr>
              <w:t>-</w:t>
            </w:r>
            <w:r w:rsidRPr="00443309">
              <w:rPr>
                <w:rFonts w:hint="eastAsia"/>
              </w:rPr>
              <w:t>无</w:t>
            </w:r>
            <w:r w:rsidRPr="00443309">
              <w:rPr>
                <w:rFonts w:hint="eastAsia"/>
              </w:rPr>
              <w:t xml:space="preserve">    </w:t>
            </w:r>
            <w:r w:rsidRPr="00443309">
              <w:rPr>
                <w:rFonts w:hint="eastAsia"/>
              </w:rPr>
              <w:br/>
            </w:r>
            <w:r w:rsidRPr="00443309">
              <w:rPr>
                <w:rFonts w:hint="eastAsia"/>
              </w:rPr>
              <w:t>利息</w:t>
            </w:r>
            <w:r w:rsidRPr="00443309">
              <w:rPr>
                <w:rFonts w:hint="eastAsia"/>
              </w:rPr>
              <w:t>-</w:t>
            </w:r>
            <w:r w:rsidRPr="00443309">
              <w:rPr>
                <w:rFonts w:hint="eastAsia"/>
              </w:rPr>
              <w:t>无</w:t>
            </w:r>
            <w:r w:rsidRPr="00443309">
              <w:rPr>
                <w:rFonts w:hint="eastAsia"/>
              </w:rPr>
              <w:t xml:space="preserve">    </w:t>
            </w:r>
            <w:r w:rsidRPr="00443309">
              <w:rPr>
                <w:rFonts w:hint="eastAsia"/>
              </w:rPr>
              <w:br/>
            </w:r>
            <w:r w:rsidRPr="00443309">
              <w:rPr>
                <w:rFonts w:hint="eastAsia"/>
              </w:rPr>
              <w:t>特许权使用费</w:t>
            </w:r>
            <w:r w:rsidRPr="00443309">
              <w:rPr>
                <w:rFonts w:hint="eastAsia"/>
              </w:rPr>
              <w:t>-</w:t>
            </w:r>
            <w:r w:rsidRPr="00443309">
              <w:rPr>
                <w:rFonts w:hint="eastAsia"/>
              </w:rPr>
              <w:t>无</w:t>
            </w:r>
            <w:r w:rsidRPr="00443309">
              <w:rPr>
                <w:rFonts w:hint="eastAsia"/>
              </w:rPr>
              <w:t xml:space="preserve">       </w:t>
            </w:r>
            <w:r w:rsidRPr="00443309">
              <w:rPr>
                <w:rFonts w:hint="eastAsia"/>
              </w:rPr>
              <w:br/>
            </w:r>
            <w:r w:rsidRPr="00443309">
              <w:rPr>
                <w:rFonts w:hint="eastAsia"/>
              </w:rPr>
              <w:t>技术服务费</w:t>
            </w:r>
            <w:r w:rsidRPr="00443309">
              <w:rPr>
                <w:rFonts w:hint="eastAsia"/>
              </w:rPr>
              <w:t>-</w:t>
            </w:r>
            <w:r w:rsidRPr="00443309">
              <w:rPr>
                <w:rFonts w:hint="eastAsia"/>
              </w:rPr>
              <w:t>无</w:t>
            </w:r>
            <w:r w:rsidRPr="00443309">
              <w:rPr>
                <w:rFonts w:hint="eastAsia"/>
              </w:rPr>
              <w:t xml:space="preserve">        </w:t>
            </w:r>
            <w:r w:rsidRPr="00443309">
              <w:rPr>
                <w:rFonts w:hint="eastAsia"/>
              </w:rPr>
              <w:br/>
            </w:r>
            <w:r w:rsidRPr="00443309">
              <w:rPr>
                <w:rFonts w:hint="eastAsia"/>
              </w:rPr>
              <w:t>利润汇出税</w:t>
            </w:r>
            <w:r w:rsidRPr="00443309">
              <w:rPr>
                <w:rFonts w:hint="eastAsia"/>
              </w:rPr>
              <w:t>-</w:t>
            </w:r>
            <w:r w:rsidRPr="00443309">
              <w:rPr>
                <w:rFonts w:hint="eastAsia"/>
              </w:rPr>
              <w:t>无</w:t>
            </w:r>
          </w:p>
        </w:tc>
      </w:tr>
      <w:tr w:rsidR="00443309" w:rsidRPr="00443309" w14:paraId="0B952CCB" w14:textId="77777777" w:rsidTr="00C36C94">
        <w:trPr>
          <w:trHeight w:val="549"/>
        </w:trPr>
        <w:tc>
          <w:tcPr>
            <w:tcW w:w="739" w:type="dxa"/>
            <w:vMerge w:val="restart"/>
            <w:vAlign w:val="center"/>
            <w:hideMark/>
          </w:tcPr>
          <w:p w14:paraId="601A35D8" w14:textId="77777777" w:rsidR="00443309" w:rsidRPr="00443309" w:rsidRDefault="00443309" w:rsidP="00C36C94">
            <w:pPr>
              <w:rPr>
                <w:b/>
                <w:bCs/>
              </w:rPr>
            </w:pPr>
            <w:r w:rsidRPr="00443309">
              <w:rPr>
                <w:rFonts w:hint="eastAsia"/>
                <w:b/>
                <w:bCs/>
              </w:rPr>
              <w:t>其他税</w:t>
            </w:r>
          </w:p>
        </w:tc>
        <w:tc>
          <w:tcPr>
            <w:tcW w:w="1241" w:type="dxa"/>
            <w:vAlign w:val="center"/>
            <w:hideMark/>
          </w:tcPr>
          <w:p w14:paraId="689090AF" w14:textId="77777777" w:rsidR="00443309" w:rsidRPr="00443309" w:rsidRDefault="00443309" w:rsidP="00C36C94">
            <w:pPr>
              <w:rPr>
                <w:b/>
                <w:bCs/>
              </w:rPr>
            </w:pPr>
            <w:r w:rsidRPr="00443309">
              <w:rPr>
                <w:rFonts w:hint="eastAsia"/>
                <w:b/>
                <w:bCs/>
              </w:rPr>
              <w:t>资本税</w:t>
            </w:r>
          </w:p>
        </w:tc>
        <w:tc>
          <w:tcPr>
            <w:tcW w:w="6883" w:type="dxa"/>
            <w:vAlign w:val="center"/>
            <w:hideMark/>
          </w:tcPr>
          <w:p w14:paraId="0D0B7506" w14:textId="77777777" w:rsidR="00443309" w:rsidRPr="00443309" w:rsidRDefault="00443309" w:rsidP="00C36C94">
            <w:r w:rsidRPr="00443309">
              <w:rPr>
                <w:rFonts w:hint="eastAsia"/>
              </w:rPr>
              <w:t>无</w:t>
            </w:r>
          </w:p>
        </w:tc>
      </w:tr>
      <w:tr w:rsidR="00443309" w:rsidRPr="00443309" w14:paraId="3FD72119" w14:textId="77777777" w:rsidTr="00C36C94">
        <w:trPr>
          <w:trHeight w:val="495"/>
        </w:trPr>
        <w:tc>
          <w:tcPr>
            <w:tcW w:w="739" w:type="dxa"/>
            <w:vMerge/>
            <w:vAlign w:val="center"/>
            <w:hideMark/>
          </w:tcPr>
          <w:p w14:paraId="74E41167" w14:textId="77777777" w:rsidR="00443309" w:rsidRPr="00443309" w:rsidRDefault="00443309" w:rsidP="00C36C94">
            <w:pPr>
              <w:rPr>
                <w:b/>
                <w:bCs/>
              </w:rPr>
            </w:pPr>
          </w:p>
        </w:tc>
        <w:tc>
          <w:tcPr>
            <w:tcW w:w="1241" w:type="dxa"/>
            <w:vAlign w:val="center"/>
            <w:hideMark/>
          </w:tcPr>
          <w:p w14:paraId="6C7C9C51" w14:textId="77777777" w:rsidR="00443309" w:rsidRPr="00443309" w:rsidRDefault="00443309" w:rsidP="00C36C94">
            <w:pPr>
              <w:rPr>
                <w:b/>
                <w:bCs/>
              </w:rPr>
            </w:pPr>
            <w:r w:rsidRPr="00443309">
              <w:rPr>
                <w:rFonts w:hint="eastAsia"/>
                <w:b/>
                <w:bCs/>
              </w:rPr>
              <w:t>薪酬税</w:t>
            </w:r>
          </w:p>
        </w:tc>
        <w:tc>
          <w:tcPr>
            <w:tcW w:w="6883" w:type="dxa"/>
            <w:vAlign w:val="center"/>
            <w:hideMark/>
          </w:tcPr>
          <w:p w14:paraId="0385D208" w14:textId="77777777" w:rsidR="00443309" w:rsidRPr="00443309" w:rsidRDefault="00443309" w:rsidP="00C36C94">
            <w:r w:rsidRPr="00443309">
              <w:rPr>
                <w:rFonts w:hint="eastAsia"/>
              </w:rPr>
              <w:t>无</w:t>
            </w:r>
          </w:p>
        </w:tc>
      </w:tr>
      <w:tr w:rsidR="00443309" w:rsidRPr="00443309" w14:paraId="788E9D6D" w14:textId="77777777" w:rsidTr="00C36C94">
        <w:trPr>
          <w:trHeight w:val="615"/>
        </w:trPr>
        <w:tc>
          <w:tcPr>
            <w:tcW w:w="739" w:type="dxa"/>
            <w:vMerge/>
            <w:vAlign w:val="center"/>
            <w:hideMark/>
          </w:tcPr>
          <w:p w14:paraId="3B1D8BA8" w14:textId="77777777" w:rsidR="00443309" w:rsidRPr="00443309" w:rsidRDefault="00443309" w:rsidP="00C36C94">
            <w:pPr>
              <w:rPr>
                <w:b/>
                <w:bCs/>
              </w:rPr>
            </w:pPr>
          </w:p>
        </w:tc>
        <w:tc>
          <w:tcPr>
            <w:tcW w:w="1241" w:type="dxa"/>
            <w:vAlign w:val="center"/>
            <w:hideMark/>
          </w:tcPr>
          <w:p w14:paraId="7783821F" w14:textId="77777777" w:rsidR="00443309" w:rsidRPr="00443309" w:rsidRDefault="00443309" w:rsidP="00C36C94">
            <w:pPr>
              <w:rPr>
                <w:b/>
                <w:bCs/>
              </w:rPr>
            </w:pPr>
            <w:r w:rsidRPr="00443309">
              <w:rPr>
                <w:rFonts w:hint="eastAsia"/>
                <w:b/>
                <w:bCs/>
              </w:rPr>
              <w:t>房地产税</w:t>
            </w:r>
          </w:p>
        </w:tc>
        <w:tc>
          <w:tcPr>
            <w:tcW w:w="6883" w:type="dxa"/>
            <w:vAlign w:val="center"/>
            <w:hideMark/>
          </w:tcPr>
          <w:p w14:paraId="0B23D427" w14:textId="77777777" w:rsidR="00443309" w:rsidRPr="00443309" w:rsidRDefault="00443309" w:rsidP="00C36C94">
            <w:r w:rsidRPr="00443309">
              <w:rPr>
                <w:rFonts w:hint="eastAsia"/>
              </w:rPr>
              <w:t>无</w:t>
            </w:r>
          </w:p>
        </w:tc>
      </w:tr>
      <w:tr w:rsidR="00443309" w:rsidRPr="00443309" w14:paraId="47CA9715" w14:textId="77777777" w:rsidTr="00C36C94">
        <w:trPr>
          <w:trHeight w:val="825"/>
        </w:trPr>
        <w:tc>
          <w:tcPr>
            <w:tcW w:w="739" w:type="dxa"/>
            <w:vMerge/>
            <w:vAlign w:val="center"/>
            <w:hideMark/>
          </w:tcPr>
          <w:p w14:paraId="123A66D2" w14:textId="77777777" w:rsidR="00443309" w:rsidRPr="00443309" w:rsidRDefault="00443309" w:rsidP="00C36C94">
            <w:pPr>
              <w:rPr>
                <w:b/>
                <w:bCs/>
              </w:rPr>
            </w:pPr>
          </w:p>
        </w:tc>
        <w:tc>
          <w:tcPr>
            <w:tcW w:w="1241" w:type="dxa"/>
            <w:vAlign w:val="center"/>
            <w:hideMark/>
          </w:tcPr>
          <w:p w14:paraId="65874274" w14:textId="77777777" w:rsidR="00443309" w:rsidRPr="00443309" w:rsidRDefault="00443309" w:rsidP="00C36C94">
            <w:pPr>
              <w:rPr>
                <w:b/>
                <w:bCs/>
              </w:rPr>
            </w:pPr>
            <w:r w:rsidRPr="00443309">
              <w:rPr>
                <w:rFonts w:hint="eastAsia"/>
                <w:b/>
                <w:bCs/>
              </w:rPr>
              <w:t>社会保障税</w:t>
            </w:r>
          </w:p>
        </w:tc>
        <w:tc>
          <w:tcPr>
            <w:tcW w:w="6883" w:type="dxa"/>
            <w:vAlign w:val="center"/>
            <w:hideMark/>
          </w:tcPr>
          <w:p w14:paraId="110D56E0" w14:textId="77777777" w:rsidR="00443309" w:rsidRPr="00443309" w:rsidRDefault="00443309" w:rsidP="00C36C94">
            <w:r w:rsidRPr="00443309">
              <w:rPr>
                <w:rFonts w:hint="eastAsia"/>
              </w:rPr>
              <w:t>雇主应为本国雇员缴纳养老保险、残疾保险、死亡与失业保险等社会保险，缴费率为</w:t>
            </w:r>
            <w:r w:rsidRPr="00443309">
              <w:rPr>
                <w:rFonts w:hint="eastAsia"/>
              </w:rPr>
              <w:t>12%</w:t>
            </w:r>
            <w:r w:rsidRPr="00443309">
              <w:rPr>
                <w:rFonts w:hint="eastAsia"/>
              </w:rPr>
              <w:t>。雇主应为外籍员工缴纳</w:t>
            </w:r>
            <w:r w:rsidRPr="00443309">
              <w:rPr>
                <w:rFonts w:hint="eastAsia"/>
              </w:rPr>
              <w:t>3%</w:t>
            </w:r>
            <w:r w:rsidRPr="00443309">
              <w:rPr>
                <w:rFonts w:hint="eastAsia"/>
              </w:rPr>
              <w:t>的工伤保险。</w:t>
            </w:r>
          </w:p>
        </w:tc>
      </w:tr>
      <w:tr w:rsidR="00443309" w:rsidRPr="00443309" w14:paraId="6D31FE4D" w14:textId="77777777" w:rsidTr="00C36C94">
        <w:trPr>
          <w:trHeight w:val="570"/>
        </w:trPr>
        <w:tc>
          <w:tcPr>
            <w:tcW w:w="739" w:type="dxa"/>
            <w:vMerge/>
            <w:vAlign w:val="center"/>
            <w:hideMark/>
          </w:tcPr>
          <w:p w14:paraId="4212D3F3" w14:textId="77777777" w:rsidR="00443309" w:rsidRPr="00443309" w:rsidRDefault="00443309" w:rsidP="00C36C94">
            <w:pPr>
              <w:rPr>
                <w:b/>
                <w:bCs/>
              </w:rPr>
            </w:pPr>
          </w:p>
        </w:tc>
        <w:tc>
          <w:tcPr>
            <w:tcW w:w="1241" w:type="dxa"/>
            <w:vAlign w:val="center"/>
            <w:hideMark/>
          </w:tcPr>
          <w:p w14:paraId="6759EA84" w14:textId="77777777" w:rsidR="00443309" w:rsidRPr="00443309" w:rsidRDefault="00443309" w:rsidP="00C36C94">
            <w:pPr>
              <w:rPr>
                <w:b/>
                <w:bCs/>
              </w:rPr>
            </w:pPr>
            <w:r w:rsidRPr="00443309">
              <w:rPr>
                <w:rFonts w:hint="eastAsia"/>
                <w:b/>
                <w:bCs/>
              </w:rPr>
              <w:t>印花税</w:t>
            </w:r>
          </w:p>
        </w:tc>
        <w:tc>
          <w:tcPr>
            <w:tcW w:w="6883" w:type="dxa"/>
            <w:vAlign w:val="center"/>
            <w:hideMark/>
          </w:tcPr>
          <w:p w14:paraId="7F86B09A" w14:textId="77777777" w:rsidR="00443309" w:rsidRPr="00443309" w:rsidRDefault="00443309" w:rsidP="00C36C94">
            <w:r w:rsidRPr="00443309">
              <w:rPr>
                <w:rFonts w:hint="eastAsia"/>
              </w:rPr>
              <w:t>财产转让应缴纳印花税，以财产价值为计税依据，适用税率如下：</w:t>
            </w:r>
            <w:r w:rsidRPr="00443309">
              <w:rPr>
                <w:rFonts w:hint="eastAsia"/>
              </w:rPr>
              <w:t>BHD70000</w:t>
            </w:r>
            <w:r w:rsidRPr="00443309">
              <w:rPr>
                <w:rFonts w:hint="eastAsia"/>
              </w:rPr>
              <w:t>以下为</w:t>
            </w:r>
            <w:r w:rsidRPr="00443309">
              <w:rPr>
                <w:rFonts w:hint="eastAsia"/>
              </w:rPr>
              <w:t>1.5%</w:t>
            </w:r>
            <w:r w:rsidRPr="00443309">
              <w:rPr>
                <w:rFonts w:hint="eastAsia"/>
              </w:rPr>
              <w:t>；</w:t>
            </w:r>
            <w:r w:rsidRPr="00443309">
              <w:rPr>
                <w:rFonts w:hint="eastAsia"/>
              </w:rPr>
              <w:t>BHD70001</w:t>
            </w:r>
            <w:r w:rsidRPr="00443309">
              <w:rPr>
                <w:rFonts w:hint="eastAsia"/>
              </w:rPr>
              <w:t>到</w:t>
            </w:r>
            <w:r w:rsidRPr="00443309">
              <w:rPr>
                <w:rFonts w:hint="eastAsia"/>
              </w:rPr>
              <w:t>BHD120000</w:t>
            </w:r>
            <w:r w:rsidRPr="00443309">
              <w:rPr>
                <w:rFonts w:hint="eastAsia"/>
              </w:rPr>
              <w:t>之间为</w:t>
            </w:r>
            <w:r w:rsidRPr="00443309">
              <w:rPr>
                <w:rFonts w:hint="eastAsia"/>
              </w:rPr>
              <w:t>2%</w:t>
            </w:r>
            <w:r w:rsidRPr="00443309">
              <w:rPr>
                <w:rFonts w:hint="eastAsia"/>
              </w:rPr>
              <w:t>；</w:t>
            </w:r>
            <w:r w:rsidRPr="00443309">
              <w:rPr>
                <w:rFonts w:hint="eastAsia"/>
              </w:rPr>
              <w:t>BHD120001</w:t>
            </w:r>
            <w:r w:rsidRPr="00443309">
              <w:rPr>
                <w:rFonts w:hint="eastAsia"/>
              </w:rPr>
              <w:t>以上为</w:t>
            </w:r>
            <w:r w:rsidRPr="00443309">
              <w:rPr>
                <w:rFonts w:hint="eastAsia"/>
              </w:rPr>
              <w:t>3%</w:t>
            </w:r>
            <w:r w:rsidRPr="00443309">
              <w:rPr>
                <w:rFonts w:hint="eastAsia"/>
              </w:rPr>
              <w:t>。</w:t>
            </w:r>
          </w:p>
        </w:tc>
      </w:tr>
      <w:tr w:rsidR="00443309" w:rsidRPr="00443309" w14:paraId="7A261708" w14:textId="77777777" w:rsidTr="00C36C94">
        <w:trPr>
          <w:trHeight w:val="585"/>
        </w:trPr>
        <w:tc>
          <w:tcPr>
            <w:tcW w:w="739" w:type="dxa"/>
            <w:vMerge/>
            <w:vAlign w:val="center"/>
            <w:hideMark/>
          </w:tcPr>
          <w:p w14:paraId="31F5C1A4" w14:textId="77777777" w:rsidR="00443309" w:rsidRPr="00443309" w:rsidRDefault="00443309" w:rsidP="00C36C94">
            <w:pPr>
              <w:rPr>
                <w:b/>
                <w:bCs/>
              </w:rPr>
            </w:pPr>
          </w:p>
        </w:tc>
        <w:tc>
          <w:tcPr>
            <w:tcW w:w="1241" w:type="dxa"/>
            <w:vAlign w:val="center"/>
            <w:hideMark/>
          </w:tcPr>
          <w:p w14:paraId="3C12792F" w14:textId="77777777" w:rsidR="00443309" w:rsidRPr="00443309" w:rsidRDefault="00443309" w:rsidP="00C36C94">
            <w:pPr>
              <w:rPr>
                <w:b/>
                <w:bCs/>
              </w:rPr>
            </w:pPr>
            <w:r w:rsidRPr="00443309">
              <w:rPr>
                <w:rFonts w:hint="eastAsia"/>
                <w:b/>
                <w:bCs/>
              </w:rPr>
              <w:t>财产转让税</w:t>
            </w:r>
          </w:p>
        </w:tc>
        <w:tc>
          <w:tcPr>
            <w:tcW w:w="6883" w:type="dxa"/>
            <w:vAlign w:val="center"/>
            <w:hideMark/>
          </w:tcPr>
          <w:p w14:paraId="2BBFDA4A" w14:textId="77777777" w:rsidR="00443309" w:rsidRPr="00443309" w:rsidRDefault="00443309" w:rsidP="00C36C94">
            <w:r w:rsidRPr="00443309">
              <w:rPr>
                <w:rFonts w:hint="eastAsia"/>
              </w:rPr>
              <w:t>无</w:t>
            </w:r>
          </w:p>
        </w:tc>
      </w:tr>
      <w:tr w:rsidR="00443309" w:rsidRPr="00443309" w14:paraId="0F98ACF4" w14:textId="77777777" w:rsidTr="00C36C94">
        <w:trPr>
          <w:trHeight w:val="840"/>
        </w:trPr>
        <w:tc>
          <w:tcPr>
            <w:tcW w:w="739" w:type="dxa"/>
            <w:vMerge/>
            <w:vAlign w:val="center"/>
            <w:hideMark/>
          </w:tcPr>
          <w:p w14:paraId="224E790E" w14:textId="77777777" w:rsidR="00443309" w:rsidRPr="00443309" w:rsidRDefault="00443309" w:rsidP="00C36C94">
            <w:pPr>
              <w:rPr>
                <w:b/>
                <w:bCs/>
              </w:rPr>
            </w:pPr>
          </w:p>
        </w:tc>
        <w:tc>
          <w:tcPr>
            <w:tcW w:w="1241" w:type="dxa"/>
            <w:vAlign w:val="center"/>
            <w:hideMark/>
          </w:tcPr>
          <w:p w14:paraId="3786DE56" w14:textId="77777777" w:rsidR="00443309" w:rsidRPr="00443309" w:rsidRDefault="00443309" w:rsidP="00C36C94">
            <w:pPr>
              <w:rPr>
                <w:b/>
                <w:bCs/>
              </w:rPr>
            </w:pPr>
            <w:r w:rsidRPr="00443309">
              <w:rPr>
                <w:rFonts w:hint="eastAsia"/>
                <w:b/>
                <w:bCs/>
              </w:rPr>
              <w:t>其他</w:t>
            </w:r>
          </w:p>
        </w:tc>
        <w:tc>
          <w:tcPr>
            <w:tcW w:w="6883" w:type="dxa"/>
            <w:vAlign w:val="center"/>
            <w:hideMark/>
          </w:tcPr>
          <w:p w14:paraId="4C0C5153" w14:textId="77777777" w:rsidR="00443309" w:rsidRPr="00443309" w:rsidRDefault="00443309" w:rsidP="00C36C94">
            <w:r w:rsidRPr="00443309">
              <w:rPr>
                <w:rFonts w:hint="eastAsia"/>
              </w:rPr>
              <w:t>员工人数</w:t>
            </w:r>
            <w:r w:rsidRPr="00443309">
              <w:rPr>
                <w:rFonts w:hint="eastAsia"/>
              </w:rPr>
              <w:t>50</w:t>
            </w:r>
            <w:r w:rsidRPr="00443309">
              <w:rPr>
                <w:rFonts w:hint="eastAsia"/>
              </w:rPr>
              <w:t>人以上且不提供培训的公司应缴纳培训费（本国雇员工资的</w:t>
            </w:r>
            <w:r w:rsidRPr="00443309">
              <w:rPr>
                <w:rFonts w:hint="eastAsia"/>
              </w:rPr>
              <w:t>1%</w:t>
            </w:r>
            <w:r w:rsidRPr="00443309">
              <w:rPr>
                <w:rFonts w:hint="eastAsia"/>
              </w:rPr>
              <w:t>；外籍雇员工资的</w:t>
            </w:r>
            <w:r w:rsidRPr="00443309">
              <w:rPr>
                <w:rFonts w:hint="eastAsia"/>
              </w:rPr>
              <w:t>3%</w:t>
            </w:r>
            <w:r w:rsidRPr="00443309">
              <w:rPr>
                <w:rFonts w:hint="eastAsia"/>
              </w:rPr>
              <w:t>）。商用资产租赁及外籍员工住宅应缴纳</w:t>
            </w:r>
            <w:r w:rsidRPr="00443309">
              <w:rPr>
                <w:rFonts w:hint="eastAsia"/>
              </w:rPr>
              <w:t>10%</w:t>
            </w:r>
            <w:r w:rsidRPr="00443309">
              <w:rPr>
                <w:rFonts w:hint="eastAsia"/>
              </w:rPr>
              <w:t>的市政税。</w:t>
            </w:r>
          </w:p>
        </w:tc>
      </w:tr>
      <w:tr w:rsidR="00443309" w:rsidRPr="00443309" w14:paraId="74874376" w14:textId="77777777" w:rsidTr="00C36C94">
        <w:trPr>
          <w:trHeight w:val="585"/>
        </w:trPr>
        <w:tc>
          <w:tcPr>
            <w:tcW w:w="1980" w:type="dxa"/>
            <w:gridSpan w:val="2"/>
            <w:vAlign w:val="center"/>
            <w:hideMark/>
          </w:tcPr>
          <w:p w14:paraId="6F2FD146" w14:textId="77777777" w:rsidR="00443309" w:rsidRPr="00443309" w:rsidRDefault="00443309" w:rsidP="00C36C94">
            <w:pPr>
              <w:rPr>
                <w:b/>
                <w:bCs/>
              </w:rPr>
            </w:pPr>
            <w:r w:rsidRPr="00443309">
              <w:rPr>
                <w:rFonts w:hint="eastAsia"/>
                <w:b/>
                <w:bCs/>
              </w:rPr>
              <w:t>反避税规则</w:t>
            </w:r>
          </w:p>
        </w:tc>
        <w:tc>
          <w:tcPr>
            <w:tcW w:w="6883" w:type="dxa"/>
            <w:vAlign w:val="center"/>
            <w:hideMark/>
          </w:tcPr>
          <w:p w14:paraId="187C52F5" w14:textId="77777777" w:rsidR="00443309" w:rsidRPr="00443309" w:rsidRDefault="00443309" w:rsidP="00C36C94">
            <w:r w:rsidRPr="00443309">
              <w:rPr>
                <w:rFonts w:hint="eastAsia"/>
              </w:rPr>
              <w:t>转让定价</w:t>
            </w:r>
            <w:r w:rsidRPr="00443309">
              <w:rPr>
                <w:rFonts w:hint="eastAsia"/>
              </w:rPr>
              <w:t>-</w:t>
            </w:r>
            <w:r w:rsidRPr="00443309">
              <w:rPr>
                <w:rFonts w:hint="eastAsia"/>
              </w:rPr>
              <w:t>无</w:t>
            </w:r>
            <w:r w:rsidRPr="00443309">
              <w:rPr>
                <w:rFonts w:hint="eastAsia"/>
              </w:rPr>
              <w:t xml:space="preserve">           </w:t>
            </w:r>
            <w:r w:rsidRPr="00443309">
              <w:rPr>
                <w:rFonts w:hint="eastAsia"/>
              </w:rPr>
              <w:br/>
            </w:r>
            <w:r w:rsidRPr="00443309">
              <w:rPr>
                <w:rFonts w:hint="eastAsia"/>
              </w:rPr>
              <w:t>资本弱化</w:t>
            </w:r>
            <w:r w:rsidRPr="00443309">
              <w:rPr>
                <w:rFonts w:hint="eastAsia"/>
              </w:rPr>
              <w:t>-</w:t>
            </w:r>
            <w:r w:rsidRPr="00443309">
              <w:rPr>
                <w:rFonts w:hint="eastAsia"/>
              </w:rPr>
              <w:t>无</w:t>
            </w:r>
            <w:r w:rsidRPr="00443309">
              <w:rPr>
                <w:rFonts w:hint="eastAsia"/>
              </w:rPr>
              <w:t xml:space="preserve">          </w:t>
            </w:r>
            <w:r w:rsidRPr="00443309">
              <w:rPr>
                <w:rFonts w:hint="eastAsia"/>
              </w:rPr>
              <w:br/>
            </w:r>
            <w:r w:rsidRPr="00443309">
              <w:rPr>
                <w:rFonts w:hint="eastAsia"/>
              </w:rPr>
              <w:t>受控外国公司</w:t>
            </w:r>
            <w:r w:rsidRPr="00443309">
              <w:rPr>
                <w:rFonts w:hint="eastAsia"/>
              </w:rPr>
              <w:t>-</w:t>
            </w:r>
            <w:r w:rsidRPr="00443309">
              <w:rPr>
                <w:rFonts w:hint="eastAsia"/>
              </w:rPr>
              <w:t>无</w:t>
            </w:r>
            <w:r w:rsidRPr="00443309">
              <w:rPr>
                <w:rFonts w:hint="eastAsia"/>
              </w:rPr>
              <w:t xml:space="preserve">      </w:t>
            </w:r>
            <w:r w:rsidRPr="00443309">
              <w:rPr>
                <w:rFonts w:hint="eastAsia"/>
              </w:rPr>
              <w:br/>
            </w:r>
            <w:r w:rsidRPr="00443309">
              <w:rPr>
                <w:rFonts w:hint="eastAsia"/>
              </w:rPr>
              <w:t>其他</w:t>
            </w:r>
            <w:r w:rsidRPr="00443309">
              <w:rPr>
                <w:rFonts w:hint="eastAsia"/>
              </w:rPr>
              <w:t>-</w:t>
            </w:r>
            <w:r w:rsidRPr="00443309">
              <w:rPr>
                <w:rFonts w:hint="eastAsia"/>
              </w:rPr>
              <w:t>无</w:t>
            </w:r>
            <w:r w:rsidRPr="00443309">
              <w:rPr>
                <w:rFonts w:hint="eastAsia"/>
              </w:rPr>
              <w:t xml:space="preserve">               </w:t>
            </w:r>
            <w:r w:rsidRPr="00443309">
              <w:rPr>
                <w:rFonts w:hint="eastAsia"/>
              </w:rPr>
              <w:br/>
            </w:r>
            <w:r w:rsidRPr="00443309">
              <w:rPr>
                <w:rFonts w:hint="eastAsia"/>
              </w:rPr>
              <w:t>披露要求</w:t>
            </w:r>
            <w:r w:rsidRPr="00443309">
              <w:rPr>
                <w:rFonts w:hint="eastAsia"/>
              </w:rPr>
              <w:t>-</w:t>
            </w:r>
            <w:r w:rsidRPr="00443309">
              <w:rPr>
                <w:rFonts w:hint="eastAsia"/>
              </w:rPr>
              <w:t>无</w:t>
            </w:r>
          </w:p>
        </w:tc>
      </w:tr>
      <w:tr w:rsidR="00443309" w:rsidRPr="00443309" w14:paraId="56D6C24C" w14:textId="77777777" w:rsidTr="00C36C94">
        <w:trPr>
          <w:trHeight w:val="465"/>
        </w:trPr>
        <w:tc>
          <w:tcPr>
            <w:tcW w:w="1980" w:type="dxa"/>
            <w:gridSpan w:val="2"/>
            <w:vAlign w:val="center"/>
            <w:hideMark/>
          </w:tcPr>
          <w:p w14:paraId="04340A7F" w14:textId="77777777" w:rsidR="00443309" w:rsidRPr="00443309" w:rsidRDefault="00443309" w:rsidP="00C36C94">
            <w:pPr>
              <w:rPr>
                <w:b/>
                <w:bCs/>
              </w:rPr>
            </w:pPr>
            <w:r w:rsidRPr="00443309">
              <w:rPr>
                <w:rFonts w:hint="eastAsia"/>
                <w:b/>
                <w:bCs/>
              </w:rPr>
              <w:t>纳税年度</w:t>
            </w:r>
          </w:p>
        </w:tc>
        <w:tc>
          <w:tcPr>
            <w:tcW w:w="6883" w:type="dxa"/>
            <w:vAlign w:val="center"/>
            <w:hideMark/>
          </w:tcPr>
          <w:p w14:paraId="5B834ABB" w14:textId="77777777" w:rsidR="00443309" w:rsidRPr="00443309" w:rsidRDefault="00443309" w:rsidP="00C36C94">
            <w:r w:rsidRPr="00443309">
              <w:rPr>
                <w:rFonts w:hint="eastAsia"/>
              </w:rPr>
              <w:t>日历年度</w:t>
            </w:r>
          </w:p>
        </w:tc>
      </w:tr>
      <w:tr w:rsidR="00443309" w:rsidRPr="00443309" w14:paraId="6509E5E2" w14:textId="77777777" w:rsidTr="00C36C94">
        <w:trPr>
          <w:trHeight w:val="615"/>
        </w:trPr>
        <w:tc>
          <w:tcPr>
            <w:tcW w:w="1980" w:type="dxa"/>
            <w:gridSpan w:val="2"/>
            <w:vAlign w:val="center"/>
            <w:hideMark/>
          </w:tcPr>
          <w:p w14:paraId="07E8B9B3" w14:textId="77777777" w:rsidR="00443309" w:rsidRPr="00443309" w:rsidRDefault="00443309" w:rsidP="00C36C94">
            <w:pPr>
              <w:rPr>
                <w:b/>
                <w:bCs/>
              </w:rPr>
            </w:pPr>
            <w:r w:rsidRPr="00443309">
              <w:rPr>
                <w:rFonts w:hint="eastAsia"/>
                <w:b/>
                <w:bCs/>
              </w:rPr>
              <w:t>是否允许合并纳税</w:t>
            </w:r>
          </w:p>
        </w:tc>
        <w:tc>
          <w:tcPr>
            <w:tcW w:w="6883" w:type="dxa"/>
            <w:vAlign w:val="center"/>
            <w:hideMark/>
          </w:tcPr>
          <w:p w14:paraId="0628C493" w14:textId="77777777" w:rsidR="00443309" w:rsidRPr="00443309" w:rsidRDefault="00443309" w:rsidP="00C36C94">
            <w:r w:rsidRPr="00443309">
              <w:rPr>
                <w:rFonts w:hint="eastAsia"/>
              </w:rPr>
              <w:t>无</w:t>
            </w:r>
          </w:p>
        </w:tc>
      </w:tr>
      <w:tr w:rsidR="00443309" w:rsidRPr="00443309" w14:paraId="75AC15A9" w14:textId="77777777" w:rsidTr="00C36C94">
        <w:trPr>
          <w:trHeight w:val="480"/>
        </w:trPr>
        <w:tc>
          <w:tcPr>
            <w:tcW w:w="1980" w:type="dxa"/>
            <w:gridSpan w:val="2"/>
            <w:vAlign w:val="center"/>
            <w:hideMark/>
          </w:tcPr>
          <w:p w14:paraId="47C50EEE" w14:textId="77777777" w:rsidR="00443309" w:rsidRPr="00443309" w:rsidRDefault="00443309" w:rsidP="00C36C94">
            <w:pPr>
              <w:rPr>
                <w:b/>
                <w:bCs/>
              </w:rPr>
            </w:pPr>
            <w:r w:rsidRPr="00443309">
              <w:rPr>
                <w:rFonts w:hint="eastAsia"/>
                <w:b/>
                <w:bCs/>
              </w:rPr>
              <w:t>纳税申报要求</w:t>
            </w:r>
          </w:p>
        </w:tc>
        <w:tc>
          <w:tcPr>
            <w:tcW w:w="6883" w:type="dxa"/>
            <w:vAlign w:val="center"/>
            <w:hideMark/>
          </w:tcPr>
          <w:p w14:paraId="6DDA95A7" w14:textId="77777777" w:rsidR="00443309" w:rsidRPr="00443309" w:rsidRDefault="00443309" w:rsidP="00C36C94">
            <w:r w:rsidRPr="00443309">
              <w:rPr>
                <w:rFonts w:hint="eastAsia"/>
              </w:rPr>
              <w:t>公司应在纳税年度第</w:t>
            </w:r>
            <w:r w:rsidRPr="00443309">
              <w:rPr>
                <w:rFonts w:hint="eastAsia"/>
              </w:rPr>
              <w:t>3</w:t>
            </w:r>
            <w:r w:rsidRPr="00443309">
              <w:rPr>
                <w:rFonts w:hint="eastAsia"/>
              </w:rPr>
              <w:t>个月的</w:t>
            </w:r>
            <w:r w:rsidRPr="00443309">
              <w:rPr>
                <w:rFonts w:hint="eastAsia"/>
              </w:rPr>
              <w:t>15</w:t>
            </w:r>
            <w:r w:rsidRPr="00443309">
              <w:rPr>
                <w:rFonts w:hint="eastAsia"/>
              </w:rPr>
              <w:t>日前提交预估所得税申报。税款在</w:t>
            </w:r>
            <w:r w:rsidRPr="00443309">
              <w:rPr>
                <w:rFonts w:hint="eastAsia"/>
              </w:rPr>
              <w:t>12</w:t>
            </w:r>
            <w:r w:rsidRPr="00443309">
              <w:rPr>
                <w:rFonts w:hint="eastAsia"/>
              </w:rPr>
              <w:t>个月内分期缴纳。</w:t>
            </w:r>
          </w:p>
        </w:tc>
      </w:tr>
      <w:tr w:rsidR="00443309" w:rsidRPr="00443309" w14:paraId="4658735A" w14:textId="77777777" w:rsidTr="00C36C94">
        <w:trPr>
          <w:trHeight w:val="720"/>
        </w:trPr>
        <w:tc>
          <w:tcPr>
            <w:tcW w:w="739" w:type="dxa"/>
            <w:vMerge w:val="restart"/>
            <w:vAlign w:val="center"/>
            <w:hideMark/>
          </w:tcPr>
          <w:p w14:paraId="06D027EF" w14:textId="77777777" w:rsidR="00443309" w:rsidRPr="00443309" w:rsidRDefault="00443309" w:rsidP="00C36C94">
            <w:pPr>
              <w:rPr>
                <w:b/>
                <w:bCs/>
              </w:rPr>
            </w:pPr>
            <w:r w:rsidRPr="00443309">
              <w:rPr>
                <w:rFonts w:hint="eastAsia"/>
                <w:b/>
                <w:bCs/>
              </w:rPr>
              <w:t>增值税</w:t>
            </w:r>
          </w:p>
        </w:tc>
        <w:tc>
          <w:tcPr>
            <w:tcW w:w="1241" w:type="dxa"/>
            <w:vAlign w:val="center"/>
            <w:hideMark/>
          </w:tcPr>
          <w:p w14:paraId="7A989EE3" w14:textId="77777777" w:rsidR="00443309" w:rsidRPr="00443309" w:rsidRDefault="00443309" w:rsidP="00C36C94">
            <w:pPr>
              <w:rPr>
                <w:b/>
                <w:bCs/>
              </w:rPr>
            </w:pPr>
            <w:r w:rsidRPr="00443309">
              <w:rPr>
                <w:rFonts w:hint="eastAsia"/>
                <w:b/>
                <w:bCs/>
              </w:rPr>
              <w:t>应税交易</w:t>
            </w:r>
          </w:p>
        </w:tc>
        <w:tc>
          <w:tcPr>
            <w:tcW w:w="6883" w:type="dxa"/>
            <w:vAlign w:val="center"/>
            <w:hideMark/>
          </w:tcPr>
          <w:p w14:paraId="4C146AF7" w14:textId="77777777" w:rsidR="00443309" w:rsidRPr="00443309" w:rsidRDefault="00443309" w:rsidP="00C36C94">
            <w:r w:rsidRPr="00443309">
              <w:rPr>
                <w:rFonts w:hint="eastAsia"/>
              </w:rPr>
              <w:t>有</w:t>
            </w:r>
            <w:proofErr w:type="gramStart"/>
            <w:r w:rsidRPr="00443309">
              <w:rPr>
                <w:rFonts w:hint="eastAsia"/>
              </w:rPr>
              <w:t>猜测称</w:t>
            </w:r>
            <w:proofErr w:type="gramEnd"/>
            <w:r w:rsidRPr="00443309">
              <w:rPr>
                <w:rFonts w:hint="eastAsia"/>
              </w:rPr>
              <w:t>可能将会出台增值税，但尚未获得证实。</w:t>
            </w:r>
          </w:p>
        </w:tc>
      </w:tr>
      <w:tr w:rsidR="00443309" w:rsidRPr="00443309" w14:paraId="5E0C2C4E" w14:textId="77777777" w:rsidTr="00C36C94">
        <w:trPr>
          <w:trHeight w:val="465"/>
        </w:trPr>
        <w:tc>
          <w:tcPr>
            <w:tcW w:w="739" w:type="dxa"/>
            <w:vMerge/>
            <w:vAlign w:val="center"/>
            <w:hideMark/>
          </w:tcPr>
          <w:p w14:paraId="4A4E1392" w14:textId="77777777" w:rsidR="00443309" w:rsidRPr="00443309" w:rsidRDefault="00443309" w:rsidP="00C36C94">
            <w:pPr>
              <w:rPr>
                <w:b/>
                <w:bCs/>
              </w:rPr>
            </w:pPr>
          </w:p>
        </w:tc>
        <w:tc>
          <w:tcPr>
            <w:tcW w:w="1241" w:type="dxa"/>
            <w:vAlign w:val="center"/>
            <w:hideMark/>
          </w:tcPr>
          <w:p w14:paraId="305193A5" w14:textId="77777777" w:rsidR="00443309" w:rsidRPr="00443309" w:rsidRDefault="00443309" w:rsidP="00C36C94">
            <w:pPr>
              <w:rPr>
                <w:b/>
                <w:bCs/>
              </w:rPr>
            </w:pPr>
            <w:r w:rsidRPr="00443309">
              <w:rPr>
                <w:rFonts w:hint="eastAsia"/>
                <w:b/>
                <w:bCs/>
              </w:rPr>
              <w:t>税率</w:t>
            </w:r>
          </w:p>
        </w:tc>
        <w:tc>
          <w:tcPr>
            <w:tcW w:w="6883" w:type="dxa"/>
            <w:vAlign w:val="center"/>
            <w:hideMark/>
          </w:tcPr>
          <w:p w14:paraId="4499DEFB" w14:textId="77777777" w:rsidR="00443309" w:rsidRPr="00443309" w:rsidRDefault="00443309" w:rsidP="00C36C94">
            <w:r w:rsidRPr="00443309">
              <w:rPr>
                <w:rFonts w:hint="eastAsia"/>
              </w:rPr>
              <w:t>无</w:t>
            </w:r>
          </w:p>
        </w:tc>
      </w:tr>
    </w:tbl>
    <w:p w14:paraId="140CA679" w14:textId="77777777" w:rsidR="00C36C94" w:rsidRPr="00697371" w:rsidRDefault="009972CE">
      <w:pPr>
        <w:rPr>
          <w:rFonts w:asciiTheme="minorEastAsia" w:hAnsiTheme="minorEastAsia"/>
        </w:rPr>
      </w:pPr>
      <w:r w:rsidRPr="00697371">
        <w:rPr>
          <w:rFonts w:asciiTheme="minorEastAsia" w:hAnsiTheme="minorEastAsia" w:hint="eastAsia"/>
        </w:rPr>
        <w:t>资料来源：德</w:t>
      </w:r>
      <w:proofErr w:type="gramStart"/>
      <w:r w:rsidRPr="00697371">
        <w:rPr>
          <w:rFonts w:asciiTheme="minorEastAsia" w:hAnsiTheme="minorEastAsia" w:hint="eastAsia"/>
        </w:rPr>
        <w:t>勤中国</w:t>
      </w:r>
      <w:proofErr w:type="gramEnd"/>
      <w:r w:rsidRPr="00697371">
        <w:rPr>
          <w:rFonts w:asciiTheme="minorEastAsia" w:hAnsiTheme="minorEastAsia" w:hint="eastAsia"/>
        </w:rPr>
        <w:t>官方网站</w:t>
      </w:r>
    </w:p>
    <w:p w14:paraId="445B2648" w14:textId="77777777" w:rsidR="00C36C94" w:rsidRDefault="00C36C94">
      <w:pPr>
        <w:widowControl/>
        <w:jc w:val="left"/>
      </w:pPr>
      <w:r>
        <w:br w:type="page"/>
      </w:r>
    </w:p>
    <w:p w14:paraId="77D86614" w14:textId="77777777" w:rsidR="00C36C94" w:rsidRPr="009B1878" w:rsidRDefault="009B1878" w:rsidP="009B1878">
      <w:pPr>
        <w:pStyle w:val="2"/>
      </w:pPr>
      <w:bookmarkStart w:id="15" w:name="_Toc516328084"/>
      <w:r>
        <w:rPr>
          <w:rFonts w:hint="eastAsia"/>
        </w:rPr>
        <w:lastRenderedPageBreak/>
        <w:t>16.</w:t>
      </w:r>
      <w:r w:rsidR="00C36C94" w:rsidRPr="009B1878">
        <w:rPr>
          <w:rFonts w:hint="eastAsia"/>
        </w:rPr>
        <w:t>埃及</w:t>
      </w:r>
      <w:bookmarkEnd w:id="15"/>
    </w:p>
    <w:tbl>
      <w:tblPr>
        <w:tblStyle w:val="a3"/>
        <w:tblW w:w="9147" w:type="dxa"/>
        <w:tblLook w:val="04A0" w:firstRow="1" w:lastRow="0" w:firstColumn="1" w:lastColumn="0" w:noHBand="0" w:noVBand="1"/>
      </w:tblPr>
      <w:tblGrid>
        <w:gridCol w:w="584"/>
        <w:gridCol w:w="1396"/>
        <w:gridCol w:w="7167"/>
      </w:tblGrid>
      <w:tr w:rsidR="00443309" w:rsidRPr="00443309" w14:paraId="2340BD37" w14:textId="77777777" w:rsidTr="00C36C94">
        <w:trPr>
          <w:trHeight w:val="270"/>
        </w:trPr>
        <w:tc>
          <w:tcPr>
            <w:tcW w:w="1980" w:type="dxa"/>
            <w:gridSpan w:val="2"/>
            <w:shd w:val="clear" w:color="auto" w:fill="FFC000"/>
            <w:vAlign w:val="center"/>
            <w:hideMark/>
          </w:tcPr>
          <w:p w14:paraId="43D109DF" w14:textId="77777777" w:rsidR="00443309" w:rsidRPr="00443309" w:rsidRDefault="00443309" w:rsidP="00C36C94">
            <w:pPr>
              <w:rPr>
                <w:b/>
                <w:bCs/>
              </w:rPr>
            </w:pPr>
            <w:r w:rsidRPr="00443309">
              <w:rPr>
                <w:rFonts w:hint="eastAsia"/>
                <w:b/>
                <w:bCs/>
              </w:rPr>
              <w:t>国家名称</w:t>
            </w:r>
          </w:p>
        </w:tc>
        <w:tc>
          <w:tcPr>
            <w:tcW w:w="7167" w:type="dxa"/>
            <w:shd w:val="clear" w:color="auto" w:fill="FFC000"/>
            <w:vAlign w:val="center"/>
            <w:hideMark/>
          </w:tcPr>
          <w:p w14:paraId="45748C8C" w14:textId="77777777" w:rsidR="00443309" w:rsidRPr="00443309" w:rsidRDefault="004E6B0D" w:rsidP="00C36C94">
            <w:r>
              <w:rPr>
                <w:noProof/>
              </w:rPr>
              <w:drawing>
                <wp:anchor distT="0" distB="0" distL="114300" distR="114300" simplePos="0" relativeHeight="251673600" behindDoc="0" locked="0" layoutInCell="1" allowOverlap="1" wp14:anchorId="75527965" wp14:editId="780806CF">
                  <wp:simplePos x="0" y="0"/>
                  <wp:positionH relativeFrom="column">
                    <wp:posOffset>478155</wp:posOffset>
                  </wp:positionH>
                  <wp:positionV relativeFrom="paragraph">
                    <wp:posOffset>3175</wp:posOffset>
                  </wp:positionV>
                  <wp:extent cx="647700" cy="431165"/>
                  <wp:effectExtent l="0" t="0" r="0" b="6985"/>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埃及.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47700" cy="431165"/>
                          </a:xfrm>
                          <a:prstGeom prst="rect">
                            <a:avLst/>
                          </a:prstGeom>
                        </pic:spPr>
                      </pic:pic>
                    </a:graphicData>
                  </a:graphic>
                  <wp14:sizeRelH relativeFrom="margin">
                    <wp14:pctWidth>0</wp14:pctWidth>
                  </wp14:sizeRelH>
                  <wp14:sizeRelV relativeFrom="margin">
                    <wp14:pctHeight>0</wp14:pctHeight>
                  </wp14:sizeRelV>
                </wp:anchor>
              </w:drawing>
            </w:r>
            <w:r w:rsidR="00443309" w:rsidRPr="00443309">
              <w:rPr>
                <w:rFonts w:hint="eastAsia"/>
              </w:rPr>
              <w:t>埃及</w:t>
            </w:r>
            <w:r>
              <w:rPr>
                <w:rFonts w:hint="eastAsia"/>
              </w:rPr>
              <w:t xml:space="preserve">  </w:t>
            </w:r>
          </w:p>
        </w:tc>
      </w:tr>
      <w:tr w:rsidR="00443309" w:rsidRPr="00443309" w14:paraId="3ECDD8F5" w14:textId="77777777" w:rsidTr="00C36C94">
        <w:trPr>
          <w:trHeight w:val="270"/>
        </w:trPr>
        <w:tc>
          <w:tcPr>
            <w:tcW w:w="1980" w:type="dxa"/>
            <w:gridSpan w:val="2"/>
            <w:vAlign w:val="center"/>
            <w:hideMark/>
          </w:tcPr>
          <w:p w14:paraId="05A79F1B" w14:textId="77777777" w:rsidR="00443309" w:rsidRPr="00443309" w:rsidRDefault="00443309" w:rsidP="00C36C94">
            <w:pPr>
              <w:rPr>
                <w:b/>
                <w:bCs/>
              </w:rPr>
            </w:pPr>
            <w:r w:rsidRPr="00443309">
              <w:rPr>
                <w:rFonts w:hint="eastAsia"/>
                <w:b/>
                <w:bCs/>
              </w:rPr>
              <w:t>币种</w:t>
            </w:r>
          </w:p>
        </w:tc>
        <w:tc>
          <w:tcPr>
            <w:tcW w:w="7167" w:type="dxa"/>
            <w:vAlign w:val="center"/>
            <w:hideMark/>
          </w:tcPr>
          <w:p w14:paraId="0A8F8429" w14:textId="77777777" w:rsidR="00443309" w:rsidRPr="00443309" w:rsidRDefault="00443309" w:rsidP="00C36C94">
            <w:r w:rsidRPr="00443309">
              <w:rPr>
                <w:rFonts w:hint="eastAsia"/>
              </w:rPr>
              <w:t>埃镑</w:t>
            </w:r>
          </w:p>
        </w:tc>
      </w:tr>
      <w:tr w:rsidR="00443309" w:rsidRPr="00443309" w14:paraId="683E1398" w14:textId="77777777" w:rsidTr="00C36C94">
        <w:trPr>
          <w:trHeight w:val="270"/>
        </w:trPr>
        <w:tc>
          <w:tcPr>
            <w:tcW w:w="1980" w:type="dxa"/>
            <w:gridSpan w:val="2"/>
            <w:vAlign w:val="center"/>
            <w:hideMark/>
          </w:tcPr>
          <w:p w14:paraId="7A091474" w14:textId="77777777" w:rsidR="00443309" w:rsidRPr="00443309" w:rsidRDefault="00443309" w:rsidP="00C36C94">
            <w:pPr>
              <w:rPr>
                <w:b/>
                <w:bCs/>
              </w:rPr>
            </w:pPr>
            <w:r w:rsidRPr="00443309">
              <w:rPr>
                <w:rFonts w:hint="eastAsia"/>
                <w:b/>
                <w:bCs/>
              </w:rPr>
              <w:t>币种简称</w:t>
            </w:r>
          </w:p>
        </w:tc>
        <w:tc>
          <w:tcPr>
            <w:tcW w:w="7167" w:type="dxa"/>
            <w:vAlign w:val="center"/>
            <w:hideMark/>
          </w:tcPr>
          <w:p w14:paraId="4962A418" w14:textId="77777777" w:rsidR="00443309" w:rsidRPr="00443309" w:rsidRDefault="00443309" w:rsidP="00C36C94">
            <w:r w:rsidRPr="00443309">
              <w:rPr>
                <w:rFonts w:hint="eastAsia"/>
              </w:rPr>
              <w:t>L.E.</w:t>
            </w:r>
          </w:p>
        </w:tc>
      </w:tr>
      <w:tr w:rsidR="00443309" w:rsidRPr="00443309" w14:paraId="2E3E97AD" w14:textId="77777777" w:rsidTr="00C36C94">
        <w:trPr>
          <w:trHeight w:val="900"/>
        </w:trPr>
        <w:tc>
          <w:tcPr>
            <w:tcW w:w="1980" w:type="dxa"/>
            <w:gridSpan w:val="2"/>
            <w:vAlign w:val="center"/>
            <w:hideMark/>
          </w:tcPr>
          <w:p w14:paraId="3082971F" w14:textId="77777777" w:rsidR="00443309" w:rsidRPr="00443309" w:rsidRDefault="00443309" w:rsidP="00C36C94">
            <w:pPr>
              <w:rPr>
                <w:b/>
                <w:bCs/>
              </w:rPr>
            </w:pPr>
            <w:r w:rsidRPr="00443309">
              <w:rPr>
                <w:rFonts w:hint="eastAsia"/>
                <w:b/>
                <w:bCs/>
              </w:rPr>
              <w:t>外汇管制情况</w:t>
            </w:r>
          </w:p>
        </w:tc>
        <w:tc>
          <w:tcPr>
            <w:tcW w:w="7167" w:type="dxa"/>
            <w:vAlign w:val="center"/>
            <w:hideMark/>
          </w:tcPr>
          <w:p w14:paraId="1CEC3F21" w14:textId="77777777" w:rsidR="00443309" w:rsidRPr="00443309" w:rsidRDefault="00443309" w:rsidP="00C36C94">
            <w:r w:rsidRPr="00443309">
              <w:rPr>
                <w:rFonts w:hint="eastAsia"/>
              </w:rPr>
              <w:t>埃及中央银行对资本的输入或输出以及资金汇出进行限制。埃及央行</w:t>
            </w:r>
            <w:r w:rsidRPr="00443309">
              <w:rPr>
                <w:rFonts w:hint="eastAsia"/>
              </w:rPr>
              <w:t>(CBE)</w:t>
            </w:r>
            <w:r w:rsidRPr="00443309">
              <w:rPr>
                <w:rFonts w:hint="eastAsia"/>
              </w:rPr>
              <w:t>取消了个人外汇存取额度限制，以便于个人与银行之间的外汇交易，埃及央行拟要求埃及各商业银行禁止使用信用卡支付国际业务。企业进口所需用汇和企业利润的汇回受到严重影响。</w:t>
            </w:r>
          </w:p>
        </w:tc>
      </w:tr>
      <w:tr w:rsidR="00443309" w:rsidRPr="00443309" w14:paraId="439B7716" w14:textId="77777777" w:rsidTr="00C36C94">
        <w:trPr>
          <w:trHeight w:val="436"/>
        </w:trPr>
        <w:tc>
          <w:tcPr>
            <w:tcW w:w="1980" w:type="dxa"/>
            <w:gridSpan w:val="2"/>
            <w:vAlign w:val="center"/>
            <w:hideMark/>
          </w:tcPr>
          <w:p w14:paraId="324D94A6" w14:textId="77777777" w:rsidR="00443309" w:rsidRPr="00443309" w:rsidRDefault="00443309" w:rsidP="00C36C94">
            <w:pPr>
              <w:rPr>
                <w:b/>
                <w:bCs/>
              </w:rPr>
            </w:pPr>
            <w:r w:rsidRPr="00443309">
              <w:rPr>
                <w:rFonts w:hint="eastAsia"/>
                <w:b/>
                <w:bCs/>
              </w:rPr>
              <w:t>会计准则</w:t>
            </w:r>
          </w:p>
        </w:tc>
        <w:tc>
          <w:tcPr>
            <w:tcW w:w="7167" w:type="dxa"/>
            <w:vAlign w:val="center"/>
            <w:hideMark/>
          </w:tcPr>
          <w:p w14:paraId="654C851C" w14:textId="77777777" w:rsidR="00443309" w:rsidRPr="00443309" w:rsidRDefault="00443309" w:rsidP="00C36C94">
            <w:r w:rsidRPr="00443309">
              <w:rPr>
                <w:rFonts w:hint="eastAsia"/>
              </w:rPr>
              <w:t>《埃及会计准则》</w:t>
            </w:r>
          </w:p>
        </w:tc>
      </w:tr>
      <w:tr w:rsidR="00443309" w:rsidRPr="00443309" w14:paraId="411C378F" w14:textId="77777777" w:rsidTr="00C36C94">
        <w:trPr>
          <w:trHeight w:val="915"/>
        </w:trPr>
        <w:tc>
          <w:tcPr>
            <w:tcW w:w="584" w:type="dxa"/>
            <w:vMerge w:val="restart"/>
            <w:vAlign w:val="center"/>
            <w:hideMark/>
          </w:tcPr>
          <w:p w14:paraId="3E3460C2" w14:textId="77777777" w:rsidR="00443309" w:rsidRPr="00443309" w:rsidRDefault="00443309" w:rsidP="00C36C94">
            <w:pPr>
              <w:rPr>
                <w:b/>
                <w:bCs/>
              </w:rPr>
            </w:pPr>
            <w:r w:rsidRPr="00443309">
              <w:rPr>
                <w:rFonts w:hint="eastAsia"/>
                <w:b/>
                <w:bCs/>
              </w:rPr>
              <w:t>公司所得税</w:t>
            </w:r>
          </w:p>
        </w:tc>
        <w:tc>
          <w:tcPr>
            <w:tcW w:w="1396" w:type="dxa"/>
            <w:vAlign w:val="center"/>
            <w:hideMark/>
          </w:tcPr>
          <w:p w14:paraId="7A70BD2D" w14:textId="77777777" w:rsidR="00443309" w:rsidRPr="00443309" w:rsidRDefault="00443309" w:rsidP="00C36C94">
            <w:pPr>
              <w:rPr>
                <w:b/>
                <w:bCs/>
              </w:rPr>
            </w:pPr>
            <w:r w:rsidRPr="00443309">
              <w:rPr>
                <w:rFonts w:hint="eastAsia"/>
                <w:b/>
                <w:bCs/>
              </w:rPr>
              <w:t>应税所得</w:t>
            </w:r>
          </w:p>
        </w:tc>
        <w:tc>
          <w:tcPr>
            <w:tcW w:w="7167" w:type="dxa"/>
            <w:vAlign w:val="center"/>
            <w:hideMark/>
          </w:tcPr>
          <w:p w14:paraId="52166B38" w14:textId="77777777" w:rsidR="00443309" w:rsidRPr="00443309" w:rsidRDefault="00443309" w:rsidP="00C36C94">
            <w:r w:rsidRPr="00443309">
              <w:rPr>
                <w:rFonts w:hint="eastAsia"/>
              </w:rPr>
              <w:t>企业的所有利润都要缴纳企业所得税。</w:t>
            </w:r>
          </w:p>
        </w:tc>
      </w:tr>
      <w:tr w:rsidR="00443309" w:rsidRPr="00443309" w14:paraId="3C879868" w14:textId="77777777" w:rsidTr="00C36C94">
        <w:trPr>
          <w:trHeight w:val="645"/>
        </w:trPr>
        <w:tc>
          <w:tcPr>
            <w:tcW w:w="584" w:type="dxa"/>
            <w:vMerge/>
            <w:vAlign w:val="center"/>
            <w:hideMark/>
          </w:tcPr>
          <w:p w14:paraId="728C3838" w14:textId="77777777" w:rsidR="00443309" w:rsidRPr="00443309" w:rsidRDefault="00443309" w:rsidP="00C36C94">
            <w:pPr>
              <w:rPr>
                <w:b/>
                <w:bCs/>
              </w:rPr>
            </w:pPr>
          </w:p>
        </w:tc>
        <w:tc>
          <w:tcPr>
            <w:tcW w:w="1396" w:type="dxa"/>
            <w:vAlign w:val="center"/>
            <w:hideMark/>
          </w:tcPr>
          <w:p w14:paraId="0855C34B" w14:textId="77777777" w:rsidR="00443309" w:rsidRPr="00443309" w:rsidRDefault="00443309" w:rsidP="00C36C94">
            <w:pPr>
              <w:rPr>
                <w:b/>
                <w:bCs/>
              </w:rPr>
            </w:pPr>
            <w:r w:rsidRPr="00443309">
              <w:rPr>
                <w:rFonts w:hint="eastAsia"/>
                <w:b/>
                <w:bCs/>
              </w:rPr>
              <w:t>税率</w:t>
            </w:r>
          </w:p>
        </w:tc>
        <w:tc>
          <w:tcPr>
            <w:tcW w:w="7167" w:type="dxa"/>
            <w:vAlign w:val="center"/>
            <w:hideMark/>
          </w:tcPr>
          <w:p w14:paraId="5D31CCF7" w14:textId="77777777" w:rsidR="008A5E5A" w:rsidRDefault="00443309" w:rsidP="00C36C94">
            <w:r w:rsidRPr="00443309">
              <w:rPr>
                <w:rFonts w:hint="eastAsia"/>
              </w:rPr>
              <w:t>苏伊士运河管理局、石油总公司、中央银行按照</w:t>
            </w:r>
            <w:r w:rsidRPr="00443309">
              <w:rPr>
                <w:rFonts w:hint="eastAsia"/>
              </w:rPr>
              <w:t>40%</w:t>
            </w:r>
            <w:r w:rsidRPr="00443309">
              <w:rPr>
                <w:rFonts w:hint="eastAsia"/>
              </w:rPr>
              <w:t>纳税；</w:t>
            </w:r>
          </w:p>
          <w:p w14:paraId="5A910CD3" w14:textId="77777777" w:rsidR="008A5E5A" w:rsidRDefault="00443309" w:rsidP="00C36C94">
            <w:r w:rsidRPr="00443309">
              <w:rPr>
                <w:rFonts w:hint="eastAsia"/>
              </w:rPr>
              <w:t>从事石油和天然气的勘探和生产的公司的税率为</w:t>
            </w:r>
            <w:r w:rsidRPr="00443309">
              <w:rPr>
                <w:rFonts w:hint="eastAsia"/>
              </w:rPr>
              <w:t>40.55%</w:t>
            </w:r>
            <w:r w:rsidRPr="00443309">
              <w:rPr>
                <w:rFonts w:hint="eastAsia"/>
              </w:rPr>
              <w:t>。</w:t>
            </w:r>
          </w:p>
          <w:p w14:paraId="09A5E67A" w14:textId="77777777" w:rsidR="00443309" w:rsidRPr="00443309" w:rsidRDefault="00443309" w:rsidP="00C36C94">
            <w:r w:rsidRPr="00443309">
              <w:rPr>
                <w:rFonts w:hint="eastAsia"/>
              </w:rPr>
              <w:t>否则，将适用标准的</w:t>
            </w:r>
            <w:r w:rsidRPr="00443309">
              <w:rPr>
                <w:rFonts w:hint="eastAsia"/>
              </w:rPr>
              <w:t>22.5%</w:t>
            </w:r>
            <w:r w:rsidRPr="00443309">
              <w:rPr>
                <w:rFonts w:hint="eastAsia"/>
              </w:rPr>
              <w:t>的税率。</w:t>
            </w:r>
          </w:p>
        </w:tc>
      </w:tr>
      <w:tr w:rsidR="00443309" w:rsidRPr="00443309" w14:paraId="5F70EF32" w14:textId="77777777" w:rsidTr="00C36C94">
        <w:trPr>
          <w:trHeight w:val="371"/>
        </w:trPr>
        <w:tc>
          <w:tcPr>
            <w:tcW w:w="584" w:type="dxa"/>
            <w:vMerge/>
            <w:vAlign w:val="center"/>
            <w:hideMark/>
          </w:tcPr>
          <w:p w14:paraId="38EEAF90" w14:textId="77777777" w:rsidR="00443309" w:rsidRPr="00443309" w:rsidRDefault="00443309" w:rsidP="00C36C94">
            <w:pPr>
              <w:rPr>
                <w:b/>
                <w:bCs/>
              </w:rPr>
            </w:pPr>
          </w:p>
        </w:tc>
        <w:tc>
          <w:tcPr>
            <w:tcW w:w="1396" w:type="dxa"/>
            <w:vAlign w:val="center"/>
            <w:hideMark/>
          </w:tcPr>
          <w:p w14:paraId="37D202BA" w14:textId="77777777" w:rsidR="00443309" w:rsidRPr="00443309" w:rsidRDefault="00443309" w:rsidP="00C36C94">
            <w:pPr>
              <w:rPr>
                <w:b/>
                <w:bCs/>
              </w:rPr>
            </w:pPr>
            <w:r w:rsidRPr="00443309">
              <w:rPr>
                <w:rFonts w:hint="eastAsia"/>
                <w:b/>
                <w:bCs/>
              </w:rPr>
              <w:t>附加税</w:t>
            </w:r>
          </w:p>
        </w:tc>
        <w:tc>
          <w:tcPr>
            <w:tcW w:w="7167" w:type="dxa"/>
            <w:vAlign w:val="center"/>
            <w:hideMark/>
          </w:tcPr>
          <w:p w14:paraId="0EBF6421" w14:textId="77777777" w:rsidR="00443309" w:rsidRPr="00443309" w:rsidRDefault="00443309" w:rsidP="00C36C94">
            <w:r w:rsidRPr="00443309">
              <w:rPr>
                <w:rFonts w:hint="eastAsia"/>
              </w:rPr>
              <w:t>无</w:t>
            </w:r>
          </w:p>
        </w:tc>
      </w:tr>
      <w:tr w:rsidR="00443309" w:rsidRPr="00443309" w14:paraId="063B984D" w14:textId="77777777" w:rsidTr="00C36C94">
        <w:trPr>
          <w:trHeight w:val="600"/>
        </w:trPr>
        <w:tc>
          <w:tcPr>
            <w:tcW w:w="584" w:type="dxa"/>
            <w:vMerge/>
            <w:vAlign w:val="center"/>
            <w:hideMark/>
          </w:tcPr>
          <w:p w14:paraId="0A954DA0" w14:textId="77777777" w:rsidR="00443309" w:rsidRPr="00443309" w:rsidRDefault="00443309" w:rsidP="00C36C94">
            <w:pPr>
              <w:rPr>
                <w:b/>
                <w:bCs/>
              </w:rPr>
            </w:pPr>
          </w:p>
        </w:tc>
        <w:tc>
          <w:tcPr>
            <w:tcW w:w="1396" w:type="dxa"/>
            <w:vAlign w:val="center"/>
            <w:hideMark/>
          </w:tcPr>
          <w:p w14:paraId="1CCF9B4A" w14:textId="77777777" w:rsidR="00443309" w:rsidRPr="00443309" w:rsidRDefault="00443309" w:rsidP="00C36C94">
            <w:pPr>
              <w:rPr>
                <w:b/>
                <w:bCs/>
              </w:rPr>
            </w:pPr>
            <w:r w:rsidRPr="00443309">
              <w:rPr>
                <w:rFonts w:hint="eastAsia"/>
                <w:b/>
                <w:bCs/>
              </w:rPr>
              <w:t>境外税收抵免</w:t>
            </w:r>
          </w:p>
        </w:tc>
        <w:tc>
          <w:tcPr>
            <w:tcW w:w="7167" w:type="dxa"/>
            <w:vAlign w:val="center"/>
            <w:hideMark/>
          </w:tcPr>
          <w:p w14:paraId="63852725" w14:textId="77777777" w:rsidR="00443309" w:rsidRPr="00443309" w:rsidRDefault="00443309" w:rsidP="00C36C94">
            <w:r w:rsidRPr="00443309">
              <w:rPr>
                <w:rFonts w:hint="eastAsia"/>
              </w:rPr>
              <w:t>已支付的境外税额可抵免应付埃及所得税，但抵免额度不得超过应付埃及税的总额。</w:t>
            </w:r>
          </w:p>
        </w:tc>
      </w:tr>
      <w:tr w:rsidR="00443309" w:rsidRPr="00443309" w14:paraId="603C15F6" w14:textId="77777777" w:rsidTr="00C36C94">
        <w:trPr>
          <w:trHeight w:val="375"/>
        </w:trPr>
        <w:tc>
          <w:tcPr>
            <w:tcW w:w="584" w:type="dxa"/>
            <w:vMerge/>
            <w:vAlign w:val="center"/>
            <w:hideMark/>
          </w:tcPr>
          <w:p w14:paraId="374E7DFE" w14:textId="77777777" w:rsidR="00443309" w:rsidRPr="00443309" w:rsidRDefault="00443309" w:rsidP="00C36C94">
            <w:pPr>
              <w:rPr>
                <w:b/>
                <w:bCs/>
              </w:rPr>
            </w:pPr>
          </w:p>
        </w:tc>
        <w:tc>
          <w:tcPr>
            <w:tcW w:w="1396" w:type="dxa"/>
            <w:vAlign w:val="center"/>
            <w:hideMark/>
          </w:tcPr>
          <w:p w14:paraId="59443FB4" w14:textId="77777777" w:rsidR="00443309" w:rsidRPr="00443309" w:rsidRDefault="00443309" w:rsidP="00C36C94">
            <w:pPr>
              <w:rPr>
                <w:b/>
                <w:bCs/>
              </w:rPr>
            </w:pPr>
            <w:r w:rsidRPr="00443309">
              <w:rPr>
                <w:rFonts w:hint="eastAsia"/>
                <w:b/>
                <w:bCs/>
              </w:rPr>
              <w:t>参股免税</w:t>
            </w:r>
          </w:p>
        </w:tc>
        <w:tc>
          <w:tcPr>
            <w:tcW w:w="7167" w:type="dxa"/>
            <w:vAlign w:val="center"/>
            <w:hideMark/>
          </w:tcPr>
          <w:p w14:paraId="2A4CD2B4" w14:textId="77777777" w:rsidR="00443309" w:rsidRPr="00443309" w:rsidRDefault="00443309" w:rsidP="00C36C94">
            <w:r w:rsidRPr="00443309">
              <w:rPr>
                <w:rFonts w:hint="eastAsia"/>
              </w:rPr>
              <w:t>无</w:t>
            </w:r>
          </w:p>
        </w:tc>
      </w:tr>
      <w:tr w:rsidR="00443309" w:rsidRPr="00443309" w14:paraId="2B194E26" w14:textId="77777777" w:rsidTr="00C36C94">
        <w:trPr>
          <w:trHeight w:val="606"/>
        </w:trPr>
        <w:tc>
          <w:tcPr>
            <w:tcW w:w="584" w:type="dxa"/>
            <w:vMerge/>
            <w:vAlign w:val="center"/>
            <w:hideMark/>
          </w:tcPr>
          <w:p w14:paraId="7C235EA6" w14:textId="77777777" w:rsidR="00443309" w:rsidRPr="00443309" w:rsidRDefault="00443309" w:rsidP="00C36C94">
            <w:pPr>
              <w:rPr>
                <w:b/>
                <w:bCs/>
              </w:rPr>
            </w:pPr>
          </w:p>
        </w:tc>
        <w:tc>
          <w:tcPr>
            <w:tcW w:w="1396" w:type="dxa"/>
            <w:vAlign w:val="center"/>
            <w:hideMark/>
          </w:tcPr>
          <w:p w14:paraId="73F2EFCD" w14:textId="77777777" w:rsidR="00443309" w:rsidRPr="00443309" w:rsidRDefault="00443309" w:rsidP="00C36C94">
            <w:pPr>
              <w:rPr>
                <w:b/>
                <w:bCs/>
              </w:rPr>
            </w:pPr>
            <w:r w:rsidRPr="00443309">
              <w:rPr>
                <w:rFonts w:hint="eastAsia"/>
                <w:b/>
                <w:bCs/>
              </w:rPr>
              <w:t>控股公司特殊规定</w:t>
            </w:r>
          </w:p>
        </w:tc>
        <w:tc>
          <w:tcPr>
            <w:tcW w:w="7167" w:type="dxa"/>
            <w:vAlign w:val="center"/>
            <w:hideMark/>
          </w:tcPr>
          <w:p w14:paraId="49E68215" w14:textId="77777777" w:rsidR="00443309" w:rsidRPr="00443309" w:rsidRDefault="00443309" w:rsidP="00C36C94">
            <w:r w:rsidRPr="00443309">
              <w:rPr>
                <w:rFonts w:hint="eastAsia"/>
              </w:rPr>
              <w:t>无</w:t>
            </w:r>
          </w:p>
        </w:tc>
      </w:tr>
      <w:tr w:rsidR="00443309" w:rsidRPr="00443309" w14:paraId="4673B382" w14:textId="77777777" w:rsidTr="00C36C94">
        <w:trPr>
          <w:trHeight w:val="612"/>
        </w:trPr>
        <w:tc>
          <w:tcPr>
            <w:tcW w:w="584" w:type="dxa"/>
            <w:vMerge/>
            <w:vAlign w:val="center"/>
            <w:hideMark/>
          </w:tcPr>
          <w:p w14:paraId="04D7DE93" w14:textId="77777777" w:rsidR="00443309" w:rsidRPr="00443309" w:rsidRDefault="00443309" w:rsidP="00C36C94">
            <w:pPr>
              <w:rPr>
                <w:b/>
                <w:bCs/>
              </w:rPr>
            </w:pPr>
          </w:p>
        </w:tc>
        <w:tc>
          <w:tcPr>
            <w:tcW w:w="1396" w:type="dxa"/>
            <w:vAlign w:val="center"/>
            <w:hideMark/>
          </w:tcPr>
          <w:p w14:paraId="68826DEA" w14:textId="77777777" w:rsidR="00443309" w:rsidRPr="00443309" w:rsidRDefault="00443309" w:rsidP="00C36C94">
            <w:pPr>
              <w:rPr>
                <w:b/>
                <w:bCs/>
              </w:rPr>
            </w:pPr>
            <w:r w:rsidRPr="00443309">
              <w:rPr>
                <w:rFonts w:hint="eastAsia"/>
                <w:b/>
                <w:bCs/>
              </w:rPr>
              <w:t>税收优惠</w:t>
            </w:r>
          </w:p>
        </w:tc>
        <w:tc>
          <w:tcPr>
            <w:tcW w:w="7167" w:type="dxa"/>
            <w:vAlign w:val="center"/>
            <w:hideMark/>
          </w:tcPr>
          <w:p w14:paraId="6EBF92E8" w14:textId="77777777" w:rsidR="00443309" w:rsidRPr="00443309" w:rsidRDefault="00443309" w:rsidP="00C36C94">
            <w:r w:rsidRPr="00443309">
              <w:rPr>
                <w:rFonts w:hint="eastAsia"/>
              </w:rPr>
              <w:t>在自由贸易体制下成立的项目可视具体项目的期限免缴企业所得税。</w:t>
            </w:r>
          </w:p>
        </w:tc>
      </w:tr>
      <w:tr w:rsidR="00443309" w:rsidRPr="00443309" w14:paraId="1B91394D" w14:textId="77777777" w:rsidTr="00C36C94">
        <w:trPr>
          <w:trHeight w:val="840"/>
        </w:trPr>
        <w:tc>
          <w:tcPr>
            <w:tcW w:w="584" w:type="dxa"/>
            <w:vMerge/>
            <w:vAlign w:val="center"/>
            <w:hideMark/>
          </w:tcPr>
          <w:p w14:paraId="5FBA6B59" w14:textId="77777777" w:rsidR="00443309" w:rsidRPr="00443309" w:rsidRDefault="00443309" w:rsidP="00C36C94">
            <w:pPr>
              <w:rPr>
                <w:b/>
                <w:bCs/>
              </w:rPr>
            </w:pPr>
          </w:p>
        </w:tc>
        <w:tc>
          <w:tcPr>
            <w:tcW w:w="1396" w:type="dxa"/>
            <w:vAlign w:val="center"/>
            <w:hideMark/>
          </w:tcPr>
          <w:p w14:paraId="0DB52F78" w14:textId="77777777" w:rsidR="00443309" w:rsidRPr="00443309" w:rsidRDefault="00443309" w:rsidP="00C36C94">
            <w:pPr>
              <w:rPr>
                <w:b/>
                <w:bCs/>
              </w:rPr>
            </w:pPr>
            <w:r w:rsidRPr="00443309">
              <w:rPr>
                <w:rFonts w:hint="eastAsia"/>
                <w:b/>
                <w:bCs/>
              </w:rPr>
              <w:t>亏损弥补规定</w:t>
            </w:r>
          </w:p>
        </w:tc>
        <w:tc>
          <w:tcPr>
            <w:tcW w:w="7167" w:type="dxa"/>
            <w:vAlign w:val="center"/>
            <w:hideMark/>
          </w:tcPr>
          <w:p w14:paraId="7AEAC4EA" w14:textId="77777777" w:rsidR="00443309" w:rsidRPr="00443309" w:rsidRDefault="00443309" w:rsidP="00C36C94"/>
        </w:tc>
      </w:tr>
      <w:tr w:rsidR="00443309" w:rsidRPr="00443309" w14:paraId="6531F56A" w14:textId="77777777" w:rsidTr="00C36C94">
        <w:trPr>
          <w:trHeight w:val="795"/>
        </w:trPr>
        <w:tc>
          <w:tcPr>
            <w:tcW w:w="1980" w:type="dxa"/>
            <w:gridSpan w:val="2"/>
            <w:vAlign w:val="center"/>
            <w:hideMark/>
          </w:tcPr>
          <w:p w14:paraId="2D4FEEDA" w14:textId="77777777" w:rsidR="00443309" w:rsidRPr="00443309" w:rsidRDefault="00443309" w:rsidP="00C36C94">
            <w:pPr>
              <w:rPr>
                <w:b/>
                <w:bCs/>
              </w:rPr>
            </w:pPr>
            <w:r w:rsidRPr="00443309">
              <w:rPr>
                <w:rFonts w:hint="eastAsia"/>
                <w:b/>
                <w:bCs/>
              </w:rPr>
              <w:t>预提税</w:t>
            </w:r>
          </w:p>
        </w:tc>
        <w:tc>
          <w:tcPr>
            <w:tcW w:w="7167" w:type="dxa"/>
            <w:vAlign w:val="center"/>
            <w:hideMark/>
          </w:tcPr>
          <w:p w14:paraId="6E8AFDA8" w14:textId="77777777" w:rsidR="00443309" w:rsidRPr="00443309" w:rsidRDefault="00443309" w:rsidP="00C36C94">
            <w:r w:rsidRPr="00F9340F">
              <w:rPr>
                <w:rFonts w:hint="eastAsia"/>
                <w:b/>
              </w:rPr>
              <w:t>股息</w:t>
            </w:r>
            <w:r w:rsidRPr="00443309">
              <w:rPr>
                <w:rFonts w:hint="eastAsia"/>
              </w:rPr>
              <w:t>-</w:t>
            </w:r>
            <w:r w:rsidRPr="00443309">
              <w:rPr>
                <w:rFonts w:hint="eastAsia"/>
              </w:rPr>
              <w:t>对居民纳税人与非居民纳税人取得的股息不征收预提税。</w:t>
            </w:r>
            <w:r w:rsidRPr="00443309">
              <w:rPr>
                <w:rFonts w:hint="eastAsia"/>
              </w:rPr>
              <w:br/>
            </w:r>
            <w:r w:rsidRPr="00F9340F">
              <w:rPr>
                <w:rFonts w:hint="eastAsia"/>
                <w:b/>
              </w:rPr>
              <w:t>利息</w:t>
            </w:r>
            <w:r w:rsidRPr="00443309">
              <w:rPr>
                <w:rFonts w:hint="eastAsia"/>
              </w:rPr>
              <w:t>-</w:t>
            </w:r>
            <w:r w:rsidRPr="00443309">
              <w:rPr>
                <w:rFonts w:hint="eastAsia"/>
              </w:rPr>
              <w:t>非居民纳税人取得的利息须缴纳</w:t>
            </w:r>
            <w:r w:rsidRPr="00443309">
              <w:rPr>
                <w:rFonts w:hint="eastAsia"/>
              </w:rPr>
              <w:t>20%</w:t>
            </w:r>
            <w:r w:rsidRPr="00443309">
              <w:rPr>
                <w:rFonts w:hint="eastAsia"/>
              </w:rPr>
              <w:t>的预提税，除非税收协定规定了更低的税率。埃及居民纳税人必须按</w:t>
            </w:r>
            <w:r w:rsidRPr="00443309">
              <w:rPr>
                <w:rFonts w:hint="eastAsia"/>
              </w:rPr>
              <w:t>20%</w:t>
            </w:r>
            <w:r w:rsidRPr="00443309">
              <w:rPr>
                <w:rFonts w:hint="eastAsia"/>
              </w:rPr>
              <w:t>的税率进行源泉扣缴（无论是否有税收协定规定了更低的率</w:t>
            </w:r>
            <w:r w:rsidRPr="00443309">
              <w:rPr>
                <w:rFonts w:hint="eastAsia"/>
              </w:rPr>
              <w:t>)</w:t>
            </w:r>
            <w:r w:rsidRPr="00443309">
              <w:rPr>
                <w:rFonts w:hint="eastAsia"/>
              </w:rPr>
              <w:t>；非居民企业应在收到利息后的</w:t>
            </w:r>
            <w:r w:rsidRPr="00443309">
              <w:rPr>
                <w:rFonts w:hint="eastAsia"/>
              </w:rPr>
              <w:t>6</w:t>
            </w:r>
            <w:r w:rsidRPr="00443309">
              <w:rPr>
                <w:rFonts w:hint="eastAsia"/>
              </w:rPr>
              <w:t>个月内向埃及税务机关提交退税申请（如果其适用税收协定下规定的低税率）。长期贷款（即</w:t>
            </w:r>
            <w:r w:rsidRPr="00443309">
              <w:rPr>
                <w:rFonts w:hint="eastAsia"/>
              </w:rPr>
              <w:t>3</w:t>
            </w:r>
            <w:r w:rsidRPr="00443309">
              <w:rPr>
                <w:rFonts w:hint="eastAsia"/>
              </w:rPr>
              <w:t>年以上的贷款）的利息不需缴纳预提税。</w:t>
            </w:r>
            <w:r w:rsidRPr="00443309">
              <w:rPr>
                <w:rFonts w:hint="eastAsia"/>
              </w:rPr>
              <w:br/>
            </w:r>
            <w:r w:rsidRPr="00F9340F">
              <w:rPr>
                <w:rFonts w:hint="eastAsia"/>
                <w:b/>
              </w:rPr>
              <w:t>特许权使用费</w:t>
            </w:r>
            <w:r w:rsidRPr="00443309">
              <w:rPr>
                <w:rFonts w:hint="eastAsia"/>
              </w:rPr>
              <w:t>-</w:t>
            </w:r>
            <w:r w:rsidRPr="00443309">
              <w:rPr>
                <w:rFonts w:hint="eastAsia"/>
              </w:rPr>
              <w:t>非居民纳税人取得的特许权使用费须缴纳</w:t>
            </w:r>
            <w:r w:rsidRPr="00443309">
              <w:rPr>
                <w:rFonts w:hint="eastAsia"/>
              </w:rPr>
              <w:t>20%</w:t>
            </w:r>
            <w:r w:rsidRPr="00443309">
              <w:rPr>
                <w:rFonts w:hint="eastAsia"/>
              </w:rPr>
              <w:t>的预提税，除非税收协定提供优惠税率。埃及居民的纳税人必须按</w:t>
            </w:r>
            <w:r w:rsidRPr="00443309">
              <w:rPr>
                <w:rFonts w:hint="eastAsia"/>
              </w:rPr>
              <w:t>20%</w:t>
            </w:r>
            <w:r w:rsidRPr="00443309">
              <w:rPr>
                <w:rFonts w:hint="eastAsia"/>
              </w:rPr>
              <w:t>的税率进行源泉扣缴（不论是否有税收协定规定了更低的税率）；非居民企业应在收到特许权使用费后的</w:t>
            </w:r>
            <w:r w:rsidRPr="00443309">
              <w:rPr>
                <w:rFonts w:hint="eastAsia"/>
              </w:rPr>
              <w:t>6</w:t>
            </w:r>
            <w:r w:rsidRPr="00443309">
              <w:rPr>
                <w:rFonts w:hint="eastAsia"/>
              </w:rPr>
              <w:t>个月内向埃及税务机关提交退税申请（如果其享有税收协定下规定的低税率）。</w:t>
            </w:r>
            <w:r w:rsidRPr="00443309">
              <w:rPr>
                <w:rFonts w:hint="eastAsia"/>
              </w:rPr>
              <w:br/>
            </w:r>
            <w:r w:rsidRPr="00F9340F">
              <w:rPr>
                <w:rFonts w:hint="eastAsia"/>
                <w:b/>
              </w:rPr>
              <w:t>技术服务费</w:t>
            </w:r>
            <w:r w:rsidRPr="00F9340F">
              <w:rPr>
                <w:rFonts w:hint="eastAsia"/>
                <w:b/>
              </w:rPr>
              <w:t>-</w:t>
            </w:r>
            <w:r w:rsidRPr="00443309">
              <w:rPr>
                <w:rFonts w:hint="eastAsia"/>
              </w:rPr>
              <w:t>埃及没有任何关于管理技术服务费预提税的具体规定。但是税务机关可以将这种技术服务费视为特许权使用费（从而需缴纳</w:t>
            </w:r>
            <w:r w:rsidRPr="00443309">
              <w:rPr>
                <w:rFonts w:hint="eastAsia"/>
              </w:rPr>
              <w:t>20%</w:t>
            </w:r>
            <w:r w:rsidRPr="00443309">
              <w:rPr>
                <w:rFonts w:hint="eastAsia"/>
              </w:rPr>
              <w:t>的预提税）。最终的税务处理取决于服务的内容和个案的具体情况。</w:t>
            </w:r>
            <w:r w:rsidRPr="00443309">
              <w:rPr>
                <w:rFonts w:hint="eastAsia"/>
              </w:rPr>
              <w:br/>
            </w:r>
            <w:r w:rsidRPr="00443309">
              <w:rPr>
                <w:rFonts w:hint="eastAsia"/>
              </w:rPr>
              <w:lastRenderedPageBreak/>
              <w:t>分支机构利润汇出税</w:t>
            </w:r>
            <w:r w:rsidRPr="00443309">
              <w:rPr>
                <w:rFonts w:hint="eastAsia"/>
              </w:rPr>
              <w:t>-</w:t>
            </w:r>
            <w:r w:rsidRPr="00443309">
              <w:rPr>
                <w:rFonts w:hint="eastAsia"/>
              </w:rPr>
              <w:t>无。埃及将付给境外股东股息的预提所得税率定为</w:t>
            </w:r>
            <w:r w:rsidRPr="00443309">
              <w:rPr>
                <w:rFonts w:hint="eastAsia"/>
              </w:rPr>
              <w:t>32%</w:t>
            </w:r>
            <w:r w:rsidRPr="00443309">
              <w:rPr>
                <w:rFonts w:hint="eastAsia"/>
              </w:rPr>
              <w:t>，但根据《中华人民共和国政府和埃及政府关于对所得税避免双重征税和防止偷漏税的规定》，上述税率减免到</w:t>
            </w:r>
            <w:r w:rsidRPr="00443309">
              <w:rPr>
                <w:rFonts w:hint="eastAsia"/>
              </w:rPr>
              <w:t>8%</w:t>
            </w:r>
            <w:r w:rsidRPr="00443309">
              <w:rPr>
                <w:rFonts w:hint="eastAsia"/>
              </w:rPr>
              <w:t>，并可在国内申请抵免缴纳的企业所得税。</w:t>
            </w:r>
          </w:p>
        </w:tc>
      </w:tr>
      <w:tr w:rsidR="00443309" w:rsidRPr="00443309" w14:paraId="16C66E45" w14:textId="77777777" w:rsidTr="00C36C94">
        <w:trPr>
          <w:trHeight w:val="458"/>
        </w:trPr>
        <w:tc>
          <w:tcPr>
            <w:tcW w:w="584" w:type="dxa"/>
            <w:vMerge w:val="restart"/>
            <w:vAlign w:val="center"/>
            <w:hideMark/>
          </w:tcPr>
          <w:p w14:paraId="48A0C630" w14:textId="77777777" w:rsidR="00443309" w:rsidRPr="00443309" w:rsidRDefault="00443309" w:rsidP="00C36C94">
            <w:pPr>
              <w:rPr>
                <w:b/>
                <w:bCs/>
              </w:rPr>
            </w:pPr>
            <w:r w:rsidRPr="00443309">
              <w:rPr>
                <w:rFonts w:hint="eastAsia"/>
                <w:b/>
                <w:bCs/>
              </w:rPr>
              <w:lastRenderedPageBreak/>
              <w:t>其他税</w:t>
            </w:r>
          </w:p>
        </w:tc>
        <w:tc>
          <w:tcPr>
            <w:tcW w:w="1396" w:type="dxa"/>
            <w:vAlign w:val="center"/>
            <w:hideMark/>
          </w:tcPr>
          <w:p w14:paraId="5AE001BE" w14:textId="77777777" w:rsidR="00443309" w:rsidRPr="00443309" w:rsidRDefault="00443309" w:rsidP="00C36C94">
            <w:pPr>
              <w:rPr>
                <w:b/>
                <w:bCs/>
              </w:rPr>
            </w:pPr>
            <w:r w:rsidRPr="00443309">
              <w:rPr>
                <w:rFonts w:hint="eastAsia"/>
                <w:b/>
                <w:bCs/>
              </w:rPr>
              <w:t>资本税</w:t>
            </w:r>
          </w:p>
        </w:tc>
        <w:tc>
          <w:tcPr>
            <w:tcW w:w="7167" w:type="dxa"/>
            <w:vAlign w:val="center"/>
            <w:hideMark/>
          </w:tcPr>
          <w:p w14:paraId="5EAFBBD9" w14:textId="77777777" w:rsidR="00443309" w:rsidRPr="00443309" w:rsidRDefault="00443309" w:rsidP="00C36C94">
            <w:r w:rsidRPr="00443309">
              <w:rPr>
                <w:rFonts w:hint="eastAsia"/>
              </w:rPr>
              <w:t>按</w:t>
            </w:r>
            <w:r w:rsidRPr="00443309">
              <w:rPr>
                <w:rFonts w:hint="eastAsia"/>
              </w:rPr>
              <w:t>20%</w:t>
            </w:r>
            <w:r w:rsidRPr="00443309">
              <w:rPr>
                <w:rFonts w:hint="eastAsia"/>
              </w:rPr>
              <w:t>的税率征收资本收益税</w:t>
            </w:r>
          </w:p>
        </w:tc>
      </w:tr>
      <w:tr w:rsidR="00443309" w:rsidRPr="00443309" w14:paraId="7047E1A1" w14:textId="77777777" w:rsidTr="00C36C94">
        <w:trPr>
          <w:trHeight w:val="495"/>
        </w:trPr>
        <w:tc>
          <w:tcPr>
            <w:tcW w:w="584" w:type="dxa"/>
            <w:vMerge/>
            <w:vAlign w:val="center"/>
            <w:hideMark/>
          </w:tcPr>
          <w:p w14:paraId="5580F8E6" w14:textId="77777777" w:rsidR="00443309" w:rsidRPr="00443309" w:rsidRDefault="00443309" w:rsidP="00C36C94">
            <w:pPr>
              <w:rPr>
                <w:b/>
                <w:bCs/>
              </w:rPr>
            </w:pPr>
          </w:p>
        </w:tc>
        <w:tc>
          <w:tcPr>
            <w:tcW w:w="1396" w:type="dxa"/>
            <w:vAlign w:val="center"/>
            <w:hideMark/>
          </w:tcPr>
          <w:p w14:paraId="4FD9735C" w14:textId="77777777" w:rsidR="00443309" w:rsidRPr="00443309" w:rsidRDefault="00443309" w:rsidP="00C36C94">
            <w:pPr>
              <w:rPr>
                <w:b/>
                <w:bCs/>
              </w:rPr>
            </w:pPr>
            <w:r w:rsidRPr="00443309">
              <w:rPr>
                <w:rFonts w:hint="eastAsia"/>
                <w:b/>
                <w:bCs/>
              </w:rPr>
              <w:t>薪酬税</w:t>
            </w:r>
          </w:p>
        </w:tc>
        <w:tc>
          <w:tcPr>
            <w:tcW w:w="7167" w:type="dxa"/>
            <w:vAlign w:val="center"/>
            <w:hideMark/>
          </w:tcPr>
          <w:p w14:paraId="642B6829" w14:textId="77777777" w:rsidR="00443309" w:rsidRPr="00443309" w:rsidRDefault="00443309" w:rsidP="00C36C94">
            <w:r w:rsidRPr="00443309">
              <w:rPr>
                <w:rFonts w:hint="eastAsia"/>
              </w:rPr>
              <w:t>无</w:t>
            </w:r>
          </w:p>
        </w:tc>
      </w:tr>
      <w:tr w:rsidR="00443309" w:rsidRPr="00443309" w14:paraId="3B37A18B" w14:textId="77777777" w:rsidTr="00C36C94">
        <w:trPr>
          <w:trHeight w:val="615"/>
        </w:trPr>
        <w:tc>
          <w:tcPr>
            <w:tcW w:w="584" w:type="dxa"/>
            <w:vMerge/>
            <w:vAlign w:val="center"/>
            <w:hideMark/>
          </w:tcPr>
          <w:p w14:paraId="10A7DD8B" w14:textId="77777777" w:rsidR="00443309" w:rsidRPr="00443309" w:rsidRDefault="00443309" w:rsidP="00C36C94">
            <w:pPr>
              <w:rPr>
                <w:b/>
                <w:bCs/>
              </w:rPr>
            </w:pPr>
          </w:p>
        </w:tc>
        <w:tc>
          <w:tcPr>
            <w:tcW w:w="1396" w:type="dxa"/>
            <w:vAlign w:val="center"/>
            <w:hideMark/>
          </w:tcPr>
          <w:p w14:paraId="12EAE14F" w14:textId="77777777" w:rsidR="00443309" w:rsidRPr="00443309" w:rsidRDefault="00443309" w:rsidP="00C36C94">
            <w:pPr>
              <w:rPr>
                <w:b/>
                <w:bCs/>
              </w:rPr>
            </w:pPr>
            <w:r w:rsidRPr="00443309">
              <w:rPr>
                <w:rFonts w:hint="eastAsia"/>
                <w:b/>
                <w:bCs/>
              </w:rPr>
              <w:t>房地产税</w:t>
            </w:r>
          </w:p>
        </w:tc>
        <w:tc>
          <w:tcPr>
            <w:tcW w:w="7167" w:type="dxa"/>
            <w:vAlign w:val="center"/>
            <w:hideMark/>
          </w:tcPr>
          <w:p w14:paraId="57D255EF" w14:textId="77777777" w:rsidR="00443309" w:rsidRPr="00443309" w:rsidRDefault="00443309" w:rsidP="00C36C94">
            <w:r w:rsidRPr="00443309">
              <w:rPr>
                <w:rFonts w:hint="eastAsia"/>
              </w:rPr>
              <w:t>房地产税将仅对价值超过</w:t>
            </w:r>
            <w:r w:rsidRPr="00443309">
              <w:rPr>
                <w:rFonts w:hint="eastAsia"/>
              </w:rPr>
              <w:t>200</w:t>
            </w:r>
            <w:r w:rsidRPr="00443309">
              <w:rPr>
                <w:rFonts w:hint="eastAsia"/>
              </w:rPr>
              <w:t>万埃及镑的居民和商业地产征税。</w:t>
            </w:r>
          </w:p>
        </w:tc>
      </w:tr>
      <w:tr w:rsidR="00443309" w:rsidRPr="00443309" w14:paraId="1B94623C" w14:textId="77777777" w:rsidTr="00C36C94">
        <w:trPr>
          <w:trHeight w:val="825"/>
        </w:trPr>
        <w:tc>
          <w:tcPr>
            <w:tcW w:w="584" w:type="dxa"/>
            <w:vMerge/>
            <w:vAlign w:val="center"/>
            <w:hideMark/>
          </w:tcPr>
          <w:p w14:paraId="603D24AA" w14:textId="77777777" w:rsidR="00443309" w:rsidRPr="00443309" w:rsidRDefault="00443309" w:rsidP="00C36C94">
            <w:pPr>
              <w:rPr>
                <w:b/>
                <w:bCs/>
              </w:rPr>
            </w:pPr>
          </w:p>
        </w:tc>
        <w:tc>
          <w:tcPr>
            <w:tcW w:w="1396" w:type="dxa"/>
            <w:vAlign w:val="center"/>
            <w:hideMark/>
          </w:tcPr>
          <w:p w14:paraId="24B47F6D" w14:textId="77777777" w:rsidR="00443309" w:rsidRPr="00443309" w:rsidRDefault="00443309" w:rsidP="00C36C94">
            <w:pPr>
              <w:rPr>
                <w:b/>
                <w:bCs/>
              </w:rPr>
            </w:pPr>
            <w:r w:rsidRPr="00443309">
              <w:rPr>
                <w:rFonts w:hint="eastAsia"/>
                <w:b/>
                <w:bCs/>
              </w:rPr>
              <w:t>社会保障税</w:t>
            </w:r>
          </w:p>
        </w:tc>
        <w:tc>
          <w:tcPr>
            <w:tcW w:w="7167" w:type="dxa"/>
            <w:vAlign w:val="center"/>
            <w:hideMark/>
          </w:tcPr>
          <w:p w14:paraId="3B894121" w14:textId="77777777" w:rsidR="00443309" w:rsidRPr="00443309" w:rsidRDefault="00443309" w:rsidP="00C36C94">
            <w:r w:rsidRPr="00443309">
              <w:rPr>
                <w:rFonts w:hint="eastAsia"/>
              </w:rPr>
              <w:t>社会保障制度仅适用于本地居民，除非与其他国家有相应的社会保障协议。</w:t>
            </w:r>
          </w:p>
        </w:tc>
      </w:tr>
      <w:tr w:rsidR="00443309" w:rsidRPr="00443309" w14:paraId="77E1274D" w14:textId="77777777" w:rsidTr="00C36C94">
        <w:trPr>
          <w:trHeight w:val="570"/>
        </w:trPr>
        <w:tc>
          <w:tcPr>
            <w:tcW w:w="584" w:type="dxa"/>
            <w:vMerge/>
            <w:vAlign w:val="center"/>
            <w:hideMark/>
          </w:tcPr>
          <w:p w14:paraId="26896A12" w14:textId="77777777" w:rsidR="00443309" w:rsidRPr="00443309" w:rsidRDefault="00443309" w:rsidP="00C36C94">
            <w:pPr>
              <w:rPr>
                <w:b/>
                <w:bCs/>
              </w:rPr>
            </w:pPr>
          </w:p>
        </w:tc>
        <w:tc>
          <w:tcPr>
            <w:tcW w:w="1396" w:type="dxa"/>
            <w:vAlign w:val="center"/>
            <w:hideMark/>
          </w:tcPr>
          <w:p w14:paraId="00B6F8F4" w14:textId="77777777" w:rsidR="00443309" w:rsidRPr="00443309" w:rsidRDefault="00443309" w:rsidP="00C36C94">
            <w:pPr>
              <w:rPr>
                <w:b/>
                <w:bCs/>
              </w:rPr>
            </w:pPr>
            <w:r w:rsidRPr="00443309">
              <w:rPr>
                <w:rFonts w:hint="eastAsia"/>
                <w:b/>
                <w:bCs/>
              </w:rPr>
              <w:t>印花税</w:t>
            </w:r>
          </w:p>
        </w:tc>
        <w:tc>
          <w:tcPr>
            <w:tcW w:w="7167" w:type="dxa"/>
            <w:vAlign w:val="center"/>
            <w:hideMark/>
          </w:tcPr>
          <w:p w14:paraId="067955E7" w14:textId="77777777" w:rsidR="00443309" w:rsidRPr="00443309" w:rsidRDefault="00443309" w:rsidP="00C36C94">
            <w:r w:rsidRPr="00443309">
              <w:rPr>
                <w:rFonts w:hint="eastAsia"/>
              </w:rPr>
              <w:t>印花税按不同税率与固定费用征收。一般情况下，借款</w:t>
            </w:r>
            <w:r w:rsidRPr="00443309">
              <w:rPr>
                <w:rFonts w:hint="eastAsia"/>
              </w:rPr>
              <w:t>8%</w:t>
            </w:r>
            <w:r w:rsidRPr="00443309">
              <w:rPr>
                <w:rFonts w:hint="eastAsia"/>
              </w:rPr>
              <w:t>，信贷</w:t>
            </w:r>
            <w:r w:rsidRPr="00443309">
              <w:rPr>
                <w:rFonts w:hint="eastAsia"/>
              </w:rPr>
              <w:t>1%</w:t>
            </w:r>
            <w:r w:rsidRPr="00443309">
              <w:rPr>
                <w:rFonts w:hint="eastAsia"/>
              </w:rPr>
              <w:t>，广告</w:t>
            </w:r>
            <w:r w:rsidRPr="00443309">
              <w:rPr>
                <w:rFonts w:hint="eastAsia"/>
              </w:rPr>
              <w:t>36%</w:t>
            </w:r>
            <w:r w:rsidRPr="00443309">
              <w:rPr>
                <w:rFonts w:hint="eastAsia"/>
              </w:rPr>
              <w:t>，保险费</w:t>
            </w:r>
            <w:r w:rsidRPr="00443309">
              <w:rPr>
                <w:rFonts w:hint="eastAsia"/>
              </w:rPr>
              <w:t>3-20%</w:t>
            </w:r>
            <w:r w:rsidRPr="00443309">
              <w:rPr>
                <w:rFonts w:hint="eastAsia"/>
              </w:rPr>
              <w:t>，政府采购、支付服务费和承包工程费</w:t>
            </w:r>
            <w:r w:rsidRPr="00443309">
              <w:rPr>
                <w:rFonts w:hint="eastAsia"/>
              </w:rPr>
              <w:t>2.4%</w:t>
            </w:r>
            <w:r w:rsidRPr="00443309">
              <w:rPr>
                <w:rFonts w:hint="eastAsia"/>
              </w:rPr>
              <w:t>，银行业务</w:t>
            </w:r>
            <w:r w:rsidRPr="00443309">
              <w:rPr>
                <w:rFonts w:hint="eastAsia"/>
              </w:rPr>
              <w:t>0.0012-0.01%</w:t>
            </w:r>
            <w:r w:rsidRPr="00443309">
              <w:rPr>
                <w:rFonts w:hint="eastAsia"/>
              </w:rPr>
              <w:t>，股票交易</w:t>
            </w:r>
            <w:r w:rsidRPr="00443309">
              <w:rPr>
                <w:rFonts w:hint="eastAsia"/>
              </w:rPr>
              <w:t>0.008-0.012%</w:t>
            </w:r>
          </w:p>
        </w:tc>
      </w:tr>
      <w:tr w:rsidR="00443309" w:rsidRPr="00443309" w14:paraId="311BE6BF" w14:textId="77777777" w:rsidTr="00C36C94">
        <w:trPr>
          <w:trHeight w:val="585"/>
        </w:trPr>
        <w:tc>
          <w:tcPr>
            <w:tcW w:w="584" w:type="dxa"/>
            <w:vMerge/>
            <w:vAlign w:val="center"/>
            <w:hideMark/>
          </w:tcPr>
          <w:p w14:paraId="13ADBD01" w14:textId="77777777" w:rsidR="00443309" w:rsidRPr="00443309" w:rsidRDefault="00443309" w:rsidP="00C36C94">
            <w:pPr>
              <w:rPr>
                <w:b/>
                <w:bCs/>
              </w:rPr>
            </w:pPr>
          </w:p>
        </w:tc>
        <w:tc>
          <w:tcPr>
            <w:tcW w:w="1396" w:type="dxa"/>
            <w:vAlign w:val="center"/>
            <w:hideMark/>
          </w:tcPr>
          <w:p w14:paraId="0B38858A" w14:textId="77777777" w:rsidR="00443309" w:rsidRPr="00443309" w:rsidRDefault="00443309" w:rsidP="00C36C94">
            <w:pPr>
              <w:rPr>
                <w:b/>
                <w:bCs/>
              </w:rPr>
            </w:pPr>
            <w:r w:rsidRPr="00443309">
              <w:rPr>
                <w:rFonts w:hint="eastAsia"/>
                <w:b/>
                <w:bCs/>
              </w:rPr>
              <w:t>财产转让税</w:t>
            </w:r>
          </w:p>
        </w:tc>
        <w:tc>
          <w:tcPr>
            <w:tcW w:w="7167" w:type="dxa"/>
            <w:vAlign w:val="center"/>
            <w:hideMark/>
          </w:tcPr>
          <w:p w14:paraId="1267BF20" w14:textId="77777777" w:rsidR="00443309" w:rsidRPr="00443309" w:rsidRDefault="00443309" w:rsidP="00C36C94">
            <w:r w:rsidRPr="00443309">
              <w:rPr>
                <w:rFonts w:hint="eastAsia"/>
              </w:rPr>
              <w:t>无</w:t>
            </w:r>
          </w:p>
        </w:tc>
      </w:tr>
      <w:tr w:rsidR="00443309" w:rsidRPr="00443309" w14:paraId="1EA7935A" w14:textId="77777777" w:rsidTr="00C36C94">
        <w:trPr>
          <w:trHeight w:val="840"/>
        </w:trPr>
        <w:tc>
          <w:tcPr>
            <w:tcW w:w="584" w:type="dxa"/>
            <w:vMerge/>
            <w:vAlign w:val="center"/>
            <w:hideMark/>
          </w:tcPr>
          <w:p w14:paraId="1670091A" w14:textId="77777777" w:rsidR="00443309" w:rsidRPr="00443309" w:rsidRDefault="00443309" w:rsidP="00C36C94">
            <w:pPr>
              <w:rPr>
                <w:b/>
                <w:bCs/>
              </w:rPr>
            </w:pPr>
          </w:p>
        </w:tc>
        <w:tc>
          <w:tcPr>
            <w:tcW w:w="1396" w:type="dxa"/>
            <w:vAlign w:val="center"/>
            <w:hideMark/>
          </w:tcPr>
          <w:p w14:paraId="6319EA82" w14:textId="77777777" w:rsidR="00443309" w:rsidRPr="00443309" w:rsidRDefault="00443309" w:rsidP="00C36C94">
            <w:pPr>
              <w:rPr>
                <w:b/>
                <w:bCs/>
              </w:rPr>
            </w:pPr>
            <w:r w:rsidRPr="00443309">
              <w:rPr>
                <w:rFonts w:hint="eastAsia"/>
                <w:b/>
                <w:bCs/>
              </w:rPr>
              <w:t>其他</w:t>
            </w:r>
          </w:p>
        </w:tc>
        <w:tc>
          <w:tcPr>
            <w:tcW w:w="7167" w:type="dxa"/>
            <w:vAlign w:val="center"/>
            <w:hideMark/>
          </w:tcPr>
          <w:p w14:paraId="744662AD" w14:textId="77777777" w:rsidR="00443309" w:rsidRDefault="00443309" w:rsidP="00C36C94">
            <w:r w:rsidRPr="00443309">
              <w:rPr>
                <w:rFonts w:hint="eastAsia"/>
              </w:rPr>
              <w:t>在利润分享政策下向员工支付的法定金额不得在企业所得税税前扣除，但不会被征收薪酬税。</w:t>
            </w:r>
          </w:p>
          <w:p w14:paraId="4B4484CD" w14:textId="77777777" w:rsidR="00F9340F" w:rsidRPr="00443309" w:rsidRDefault="00F9340F" w:rsidP="00C36C94">
            <w:r w:rsidRPr="00F9340F">
              <w:rPr>
                <w:rFonts w:hint="eastAsia"/>
                <w:b/>
                <w:color w:val="0070C0"/>
              </w:rPr>
              <w:t>营业税</w:t>
            </w:r>
            <w:r w:rsidRPr="00F9340F">
              <w:rPr>
                <w:rFonts w:hint="eastAsia"/>
                <w:color w:val="0070C0"/>
              </w:rPr>
              <w:t>：商品税率</w:t>
            </w:r>
            <w:r w:rsidRPr="00F9340F">
              <w:rPr>
                <w:rFonts w:hint="eastAsia"/>
                <w:color w:val="0070C0"/>
              </w:rPr>
              <w:t>10%-25%</w:t>
            </w:r>
            <w:r w:rsidRPr="00F9340F">
              <w:rPr>
                <w:rFonts w:hint="eastAsia"/>
                <w:color w:val="0070C0"/>
              </w:rPr>
              <w:t>，服务：</w:t>
            </w:r>
            <w:r w:rsidRPr="00F9340F">
              <w:rPr>
                <w:rFonts w:hint="eastAsia"/>
                <w:color w:val="0070C0"/>
              </w:rPr>
              <w:t>5%-15%</w:t>
            </w:r>
            <w:r w:rsidRPr="00F9340F">
              <w:rPr>
                <w:rFonts w:hint="eastAsia"/>
                <w:color w:val="0070C0"/>
              </w:rPr>
              <w:t>；但大部分商品和服务征收</w:t>
            </w:r>
            <w:r w:rsidRPr="00F9340F">
              <w:rPr>
                <w:rFonts w:hint="eastAsia"/>
                <w:color w:val="0070C0"/>
              </w:rPr>
              <w:t>10%</w:t>
            </w:r>
            <w:r w:rsidRPr="00F9340F">
              <w:rPr>
                <w:rFonts w:hint="eastAsia"/>
                <w:color w:val="0070C0"/>
              </w:rPr>
              <w:t>的销售税。</w:t>
            </w:r>
          </w:p>
        </w:tc>
      </w:tr>
      <w:tr w:rsidR="00443309" w:rsidRPr="00443309" w14:paraId="022FDE73" w14:textId="77777777" w:rsidTr="00C36C94">
        <w:trPr>
          <w:trHeight w:val="585"/>
        </w:trPr>
        <w:tc>
          <w:tcPr>
            <w:tcW w:w="1980" w:type="dxa"/>
            <w:gridSpan w:val="2"/>
            <w:vAlign w:val="center"/>
            <w:hideMark/>
          </w:tcPr>
          <w:p w14:paraId="1DCCA63C" w14:textId="77777777" w:rsidR="00443309" w:rsidRPr="00443309" w:rsidRDefault="00443309" w:rsidP="00C36C94">
            <w:pPr>
              <w:rPr>
                <w:b/>
                <w:bCs/>
              </w:rPr>
            </w:pPr>
            <w:r w:rsidRPr="00443309">
              <w:rPr>
                <w:rFonts w:hint="eastAsia"/>
                <w:b/>
                <w:bCs/>
              </w:rPr>
              <w:t>反避税规则</w:t>
            </w:r>
          </w:p>
        </w:tc>
        <w:tc>
          <w:tcPr>
            <w:tcW w:w="7167" w:type="dxa"/>
            <w:vAlign w:val="center"/>
            <w:hideMark/>
          </w:tcPr>
          <w:p w14:paraId="4F120AA9" w14:textId="77777777" w:rsidR="00443309" w:rsidRPr="00443309" w:rsidRDefault="00443309" w:rsidP="00C36C94">
            <w:r w:rsidRPr="00443309">
              <w:rPr>
                <w:rFonts w:hint="eastAsia"/>
              </w:rPr>
              <w:t>转让定价</w:t>
            </w:r>
            <w:r w:rsidRPr="00443309">
              <w:rPr>
                <w:rFonts w:hint="eastAsia"/>
              </w:rPr>
              <w:t>-</w:t>
            </w:r>
            <w:r w:rsidRPr="00443309">
              <w:rPr>
                <w:rFonts w:hint="eastAsia"/>
              </w:rPr>
              <w:t>纳税人须依据公平交易原则与关联方进行交易。确定转让价格的三种方法如下：（</w:t>
            </w:r>
            <w:r w:rsidRPr="00443309">
              <w:rPr>
                <w:rFonts w:hint="eastAsia"/>
              </w:rPr>
              <w:t>1</w:t>
            </w:r>
            <w:r w:rsidRPr="00443309">
              <w:rPr>
                <w:rFonts w:hint="eastAsia"/>
              </w:rPr>
              <w:t>）可比非受控价格法；（</w:t>
            </w:r>
            <w:r w:rsidRPr="00443309">
              <w:rPr>
                <w:rFonts w:hint="eastAsia"/>
              </w:rPr>
              <w:t>2</w:t>
            </w:r>
            <w:r w:rsidRPr="00443309">
              <w:rPr>
                <w:rFonts w:hint="eastAsia"/>
              </w:rPr>
              <w:t>）完全成本加成法；（</w:t>
            </w:r>
            <w:r w:rsidRPr="00443309">
              <w:rPr>
                <w:rFonts w:hint="eastAsia"/>
              </w:rPr>
              <w:t>3</w:t>
            </w:r>
            <w:r w:rsidRPr="00443309">
              <w:rPr>
                <w:rFonts w:hint="eastAsia"/>
              </w:rPr>
              <w:t>）再销售价格法。建议优先使用“可比非受控价格法”，然而，当缺乏适用该方法所需的数据时，也可使用其余方法中的任何一种。在上述三种方法均不适用的情况下，纳税人可采用经合组织转让定价指南中规定的任何方法。</w:t>
            </w:r>
            <w:r w:rsidRPr="00443309">
              <w:rPr>
                <w:rFonts w:hint="eastAsia"/>
              </w:rPr>
              <w:br/>
            </w:r>
            <w:r w:rsidRPr="00443309">
              <w:rPr>
                <w:rFonts w:hint="eastAsia"/>
              </w:rPr>
              <w:t>资本弱化</w:t>
            </w:r>
            <w:r w:rsidRPr="00443309">
              <w:rPr>
                <w:rFonts w:hint="eastAsia"/>
              </w:rPr>
              <w:t>-</w:t>
            </w:r>
            <w:r w:rsidRPr="00443309">
              <w:rPr>
                <w:rFonts w:hint="eastAsia"/>
              </w:rPr>
              <w:t>适用</w:t>
            </w:r>
            <w:proofErr w:type="gramStart"/>
            <w:r w:rsidRPr="00443309">
              <w:rPr>
                <w:rFonts w:hint="eastAsia"/>
              </w:rPr>
              <w:t>的债资</w:t>
            </w:r>
            <w:r w:rsidRPr="00443309">
              <w:rPr>
                <w:rFonts w:hint="eastAsia"/>
              </w:rPr>
              <w:t>4</w:t>
            </w:r>
            <w:r w:rsidRPr="00443309">
              <w:rPr>
                <w:rFonts w:hint="eastAsia"/>
              </w:rPr>
              <w:t>比</w:t>
            </w:r>
            <w:r w:rsidRPr="00443309">
              <w:rPr>
                <w:rFonts w:hint="eastAsia"/>
              </w:rPr>
              <w:t>1</w:t>
            </w:r>
            <w:proofErr w:type="gramEnd"/>
            <w:r w:rsidRPr="00443309">
              <w:rPr>
                <w:rFonts w:hint="eastAsia"/>
              </w:rPr>
              <w:t>。超过比例的利息支出不可以税前扣除。受控外国公司如果居民企业对非居民企业的投资满足以下情形，则投资收益将按权益法确认并在埃及征税：（</w:t>
            </w:r>
            <w:r w:rsidRPr="00443309">
              <w:rPr>
                <w:rFonts w:hint="eastAsia"/>
              </w:rPr>
              <w:t>1</w:t>
            </w:r>
            <w:r w:rsidRPr="00443309">
              <w:rPr>
                <w:rFonts w:hint="eastAsia"/>
              </w:rPr>
              <w:t>）埃及的居民企业拥有非居民企业</w:t>
            </w:r>
            <w:r w:rsidRPr="00443309">
              <w:rPr>
                <w:rFonts w:hint="eastAsia"/>
              </w:rPr>
              <w:t>10%</w:t>
            </w:r>
            <w:r w:rsidRPr="00443309">
              <w:rPr>
                <w:rFonts w:hint="eastAsia"/>
              </w:rPr>
              <w:t>以上的股权；（</w:t>
            </w:r>
            <w:r w:rsidRPr="00443309">
              <w:rPr>
                <w:rFonts w:hint="eastAsia"/>
              </w:rPr>
              <w:t>2</w:t>
            </w:r>
            <w:r w:rsidRPr="00443309">
              <w:rPr>
                <w:rFonts w:hint="eastAsia"/>
              </w:rPr>
              <w:t>）非居民企业超过</w:t>
            </w:r>
            <w:r w:rsidRPr="00443309">
              <w:rPr>
                <w:rFonts w:hint="eastAsia"/>
              </w:rPr>
              <w:t>70%</w:t>
            </w:r>
            <w:r w:rsidRPr="00443309">
              <w:rPr>
                <w:rFonts w:hint="eastAsia"/>
              </w:rPr>
              <w:t>的所得来自于股息、利息、特许权使用费、管理费或租赁费；（</w:t>
            </w:r>
            <w:r w:rsidRPr="00443309">
              <w:rPr>
                <w:rFonts w:hint="eastAsia"/>
              </w:rPr>
              <w:t>3</w:t>
            </w:r>
            <w:r w:rsidRPr="00443309">
              <w:rPr>
                <w:rFonts w:hint="eastAsia"/>
              </w:rPr>
              <w:t>）被投资公司的利润在其居住国不征税，免税，或适用低于</w:t>
            </w:r>
            <w:r w:rsidRPr="00443309">
              <w:rPr>
                <w:rFonts w:hint="eastAsia"/>
              </w:rPr>
              <w:t>18.75%</w:t>
            </w:r>
            <w:r w:rsidRPr="00443309">
              <w:rPr>
                <w:rFonts w:hint="eastAsia"/>
              </w:rPr>
              <w:t>的税率。</w:t>
            </w:r>
            <w:r w:rsidRPr="00443309">
              <w:rPr>
                <w:rFonts w:hint="eastAsia"/>
              </w:rPr>
              <w:br/>
            </w:r>
            <w:r w:rsidRPr="00443309">
              <w:rPr>
                <w:rFonts w:hint="eastAsia"/>
              </w:rPr>
              <w:t>披露要求</w:t>
            </w:r>
            <w:r w:rsidRPr="00443309">
              <w:rPr>
                <w:rFonts w:hint="eastAsia"/>
              </w:rPr>
              <w:t>-</w:t>
            </w:r>
            <w:r w:rsidRPr="00443309">
              <w:rPr>
                <w:rFonts w:hint="eastAsia"/>
              </w:rPr>
              <w:t>无</w:t>
            </w:r>
          </w:p>
        </w:tc>
      </w:tr>
      <w:tr w:rsidR="00443309" w:rsidRPr="00443309" w14:paraId="76FAD7ED" w14:textId="77777777" w:rsidTr="00C36C94">
        <w:trPr>
          <w:trHeight w:val="465"/>
        </w:trPr>
        <w:tc>
          <w:tcPr>
            <w:tcW w:w="1980" w:type="dxa"/>
            <w:gridSpan w:val="2"/>
            <w:vAlign w:val="center"/>
            <w:hideMark/>
          </w:tcPr>
          <w:p w14:paraId="01758838" w14:textId="77777777" w:rsidR="00443309" w:rsidRPr="00443309" w:rsidRDefault="00443309" w:rsidP="00C36C94">
            <w:pPr>
              <w:rPr>
                <w:b/>
                <w:bCs/>
              </w:rPr>
            </w:pPr>
            <w:r w:rsidRPr="00443309">
              <w:rPr>
                <w:rFonts w:hint="eastAsia"/>
                <w:b/>
                <w:bCs/>
              </w:rPr>
              <w:t>纳税年度</w:t>
            </w:r>
          </w:p>
        </w:tc>
        <w:tc>
          <w:tcPr>
            <w:tcW w:w="7167" w:type="dxa"/>
            <w:vAlign w:val="center"/>
            <w:hideMark/>
          </w:tcPr>
          <w:p w14:paraId="14F786CB" w14:textId="77777777" w:rsidR="00443309" w:rsidRPr="00443309" w:rsidRDefault="00443309" w:rsidP="00C36C94">
            <w:r w:rsidRPr="00443309">
              <w:rPr>
                <w:rFonts w:hint="eastAsia"/>
              </w:rPr>
              <w:t>会计年度</w:t>
            </w:r>
          </w:p>
        </w:tc>
      </w:tr>
      <w:tr w:rsidR="00443309" w:rsidRPr="00443309" w14:paraId="427E4DF0" w14:textId="77777777" w:rsidTr="00C36C94">
        <w:trPr>
          <w:trHeight w:val="615"/>
        </w:trPr>
        <w:tc>
          <w:tcPr>
            <w:tcW w:w="1980" w:type="dxa"/>
            <w:gridSpan w:val="2"/>
            <w:vAlign w:val="center"/>
            <w:hideMark/>
          </w:tcPr>
          <w:p w14:paraId="103AA966" w14:textId="77777777" w:rsidR="00443309" w:rsidRPr="00443309" w:rsidRDefault="00443309" w:rsidP="00C36C94">
            <w:pPr>
              <w:rPr>
                <w:b/>
                <w:bCs/>
              </w:rPr>
            </w:pPr>
            <w:r w:rsidRPr="00443309">
              <w:rPr>
                <w:rFonts w:hint="eastAsia"/>
                <w:b/>
                <w:bCs/>
              </w:rPr>
              <w:t>是否允许合并纳税</w:t>
            </w:r>
          </w:p>
        </w:tc>
        <w:tc>
          <w:tcPr>
            <w:tcW w:w="7167" w:type="dxa"/>
            <w:vAlign w:val="center"/>
            <w:hideMark/>
          </w:tcPr>
          <w:p w14:paraId="35817550" w14:textId="77777777" w:rsidR="00443309" w:rsidRPr="00443309" w:rsidRDefault="00443309" w:rsidP="00C36C94">
            <w:r w:rsidRPr="00443309">
              <w:rPr>
                <w:rFonts w:hint="eastAsia"/>
              </w:rPr>
              <w:t>汇总纳税是不允许的。各公司须分别提交申报表。</w:t>
            </w:r>
          </w:p>
        </w:tc>
      </w:tr>
      <w:tr w:rsidR="00443309" w:rsidRPr="00443309" w14:paraId="6810C025" w14:textId="77777777" w:rsidTr="00C36C94">
        <w:trPr>
          <w:trHeight w:val="480"/>
        </w:trPr>
        <w:tc>
          <w:tcPr>
            <w:tcW w:w="1980" w:type="dxa"/>
            <w:gridSpan w:val="2"/>
            <w:vAlign w:val="center"/>
            <w:hideMark/>
          </w:tcPr>
          <w:p w14:paraId="0280BBCB" w14:textId="77777777" w:rsidR="00443309" w:rsidRPr="00443309" w:rsidRDefault="00443309" w:rsidP="00C36C94">
            <w:pPr>
              <w:rPr>
                <w:b/>
                <w:bCs/>
              </w:rPr>
            </w:pPr>
            <w:r w:rsidRPr="00443309">
              <w:rPr>
                <w:rFonts w:hint="eastAsia"/>
                <w:b/>
                <w:bCs/>
              </w:rPr>
              <w:t>纳税申报要求</w:t>
            </w:r>
          </w:p>
        </w:tc>
        <w:tc>
          <w:tcPr>
            <w:tcW w:w="7167" w:type="dxa"/>
            <w:vAlign w:val="center"/>
            <w:hideMark/>
          </w:tcPr>
          <w:p w14:paraId="1FB118CA" w14:textId="77777777" w:rsidR="00443309" w:rsidRPr="00443309" w:rsidRDefault="00443309" w:rsidP="00C36C94">
            <w:r w:rsidRPr="00443309">
              <w:rPr>
                <w:rFonts w:hint="eastAsia"/>
              </w:rPr>
              <w:t>公司须在财政年度结束后的</w:t>
            </w:r>
            <w:proofErr w:type="gramStart"/>
            <w:r w:rsidRPr="00443309">
              <w:rPr>
                <w:rFonts w:hint="eastAsia"/>
              </w:rPr>
              <w:t>个</w:t>
            </w:r>
            <w:proofErr w:type="gramEnd"/>
            <w:r w:rsidRPr="00443309">
              <w:rPr>
                <w:rFonts w:hint="eastAsia"/>
              </w:rPr>
              <w:t>4</w:t>
            </w:r>
            <w:r w:rsidRPr="00443309">
              <w:rPr>
                <w:rFonts w:hint="eastAsia"/>
              </w:rPr>
              <w:t>月内进行纳税申报。税款是依据申报表上提供的信息进行评估的。</w:t>
            </w:r>
          </w:p>
        </w:tc>
      </w:tr>
      <w:tr w:rsidR="00443309" w:rsidRPr="00443309" w14:paraId="15155C38" w14:textId="77777777" w:rsidTr="00C36C94">
        <w:trPr>
          <w:trHeight w:val="720"/>
        </w:trPr>
        <w:tc>
          <w:tcPr>
            <w:tcW w:w="584" w:type="dxa"/>
            <w:vMerge w:val="restart"/>
            <w:vAlign w:val="center"/>
            <w:hideMark/>
          </w:tcPr>
          <w:p w14:paraId="69CB2D71" w14:textId="77777777" w:rsidR="00443309" w:rsidRPr="00443309" w:rsidRDefault="00443309" w:rsidP="00C36C94">
            <w:pPr>
              <w:rPr>
                <w:b/>
                <w:bCs/>
              </w:rPr>
            </w:pPr>
            <w:r w:rsidRPr="00443309">
              <w:rPr>
                <w:rFonts w:hint="eastAsia"/>
                <w:b/>
                <w:bCs/>
              </w:rPr>
              <w:t>增值税</w:t>
            </w:r>
          </w:p>
        </w:tc>
        <w:tc>
          <w:tcPr>
            <w:tcW w:w="1396" w:type="dxa"/>
            <w:vAlign w:val="center"/>
            <w:hideMark/>
          </w:tcPr>
          <w:p w14:paraId="329B3DC4" w14:textId="77777777" w:rsidR="00443309" w:rsidRPr="00443309" w:rsidRDefault="00443309" w:rsidP="00C36C94">
            <w:pPr>
              <w:rPr>
                <w:b/>
                <w:bCs/>
              </w:rPr>
            </w:pPr>
            <w:r w:rsidRPr="00443309">
              <w:rPr>
                <w:rFonts w:hint="eastAsia"/>
                <w:b/>
                <w:bCs/>
              </w:rPr>
              <w:t>应税交易</w:t>
            </w:r>
          </w:p>
        </w:tc>
        <w:tc>
          <w:tcPr>
            <w:tcW w:w="7167" w:type="dxa"/>
            <w:vAlign w:val="center"/>
            <w:hideMark/>
          </w:tcPr>
          <w:p w14:paraId="089D4965" w14:textId="77777777" w:rsidR="00443309" w:rsidRPr="00443309" w:rsidRDefault="00443309" w:rsidP="00C36C94">
            <w:r w:rsidRPr="00443309">
              <w:rPr>
                <w:rFonts w:hint="eastAsia"/>
              </w:rPr>
              <w:t>销售税适用于大部分产品的供应与服务的提供。需注意销售税与一般增值税的运行机制不同，销售税的进项对于大部分经营实体来说是一项成本。</w:t>
            </w:r>
          </w:p>
        </w:tc>
      </w:tr>
      <w:tr w:rsidR="00443309" w:rsidRPr="00443309" w14:paraId="74C1B1CF" w14:textId="77777777" w:rsidTr="00C36C94">
        <w:trPr>
          <w:trHeight w:val="465"/>
        </w:trPr>
        <w:tc>
          <w:tcPr>
            <w:tcW w:w="584" w:type="dxa"/>
            <w:vMerge/>
            <w:vAlign w:val="center"/>
            <w:hideMark/>
          </w:tcPr>
          <w:p w14:paraId="6F7F907B" w14:textId="77777777" w:rsidR="00443309" w:rsidRPr="00443309" w:rsidRDefault="00443309" w:rsidP="00C36C94">
            <w:pPr>
              <w:rPr>
                <w:b/>
                <w:bCs/>
              </w:rPr>
            </w:pPr>
          </w:p>
        </w:tc>
        <w:tc>
          <w:tcPr>
            <w:tcW w:w="1396" w:type="dxa"/>
            <w:vAlign w:val="center"/>
            <w:hideMark/>
          </w:tcPr>
          <w:p w14:paraId="0BD6AB1C" w14:textId="77777777" w:rsidR="00443309" w:rsidRPr="00443309" w:rsidRDefault="00443309" w:rsidP="00C36C94">
            <w:pPr>
              <w:rPr>
                <w:b/>
                <w:bCs/>
              </w:rPr>
            </w:pPr>
            <w:r w:rsidRPr="00443309">
              <w:rPr>
                <w:rFonts w:hint="eastAsia"/>
                <w:b/>
                <w:bCs/>
              </w:rPr>
              <w:t>税率</w:t>
            </w:r>
          </w:p>
        </w:tc>
        <w:tc>
          <w:tcPr>
            <w:tcW w:w="7167" w:type="dxa"/>
            <w:vAlign w:val="center"/>
            <w:hideMark/>
          </w:tcPr>
          <w:p w14:paraId="456EFE5B" w14:textId="77777777" w:rsidR="00443309" w:rsidRDefault="00443309" w:rsidP="00C36C94">
            <w:r w:rsidRPr="00443309">
              <w:rPr>
                <w:rFonts w:hint="eastAsia"/>
              </w:rPr>
              <w:t>大部分销售税税率为</w:t>
            </w:r>
            <w:r w:rsidRPr="00443309">
              <w:rPr>
                <w:rFonts w:hint="eastAsia"/>
              </w:rPr>
              <w:t>10%</w:t>
            </w:r>
            <w:r w:rsidRPr="00443309">
              <w:rPr>
                <w:rFonts w:hint="eastAsia"/>
              </w:rPr>
              <w:t>到</w:t>
            </w:r>
            <w:r w:rsidRPr="00443309">
              <w:rPr>
                <w:rFonts w:hint="eastAsia"/>
              </w:rPr>
              <w:t>25%</w:t>
            </w:r>
            <w:r w:rsidRPr="00443309">
              <w:rPr>
                <w:rFonts w:hint="eastAsia"/>
              </w:rPr>
              <w:t>。</w:t>
            </w:r>
          </w:p>
          <w:p w14:paraId="4E20B0D7" w14:textId="77777777" w:rsidR="00F9340F" w:rsidRDefault="008A5E5A" w:rsidP="00C36C94">
            <w:pPr>
              <w:rPr>
                <w:color w:val="0070C0"/>
              </w:rPr>
            </w:pPr>
            <w:r w:rsidRPr="008A5E5A">
              <w:rPr>
                <w:rFonts w:hint="eastAsia"/>
                <w:color w:val="0070C0"/>
              </w:rPr>
              <w:t>至</w:t>
            </w:r>
            <w:r w:rsidRPr="008A5E5A">
              <w:rPr>
                <w:rFonts w:hint="eastAsia"/>
                <w:color w:val="0070C0"/>
              </w:rPr>
              <w:t>2017</w:t>
            </w:r>
            <w:r w:rsidRPr="008A5E5A">
              <w:rPr>
                <w:rFonts w:hint="eastAsia"/>
                <w:color w:val="0070C0"/>
              </w:rPr>
              <w:t>年</w:t>
            </w:r>
            <w:r w:rsidRPr="008A5E5A">
              <w:rPr>
                <w:rFonts w:hint="eastAsia"/>
                <w:color w:val="0070C0"/>
              </w:rPr>
              <w:t>6</w:t>
            </w:r>
            <w:r w:rsidRPr="008A5E5A">
              <w:rPr>
                <w:rFonts w:hint="eastAsia"/>
                <w:color w:val="0070C0"/>
              </w:rPr>
              <w:t>月</w:t>
            </w:r>
            <w:r w:rsidRPr="008A5E5A">
              <w:rPr>
                <w:rFonts w:hint="eastAsia"/>
                <w:color w:val="0070C0"/>
              </w:rPr>
              <w:t>30</w:t>
            </w:r>
            <w:r w:rsidRPr="008A5E5A">
              <w:rPr>
                <w:rFonts w:hint="eastAsia"/>
                <w:color w:val="0070C0"/>
              </w:rPr>
              <w:t>日为止的财年内，一般增值税率为</w:t>
            </w:r>
            <w:r w:rsidRPr="008A5E5A">
              <w:rPr>
                <w:rFonts w:hint="eastAsia"/>
                <w:color w:val="0070C0"/>
              </w:rPr>
              <w:t>13%</w:t>
            </w:r>
            <w:r w:rsidRPr="008A5E5A">
              <w:rPr>
                <w:rFonts w:hint="eastAsia"/>
                <w:color w:val="0070C0"/>
              </w:rPr>
              <w:t>，从</w:t>
            </w:r>
            <w:r w:rsidRPr="008A5E5A">
              <w:rPr>
                <w:rFonts w:hint="eastAsia"/>
                <w:color w:val="0070C0"/>
              </w:rPr>
              <w:t>2017</w:t>
            </w:r>
            <w:r w:rsidRPr="008A5E5A">
              <w:rPr>
                <w:rFonts w:hint="eastAsia"/>
                <w:color w:val="0070C0"/>
              </w:rPr>
              <w:t>年</w:t>
            </w:r>
            <w:r w:rsidRPr="008A5E5A">
              <w:rPr>
                <w:rFonts w:hint="eastAsia"/>
                <w:color w:val="0070C0"/>
              </w:rPr>
              <w:t>7</w:t>
            </w:r>
            <w:r w:rsidRPr="008A5E5A">
              <w:rPr>
                <w:rFonts w:hint="eastAsia"/>
                <w:color w:val="0070C0"/>
              </w:rPr>
              <w:t>月</w:t>
            </w:r>
            <w:r w:rsidRPr="008A5E5A">
              <w:rPr>
                <w:rFonts w:hint="eastAsia"/>
                <w:color w:val="0070C0"/>
              </w:rPr>
              <w:t>1</w:t>
            </w:r>
            <w:r w:rsidRPr="008A5E5A">
              <w:rPr>
                <w:rFonts w:hint="eastAsia"/>
                <w:color w:val="0070C0"/>
              </w:rPr>
              <w:t>日新财年起，一般增值税税率提高为</w:t>
            </w:r>
            <w:r w:rsidRPr="008A5E5A">
              <w:rPr>
                <w:rFonts w:hint="eastAsia"/>
                <w:color w:val="0070C0"/>
              </w:rPr>
              <w:t>14%</w:t>
            </w:r>
            <w:r w:rsidRPr="008A5E5A">
              <w:rPr>
                <w:rFonts w:hint="eastAsia"/>
                <w:color w:val="0070C0"/>
              </w:rPr>
              <w:t>。用于生产的机械设备应税或非应</w:t>
            </w:r>
            <w:r w:rsidRPr="008A5E5A">
              <w:rPr>
                <w:rFonts w:hint="eastAsia"/>
                <w:color w:val="0070C0"/>
              </w:rPr>
              <w:lastRenderedPageBreak/>
              <w:t>税货物或提供服务的增值税率为</w:t>
            </w:r>
            <w:r w:rsidRPr="008A5E5A">
              <w:rPr>
                <w:rFonts w:hint="eastAsia"/>
                <w:color w:val="0070C0"/>
              </w:rPr>
              <w:t>5%</w:t>
            </w:r>
            <w:r w:rsidRPr="008A5E5A">
              <w:rPr>
                <w:rFonts w:hint="eastAsia"/>
                <w:color w:val="0070C0"/>
              </w:rPr>
              <w:t>。</w:t>
            </w:r>
          </w:p>
          <w:p w14:paraId="572D0265" w14:textId="77777777" w:rsidR="008A5E5A" w:rsidRPr="00443309" w:rsidRDefault="008A5E5A" w:rsidP="00C36C94">
            <w:r w:rsidRPr="008A5E5A">
              <w:rPr>
                <w:rFonts w:hint="eastAsia"/>
                <w:color w:val="0070C0"/>
              </w:rPr>
              <w:t>出口货物或服务零增值税税率；</w:t>
            </w:r>
            <w:r w:rsidRPr="008A5E5A">
              <w:rPr>
                <w:rFonts w:hint="eastAsia"/>
                <w:color w:val="0070C0"/>
              </w:rPr>
              <w:t>57</w:t>
            </w:r>
            <w:r w:rsidRPr="008A5E5A">
              <w:rPr>
                <w:rFonts w:hint="eastAsia"/>
                <w:color w:val="0070C0"/>
              </w:rPr>
              <w:t>类商品和服务免征增值税。</w:t>
            </w:r>
          </w:p>
        </w:tc>
      </w:tr>
    </w:tbl>
    <w:p w14:paraId="45CF393A" w14:textId="77777777" w:rsidR="00585A86" w:rsidRDefault="006547C2" w:rsidP="006547C2">
      <w:pPr>
        <w:rPr>
          <w:rFonts w:asciiTheme="minorEastAsia" w:hAnsiTheme="minorEastAsia"/>
        </w:rPr>
      </w:pPr>
      <w:r w:rsidRPr="00697371">
        <w:rPr>
          <w:rFonts w:asciiTheme="minorEastAsia" w:hAnsiTheme="minorEastAsia" w:hint="eastAsia"/>
        </w:rPr>
        <w:lastRenderedPageBreak/>
        <w:t>资料来源：主要来自中国“一带一路”政府网站 （</w:t>
      </w:r>
      <w:hyperlink r:id="rId33" w:history="1">
        <w:r w:rsidRPr="00697371">
          <w:rPr>
            <w:rStyle w:val="a7"/>
            <w:rFonts w:asciiTheme="minorEastAsia" w:hAnsiTheme="minorEastAsia" w:hint="eastAsia"/>
          </w:rPr>
          <w:t>https://www.yidaiyilu.gov.cn/</w:t>
        </w:r>
      </w:hyperlink>
      <w:r w:rsidRPr="00697371">
        <w:rPr>
          <w:rFonts w:asciiTheme="minorEastAsia" w:hAnsiTheme="minorEastAsia" w:hint="eastAsia"/>
        </w:rPr>
        <w:t>）</w:t>
      </w:r>
    </w:p>
    <w:p w14:paraId="5A6935C9" w14:textId="77777777" w:rsidR="00A2621A" w:rsidRDefault="00A2621A" w:rsidP="00052202">
      <w:pPr>
        <w:rPr>
          <w:rFonts w:ascii="仿宋_GB2312" w:eastAsia="仿宋_GB2312"/>
          <w:b/>
        </w:rPr>
      </w:pPr>
    </w:p>
    <w:p w14:paraId="114143D4" w14:textId="77777777" w:rsidR="00A2621A" w:rsidRDefault="00A2621A" w:rsidP="00052202">
      <w:pPr>
        <w:rPr>
          <w:rFonts w:ascii="仿宋_GB2312" w:eastAsia="仿宋_GB2312"/>
          <w:b/>
        </w:rPr>
      </w:pPr>
    </w:p>
    <w:p w14:paraId="0FD3CD66" w14:textId="77777777" w:rsidR="00A2621A" w:rsidRDefault="00A2621A" w:rsidP="00052202">
      <w:pPr>
        <w:rPr>
          <w:rFonts w:ascii="仿宋_GB2312" w:eastAsia="仿宋_GB2312"/>
          <w:b/>
        </w:rPr>
      </w:pPr>
    </w:p>
    <w:p w14:paraId="4B7B6A11" w14:textId="77777777" w:rsidR="00A2621A" w:rsidRDefault="00A2621A" w:rsidP="00052202">
      <w:pPr>
        <w:rPr>
          <w:rFonts w:ascii="仿宋_GB2312" w:eastAsia="仿宋_GB2312"/>
          <w:b/>
        </w:rPr>
      </w:pPr>
    </w:p>
    <w:p w14:paraId="26785B21" w14:textId="77777777" w:rsidR="00052202" w:rsidRPr="00A2621A" w:rsidRDefault="00052202" w:rsidP="00052202">
      <w:pPr>
        <w:rPr>
          <w:rFonts w:ascii="仿宋_GB2312" w:eastAsia="仿宋_GB2312" w:hAnsi="Calibri" w:cs="Times New Roman"/>
          <w:b/>
        </w:rPr>
      </w:pPr>
      <w:r w:rsidRPr="00A2621A">
        <w:rPr>
          <w:rFonts w:ascii="仿宋_GB2312" w:eastAsia="仿宋_GB2312" w:hAnsi="Calibri" w:cs="Times New Roman" w:hint="eastAsia"/>
          <w:b/>
        </w:rPr>
        <w:t>（未完待续）</w:t>
      </w:r>
    </w:p>
    <w:p w14:paraId="1E9589F0" w14:textId="77777777" w:rsidR="00052202" w:rsidRDefault="00052202" w:rsidP="006547C2">
      <w:pPr>
        <w:rPr>
          <w:rFonts w:asciiTheme="minorEastAsia" w:hAnsiTheme="minorEastAsia"/>
        </w:rPr>
      </w:pPr>
    </w:p>
    <w:p w14:paraId="724CCDC9" w14:textId="77777777" w:rsidR="00052202" w:rsidRDefault="00052202" w:rsidP="006547C2">
      <w:pPr>
        <w:rPr>
          <w:rFonts w:asciiTheme="minorEastAsia" w:hAnsiTheme="minorEastAsia"/>
        </w:rPr>
      </w:pPr>
    </w:p>
    <w:p w14:paraId="077F9F32" w14:textId="2710C195" w:rsidR="00052202" w:rsidRPr="00A2621A" w:rsidRDefault="00052202" w:rsidP="006547C2">
      <w:pPr>
        <w:rPr>
          <w:rFonts w:ascii="仿宋_GB2312" w:eastAsia="仿宋_GB2312" w:hAnsi="Calibri" w:cs="Times New Roman"/>
          <w:b/>
        </w:rPr>
      </w:pPr>
      <w:r>
        <w:rPr>
          <w:rFonts w:asciiTheme="minorEastAsia" w:hAnsiTheme="minorEastAsia" w:hint="eastAsia"/>
        </w:rPr>
        <w:t xml:space="preserve">                                                            </w:t>
      </w:r>
      <w:r w:rsidRPr="00A2621A">
        <w:rPr>
          <w:rFonts w:ascii="仿宋_GB2312" w:eastAsia="仿宋_GB2312" w:hAnsi="Calibri" w:cs="Times New Roman" w:hint="eastAsia"/>
          <w:b/>
        </w:rPr>
        <w:t xml:space="preserve">   2018.8.</w:t>
      </w:r>
      <w:r w:rsidR="006E082C">
        <w:rPr>
          <w:rFonts w:ascii="仿宋_GB2312" w:eastAsia="仿宋_GB2312" w:hAnsi="Calibri" w:cs="Times New Roman" w:hint="eastAsia"/>
          <w:b/>
        </w:rPr>
        <w:t>6</w:t>
      </w:r>
      <w:bookmarkStart w:id="16" w:name="_GoBack"/>
      <w:bookmarkEnd w:id="16"/>
    </w:p>
    <w:sectPr w:rsidR="00052202" w:rsidRPr="00A2621A">
      <w:footerReference w:type="default" r:id="rI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BE6C0" w14:textId="77777777" w:rsidR="007B2F5D" w:rsidRDefault="007B2F5D" w:rsidP="00CF6B6B">
      <w:r>
        <w:separator/>
      </w:r>
    </w:p>
  </w:endnote>
  <w:endnote w:type="continuationSeparator" w:id="0">
    <w:p w14:paraId="52DFFF72" w14:textId="77777777" w:rsidR="007B2F5D" w:rsidRDefault="007B2F5D" w:rsidP="00CF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778839"/>
      <w:docPartObj>
        <w:docPartGallery w:val="Page Numbers (Bottom of Page)"/>
        <w:docPartUnique/>
      </w:docPartObj>
    </w:sdtPr>
    <w:sdtEndPr/>
    <w:sdtContent>
      <w:p w14:paraId="7D54F191" w14:textId="0D22BC2D" w:rsidR="004974AA" w:rsidRDefault="004974AA">
        <w:pPr>
          <w:pStyle w:val="a5"/>
          <w:jc w:val="right"/>
        </w:pPr>
        <w:r>
          <w:fldChar w:fldCharType="begin"/>
        </w:r>
        <w:r>
          <w:instrText>PAGE   \* MERGEFORMAT</w:instrText>
        </w:r>
        <w:r>
          <w:fldChar w:fldCharType="separate"/>
        </w:r>
        <w:r w:rsidR="006E082C" w:rsidRPr="006E082C">
          <w:rPr>
            <w:noProof/>
            <w:lang w:val="zh-CN"/>
          </w:rPr>
          <w:t>40</w:t>
        </w:r>
        <w:r>
          <w:fldChar w:fldCharType="end"/>
        </w:r>
      </w:p>
    </w:sdtContent>
  </w:sdt>
  <w:p w14:paraId="70E79F5A" w14:textId="77777777" w:rsidR="004974AA" w:rsidRDefault="004974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4863B" w14:textId="77777777" w:rsidR="007B2F5D" w:rsidRDefault="007B2F5D" w:rsidP="00CF6B6B">
      <w:r>
        <w:separator/>
      </w:r>
    </w:p>
  </w:footnote>
  <w:footnote w:type="continuationSeparator" w:id="0">
    <w:p w14:paraId="4A6892E1" w14:textId="77777777" w:rsidR="007B2F5D" w:rsidRDefault="007B2F5D" w:rsidP="00CF6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91CDD"/>
    <w:multiLevelType w:val="hybridMultilevel"/>
    <w:tmpl w:val="DB6414DC"/>
    <w:lvl w:ilvl="0" w:tplc="DE526E7E">
      <w:start w:val="1"/>
      <w:numFmt w:val="chineseCountingThousand"/>
      <w:lvlRestart w:val="0"/>
      <w:lvlText w:val="%1、"/>
      <w:lvlJc w:val="left"/>
      <w:pPr>
        <w:ind w:left="839" w:hanging="419"/>
      </w:pPr>
      <w:rPr>
        <w:rFonts w:ascii="Arial Narrow" w:hAnsi="Arial Narrow"/>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A8"/>
    <w:rsid w:val="00000959"/>
    <w:rsid w:val="000046F8"/>
    <w:rsid w:val="00047A3D"/>
    <w:rsid w:val="00052094"/>
    <w:rsid w:val="00052202"/>
    <w:rsid w:val="0005707D"/>
    <w:rsid w:val="0008171B"/>
    <w:rsid w:val="0009462A"/>
    <w:rsid w:val="000B2290"/>
    <w:rsid w:val="000C39E9"/>
    <w:rsid w:val="0010072F"/>
    <w:rsid w:val="00143AA9"/>
    <w:rsid w:val="001854CE"/>
    <w:rsid w:val="00235A58"/>
    <w:rsid w:val="0026546D"/>
    <w:rsid w:val="002708A8"/>
    <w:rsid w:val="00277A22"/>
    <w:rsid w:val="002C717C"/>
    <w:rsid w:val="002F428B"/>
    <w:rsid w:val="003307A4"/>
    <w:rsid w:val="00343AF8"/>
    <w:rsid w:val="00345646"/>
    <w:rsid w:val="0038647D"/>
    <w:rsid w:val="003973AC"/>
    <w:rsid w:val="00397CA8"/>
    <w:rsid w:val="003D0CF2"/>
    <w:rsid w:val="003D36A4"/>
    <w:rsid w:val="003E63B4"/>
    <w:rsid w:val="00443309"/>
    <w:rsid w:val="0046444B"/>
    <w:rsid w:val="004677B4"/>
    <w:rsid w:val="00484D66"/>
    <w:rsid w:val="004907A8"/>
    <w:rsid w:val="00493B65"/>
    <w:rsid w:val="004974AA"/>
    <w:rsid w:val="004D7D1E"/>
    <w:rsid w:val="004E6B0D"/>
    <w:rsid w:val="00501D8B"/>
    <w:rsid w:val="00550895"/>
    <w:rsid w:val="00580FD7"/>
    <w:rsid w:val="00585A86"/>
    <w:rsid w:val="00592EAC"/>
    <w:rsid w:val="005F386E"/>
    <w:rsid w:val="00630FF9"/>
    <w:rsid w:val="006547C2"/>
    <w:rsid w:val="006838A1"/>
    <w:rsid w:val="00693C4C"/>
    <w:rsid w:val="00694838"/>
    <w:rsid w:val="00697371"/>
    <w:rsid w:val="006A30BD"/>
    <w:rsid w:val="006A3C6A"/>
    <w:rsid w:val="006B7185"/>
    <w:rsid w:val="006C6AE1"/>
    <w:rsid w:val="006E082C"/>
    <w:rsid w:val="00765C58"/>
    <w:rsid w:val="007719BE"/>
    <w:rsid w:val="00780F4E"/>
    <w:rsid w:val="0079655C"/>
    <w:rsid w:val="007B2F5D"/>
    <w:rsid w:val="007D46FE"/>
    <w:rsid w:val="007E7CD8"/>
    <w:rsid w:val="00816CDB"/>
    <w:rsid w:val="00871D94"/>
    <w:rsid w:val="008853C9"/>
    <w:rsid w:val="008916F1"/>
    <w:rsid w:val="008A5E5A"/>
    <w:rsid w:val="008B3AEA"/>
    <w:rsid w:val="00921201"/>
    <w:rsid w:val="009237EF"/>
    <w:rsid w:val="00923B68"/>
    <w:rsid w:val="009972CE"/>
    <w:rsid w:val="009B1878"/>
    <w:rsid w:val="00A0356A"/>
    <w:rsid w:val="00A064FA"/>
    <w:rsid w:val="00A2621A"/>
    <w:rsid w:val="00A33DA6"/>
    <w:rsid w:val="00A65248"/>
    <w:rsid w:val="00A87457"/>
    <w:rsid w:val="00B072DC"/>
    <w:rsid w:val="00B47BF4"/>
    <w:rsid w:val="00B503FC"/>
    <w:rsid w:val="00B969D0"/>
    <w:rsid w:val="00BC4D88"/>
    <w:rsid w:val="00C149C7"/>
    <w:rsid w:val="00C36C94"/>
    <w:rsid w:val="00C86629"/>
    <w:rsid w:val="00CF6B6B"/>
    <w:rsid w:val="00DB102B"/>
    <w:rsid w:val="00DE177C"/>
    <w:rsid w:val="00DE7C25"/>
    <w:rsid w:val="00E30D4E"/>
    <w:rsid w:val="00E51695"/>
    <w:rsid w:val="00E679A1"/>
    <w:rsid w:val="00E92156"/>
    <w:rsid w:val="00EE6590"/>
    <w:rsid w:val="00F55186"/>
    <w:rsid w:val="00F61283"/>
    <w:rsid w:val="00F9340F"/>
    <w:rsid w:val="00FD2275"/>
    <w:rsid w:val="00FD3EFD"/>
    <w:rsid w:val="00FE429D"/>
    <w:rsid w:val="00FF3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3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9B187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CF6B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F6B6B"/>
    <w:rPr>
      <w:sz w:val="18"/>
      <w:szCs w:val="18"/>
    </w:rPr>
  </w:style>
  <w:style w:type="paragraph" w:styleId="a5">
    <w:name w:val="footer"/>
    <w:basedOn w:val="a"/>
    <w:link w:val="Char0"/>
    <w:uiPriority w:val="99"/>
    <w:unhideWhenUsed/>
    <w:rsid w:val="00CF6B6B"/>
    <w:pPr>
      <w:tabs>
        <w:tab w:val="center" w:pos="4153"/>
        <w:tab w:val="right" w:pos="8306"/>
      </w:tabs>
      <w:snapToGrid w:val="0"/>
      <w:jc w:val="left"/>
    </w:pPr>
    <w:rPr>
      <w:sz w:val="18"/>
      <w:szCs w:val="18"/>
    </w:rPr>
  </w:style>
  <w:style w:type="character" w:customStyle="1" w:styleId="Char0">
    <w:name w:val="页脚 Char"/>
    <w:basedOn w:val="a0"/>
    <w:link w:val="a5"/>
    <w:uiPriority w:val="99"/>
    <w:rsid w:val="00CF6B6B"/>
    <w:rPr>
      <w:sz w:val="18"/>
      <w:szCs w:val="18"/>
    </w:rPr>
  </w:style>
  <w:style w:type="paragraph" w:styleId="a6">
    <w:name w:val="List Paragraph"/>
    <w:basedOn w:val="a"/>
    <w:uiPriority w:val="34"/>
    <w:qFormat/>
    <w:rsid w:val="00C36C94"/>
    <w:pPr>
      <w:ind w:firstLineChars="200" w:firstLine="420"/>
    </w:pPr>
  </w:style>
  <w:style w:type="character" w:customStyle="1" w:styleId="2Char">
    <w:name w:val="标题 2 Char"/>
    <w:basedOn w:val="a0"/>
    <w:link w:val="2"/>
    <w:uiPriority w:val="9"/>
    <w:rsid w:val="009B1878"/>
    <w:rPr>
      <w:rFonts w:asciiTheme="majorHAnsi" w:eastAsiaTheme="majorEastAsia" w:hAnsiTheme="majorHAnsi" w:cstheme="majorBidi"/>
      <w:b/>
      <w:bCs/>
      <w:sz w:val="32"/>
      <w:szCs w:val="32"/>
    </w:rPr>
  </w:style>
  <w:style w:type="paragraph" w:styleId="20">
    <w:name w:val="toc 2"/>
    <w:basedOn w:val="a"/>
    <w:next w:val="a"/>
    <w:autoRedefine/>
    <w:uiPriority w:val="39"/>
    <w:unhideWhenUsed/>
    <w:rsid w:val="003D0CF2"/>
    <w:pPr>
      <w:tabs>
        <w:tab w:val="right" w:leader="dot" w:pos="8296"/>
      </w:tabs>
      <w:ind w:leftChars="200" w:left="420" w:firstLineChars="500" w:firstLine="1405"/>
      <w:jc w:val="center"/>
    </w:pPr>
    <w:rPr>
      <w:rFonts w:ascii="仿宋_GB2312" w:eastAsia="仿宋_GB2312" w:hAnsi="仿宋"/>
      <w:b/>
      <w:sz w:val="28"/>
      <w:szCs w:val="28"/>
    </w:rPr>
  </w:style>
  <w:style w:type="character" w:styleId="a7">
    <w:name w:val="Hyperlink"/>
    <w:basedOn w:val="a0"/>
    <w:uiPriority w:val="99"/>
    <w:unhideWhenUsed/>
    <w:rsid w:val="009B1878"/>
    <w:rPr>
      <w:color w:val="0563C1" w:themeColor="hyperlink"/>
      <w:u w:val="single"/>
    </w:rPr>
  </w:style>
  <w:style w:type="paragraph" w:styleId="a8">
    <w:name w:val="footnote text"/>
    <w:basedOn w:val="a"/>
    <w:link w:val="Char1"/>
    <w:uiPriority w:val="99"/>
    <w:semiHidden/>
    <w:unhideWhenUsed/>
    <w:rsid w:val="002708A8"/>
    <w:pPr>
      <w:snapToGrid w:val="0"/>
      <w:jc w:val="left"/>
    </w:pPr>
    <w:rPr>
      <w:sz w:val="18"/>
      <w:szCs w:val="18"/>
    </w:rPr>
  </w:style>
  <w:style w:type="character" w:customStyle="1" w:styleId="Char1">
    <w:name w:val="脚注文本 Char"/>
    <w:basedOn w:val="a0"/>
    <w:link w:val="a8"/>
    <w:uiPriority w:val="99"/>
    <w:semiHidden/>
    <w:rsid w:val="002708A8"/>
    <w:rPr>
      <w:sz w:val="18"/>
      <w:szCs w:val="18"/>
    </w:rPr>
  </w:style>
  <w:style w:type="character" w:styleId="a9">
    <w:name w:val="footnote reference"/>
    <w:basedOn w:val="a0"/>
    <w:uiPriority w:val="99"/>
    <w:semiHidden/>
    <w:unhideWhenUsed/>
    <w:rsid w:val="002708A8"/>
    <w:rPr>
      <w:vertAlign w:val="superscript"/>
    </w:rPr>
  </w:style>
  <w:style w:type="character" w:customStyle="1" w:styleId="1">
    <w:name w:val="未处理的提及1"/>
    <w:basedOn w:val="a0"/>
    <w:uiPriority w:val="99"/>
    <w:semiHidden/>
    <w:unhideWhenUsed/>
    <w:rsid w:val="00343AF8"/>
    <w:rPr>
      <w:color w:val="605E5C"/>
      <w:shd w:val="clear" w:color="auto" w:fill="E1DFDD"/>
    </w:rPr>
  </w:style>
  <w:style w:type="paragraph" w:styleId="aa">
    <w:name w:val="Balloon Text"/>
    <w:basedOn w:val="a"/>
    <w:link w:val="Char2"/>
    <w:uiPriority w:val="99"/>
    <w:semiHidden/>
    <w:unhideWhenUsed/>
    <w:rsid w:val="007E7CD8"/>
    <w:rPr>
      <w:sz w:val="18"/>
      <w:szCs w:val="18"/>
    </w:rPr>
  </w:style>
  <w:style w:type="character" w:customStyle="1" w:styleId="Char2">
    <w:name w:val="批注框文本 Char"/>
    <w:basedOn w:val="a0"/>
    <w:link w:val="aa"/>
    <w:uiPriority w:val="99"/>
    <w:semiHidden/>
    <w:rsid w:val="007E7CD8"/>
    <w:rPr>
      <w:sz w:val="18"/>
      <w:szCs w:val="18"/>
    </w:rPr>
  </w:style>
  <w:style w:type="character" w:styleId="ab">
    <w:name w:val="annotation reference"/>
    <w:basedOn w:val="a0"/>
    <w:uiPriority w:val="99"/>
    <w:semiHidden/>
    <w:unhideWhenUsed/>
    <w:rsid w:val="00DE177C"/>
    <w:rPr>
      <w:sz w:val="21"/>
      <w:szCs w:val="21"/>
    </w:rPr>
  </w:style>
  <w:style w:type="paragraph" w:styleId="ac">
    <w:name w:val="annotation text"/>
    <w:basedOn w:val="a"/>
    <w:link w:val="Char3"/>
    <w:uiPriority w:val="99"/>
    <w:semiHidden/>
    <w:unhideWhenUsed/>
    <w:rsid w:val="00DE177C"/>
    <w:pPr>
      <w:jc w:val="left"/>
    </w:pPr>
  </w:style>
  <w:style w:type="character" w:customStyle="1" w:styleId="Char3">
    <w:name w:val="批注文字 Char"/>
    <w:basedOn w:val="a0"/>
    <w:link w:val="ac"/>
    <w:uiPriority w:val="99"/>
    <w:semiHidden/>
    <w:rsid w:val="00DE177C"/>
  </w:style>
  <w:style w:type="paragraph" w:styleId="ad">
    <w:name w:val="annotation subject"/>
    <w:basedOn w:val="ac"/>
    <w:next w:val="ac"/>
    <w:link w:val="Char4"/>
    <w:uiPriority w:val="99"/>
    <w:semiHidden/>
    <w:unhideWhenUsed/>
    <w:rsid w:val="00DE177C"/>
    <w:rPr>
      <w:b/>
      <w:bCs/>
    </w:rPr>
  </w:style>
  <w:style w:type="character" w:customStyle="1" w:styleId="Char4">
    <w:name w:val="批注主题 Char"/>
    <w:basedOn w:val="Char3"/>
    <w:link w:val="ad"/>
    <w:uiPriority w:val="99"/>
    <w:semiHidden/>
    <w:rsid w:val="00DE177C"/>
    <w:rPr>
      <w:b/>
      <w:bCs/>
    </w:rPr>
  </w:style>
  <w:style w:type="paragraph" w:styleId="10">
    <w:name w:val="toc 1"/>
    <w:basedOn w:val="a"/>
    <w:next w:val="a"/>
    <w:autoRedefine/>
    <w:uiPriority w:val="39"/>
    <w:unhideWhenUsed/>
    <w:rsid w:val="003D0CF2"/>
    <w:pPr>
      <w:tabs>
        <w:tab w:val="right" w:leader="dot" w:pos="8296"/>
      </w:tabs>
      <w:spacing w:afterLines="50" w:after="156" w:line="480" w:lineRule="auto"/>
    </w:pPr>
    <w:rPr>
      <w:rFonts w:ascii="仿宋_GB2312" w:eastAsia="仿宋_GB2312" w:hAnsi="Calibri"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9B187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CF6B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F6B6B"/>
    <w:rPr>
      <w:sz w:val="18"/>
      <w:szCs w:val="18"/>
    </w:rPr>
  </w:style>
  <w:style w:type="paragraph" w:styleId="a5">
    <w:name w:val="footer"/>
    <w:basedOn w:val="a"/>
    <w:link w:val="Char0"/>
    <w:uiPriority w:val="99"/>
    <w:unhideWhenUsed/>
    <w:rsid w:val="00CF6B6B"/>
    <w:pPr>
      <w:tabs>
        <w:tab w:val="center" w:pos="4153"/>
        <w:tab w:val="right" w:pos="8306"/>
      </w:tabs>
      <w:snapToGrid w:val="0"/>
      <w:jc w:val="left"/>
    </w:pPr>
    <w:rPr>
      <w:sz w:val="18"/>
      <w:szCs w:val="18"/>
    </w:rPr>
  </w:style>
  <w:style w:type="character" w:customStyle="1" w:styleId="Char0">
    <w:name w:val="页脚 Char"/>
    <w:basedOn w:val="a0"/>
    <w:link w:val="a5"/>
    <w:uiPriority w:val="99"/>
    <w:rsid w:val="00CF6B6B"/>
    <w:rPr>
      <w:sz w:val="18"/>
      <w:szCs w:val="18"/>
    </w:rPr>
  </w:style>
  <w:style w:type="paragraph" w:styleId="a6">
    <w:name w:val="List Paragraph"/>
    <w:basedOn w:val="a"/>
    <w:uiPriority w:val="34"/>
    <w:qFormat/>
    <w:rsid w:val="00C36C94"/>
    <w:pPr>
      <w:ind w:firstLineChars="200" w:firstLine="420"/>
    </w:pPr>
  </w:style>
  <w:style w:type="character" w:customStyle="1" w:styleId="2Char">
    <w:name w:val="标题 2 Char"/>
    <w:basedOn w:val="a0"/>
    <w:link w:val="2"/>
    <w:uiPriority w:val="9"/>
    <w:rsid w:val="009B1878"/>
    <w:rPr>
      <w:rFonts w:asciiTheme="majorHAnsi" w:eastAsiaTheme="majorEastAsia" w:hAnsiTheme="majorHAnsi" w:cstheme="majorBidi"/>
      <w:b/>
      <w:bCs/>
      <w:sz w:val="32"/>
      <w:szCs w:val="32"/>
    </w:rPr>
  </w:style>
  <w:style w:type="paragraph" w:styleId="20">
    <w:name w:val="toc 2"/>
    <w:basedOn w:val="a"/>
    <w:next w:val="a"/>
    <w:autoRedefine/>
    <w:uiPriority w:val="39"/>
    <w:unhideWhenUsed/>
    <w:rsid w:val="003D0CF2"/>
    <w:pPr>
      <w:tabs>
        <w:tab w:val="right" w:leader="dot" w:pos="8296"/>
      </w:tabs>
      <w:ind w:leftChars="200" w:left="420" w:firstLineChars="500" w:firstLine="1405"/>
      <w:jc w:val="center"/>
    </w:pPr>
    <w:rPr>
      <w:rFonts w:ascii="仿宋_GB2312" w:eastAsia="仿宋_GB2312" w:hAnsi="仿宋"/>
      <w:b/>
      <w:sz w:val="28"/>
      <w:szCs w:val="28"/>
    </w:rPr>
  </w:style>
  <w:style w:type="character" w:styleId="a7">
    <w:name w:val="Hyperlink"/>
    <w:basedOn w:val="a0"/>
    <w:uiPriority w:val="99"/>
    <w:unhideWhenUsed/>
    <w:rsid w:val="009B1878"/>
    <w:rPr>
      <w:color w:val="0563C1" w:themeColor="hyperlink"/>
      <w:u w:val="single"/>
    </w:rPr>
  </w:style>
  <w:style w:type="paragraph" w:styleId="a8">
    <w:name w:val="footnote text"/>
    <w:basedOn w:val="a"/>
    <w:link w:val="Char1"/>
    <w:uiPriority w:val="99"/>
    <w:semiHidden/>
    <w:unhideWhenUsed/>
    <w:rsid w:val="002708A8"/>
    <w:pPr>
      <w:snapToGrid w:val="0"/>
      <w:jc w:val="left"/>
    </w:pPr>
    <w:rPr>
      <w:sz w:val="18"/>
      <w:szCs w:val="18"/>
    </w:rPr>
  </w:style>
  <w:style w:type="character" w:customStyle="1" w:styleId="Char1">
    <w:name w:val="脚注文本 Char"/>
    <w:basedOn w:val="a0"/>
    <w:link w:val="a8"/>
    <w:uiPriority w:val="99"/>
    <w:semiHidden/>
    <w:rsid w:val="002708A8"/>
    <w:rPr>
      <w:sz w:val="18"/>
      <w:szCs w:val="18"/>
    </w:rPr>
  </w:style>
  <w:style w:type="character" w:styleId="a9">
    <w:name w:val="footnote reference"/>
    <w:basedOn w:val="a0"/>
    <w:uiPriority w:val="99"/>
    <w:semiHidden/>
    <w:unhideWhenUsed/>
    <w:rsid w:val="002708A8"/>
    <w:rPr>
      <w:vertAlign w:val="superscript"/>
    </w:rPr>
  </w:style>
  <w:style w:type="character" w:customStyle="1" w:styleId="1">
    <w:name w:val="未处理的提及1"/>
    <w:basedOn w:val="a0"/>
    <w:uiPriority w:val="99"/>
    <w:semiHidden/>
    <w:unhideWhenUsed/>
    <w:rsid w:val="00343AF8"/>
    <w:rPr>
      <w:color w:val="605E5C"/>
      <w:shd w:val="clear" w:color="auto" w:fill="E1DFDD"/>
    </w:rPr>
  </w:style>
  <w:style w:type="paragraph" w:styleId="aa">
    <w:name w:val="Balloon Text"/>
    <w:basedOn w:val="a"/>
    <w:link w:val="Char2"/>
    <w:uiPriority w:val="99"/>
    <w:semiHidden/>
    <w:unhideWhenUsed/>
    <w:rsid w:val="007E7CD8"/>
    <w:rPr>
      <w:sz w:val="18"/>
      <w:szCs w:val="18"/>
    </w:rPr>
  </w:style>
  <w:style w:type="character" w:customStyle="1" w:styleId="Char2">
    <w:name w:val="批注框文本 Char"/>
    <w:basedOn w:val="a0"/>
    <w:link w:val="aa"/>
    <w:uiPriority w:val="99"/>
    <w:semiHidden/>
    <w:rsid w:val="007E7CD8"/>
    <w:rPr>
      <w:sz w:val="18"/>
      <w:szCs w:val="18"/>
    </w:rPr>
  </w:style>
  <w:style w:type="character" w:styleId="ab">
    <w:name w:val="annotation reference"/>
    <w:basedOn w:val="a0"/>
    <w:uiPriority w:val="99"/>
    <w:semiHidden/>
    <w:unhideWhenUsed/>
    <w:rsid w:val="00DE177C"/>
    <w:rPr>
      <w:sz w:val="21"/>
      <w:szCs w:val="21"/>
    </w:rPr>
  </w:style>
  <w:style w:type="paragraph" w:styleId="ac">
    <w:name w:val="annotation text"/>
    <w:basedOn w:val="a"/>
    <w:link w:val="Char3"/>
    <w:uiPriority w:val="99"/>
    <w:semiHidden/>
    <w:unhideWhenUsed/>
    <w:rsid w:val="00DE177C"/>
    <w:pPr>
      <w:jc w:val="left"/>
    </w:pPr>
  </w:style>
  <w:style w:type="character" w:customStyle="1" w:styleId="Char3">
    <w:name w:val="批注文字 Char"/>
    <w:basedOn w:val="a0"/>
    <w:link w:val="ac"/>
    <w:uiPriority w:val="99"/>
    <w:semiHidden/>
    <w:rsid w:val="00DE177C"/>
  </w:style>
  <w:style w:type="paragraph" w:styleId="ad">
    <w:name w:val="annotation subject"/>
    <w:basedOn w:val="ac"/>
    <w:next w:val="ac"/>
    <w:link w:val="Char4"/>
    <w:uiPriority w:val="99"/>
    <w:semiHidden/>
    <w:unhideWhenUsed/>
    <w:rsid w:val="00DE177C"/>
    <w:rPr>
      <w:b/>
      <w:bCs/>
    </w:rPr>
  </w:style>
  <w:style w:type="character" w:customStyle="1" w:styleId="Char4">
    <w:name w:val="批注主题 Char"/>
    <w:basedOn w:val="Char3"/>
    <w:link w:val="ad"/>
    <w:uiPriority w:val="99"/>
    <w:semiHidden/>
    <w:rsid w:val="00DE177C"/>
    <w:rPr>
      <w:b/>
      <w:bCs/>
    </w:rPr>
  </w:style>
  <w:style w:type="paragraph" w:styleId="10">
    <w:name w:val="toc 1"/>
    <w:basedOn w:val="a"/>
    <w:next w:val="a"/>
    <w:autoRedefine/>
    <w:uiPriority w:val="39"/>
    <w:unhideWhenUsed/>
    <w:rsid w:val="003D0CF2"/>
    <w:pPr>
      <w:tabs>
        <w:tab w:val="right" w:leader="dot" w:pos="8296"/>
      </w:tabs>
      <w:spacing w:afterLines="50" w:after="156" w:line="480" w:lineRule="auto"/>
    </w:pPr>
    <w:rPr>
      <w:rFonts w:ascii="仿宋_GB2312" w:eastAsia="仿宋_GB2312" w:hAnsi="Calibri"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2978">
      <w:bodyDiv w:val="1"/>
      <w:marLeft w:val="0"/>
      <w:marRight w:val="0"/>
      <w:marTop w:val="0"/>
      <w:marBottom w:val="0"/>
      <w:divBdr>
        <w:top w:val="none" w:sz="0" w:space="0" w:color="auto"/>
        <w:left w:val="none" w:sz="0" w:space="0" w:color="auto"/>
        <w:bottom w:val="none" w:sz="0" w:space="0" w:color="auto"/>
        <w:right w:val="none" w:sz="0" w:space="0" w:color="auto"/>
      </w:divBdr>
    </w:div>
    <w:div w:id="69427853">
      <w:bodyDiv w:val="1"/>
      <w:marLeft w:val="0"/>
      <w:marRight w:val="0"/>
      <w:marTop w:val="0"/>
      <w:marBottom w:val="0"/>
      <w:divBdr>
        <w:top w:val="none" w:sz="0" w:space="0" w:color="auto"/>
        <w:left w:val="none" w:sz="0" w:space="0" w:color="auto"/>
        <w:bottom w:val="none" w:sz="0" w:space="0" w:color="auto"/>
        <w:right w:val="none" w:sz="0" w:space="0" w:color="auto"/>
      </w:divBdr>
    </w:div>
    <w:div w:id="206063929">
      <w:bodyDiv w:val="1"/>
      <w:marLeft w:val="0"/>
      <w:marRight w:val="0"/>
      <w:marTop w:val="0"/>
      <w:marBottom w:val="0"/>
      <w:divBdr>
        <w:top w:val="none" w:sz="0" w:space="0" w:color="auto"/>
        <w:left w:val="none" w:sz="0" w:space="0" w:color="auto"/>
        <w:bottom w:val="none" w:sz="0" w:space="0" w:color="auto"/>
        <w:right w:val="none" w:sz="0" w:space="0" w:color="auto"/>
      </w:divBdr>
    </w:div>
    <w:div w:id="257831249">
      <w:bodyDiv w:val="1"/>
      <w:marLeft w:val="0"/>
      <w:marRight w:val="0"/>
      <w:marTop w:val="0"/>
      <w:marBottom w:val="0"/>
      <w:divBdr>
        <w:top w:val="none" w:sz="0" w:space="0" w:color="auto"/>
        <w:left w:val="none" w:sz="0" w:space="0" w:color="auto"/>
        <w:bottom w:val="none" w:sz="0" w:space="0" w:color="auto"/>
        <w:right w:val="none" w:sz="0" w:space="0" w:color="auto"/>
      </w:divBdr>
    </w:div>
    <w:div w:id="269892871">
      <w:bodyDiv w:val="1"/>
      <w:marLeft w:val="0"/>
      <w:marRight w:val="0"/>
      <w:marTop w:val="0"/>
      <w:marBottom w:val="0"/>
      <w:divBdr>
        <w:top w:val="none" w:sz="0" w:space="0" w:color="auto"/>
        <w:left w:val="none" w:sz="0" w:space="0" w:color="auto"/>
        <w:bottom w:val="none" w:sz="0" w:space="0" w:color="auto"/>
        <w:right w:val="none" w:sz="0" w:space="0" w:color="auto"/>
      </w:divBdr>
    </w:div>
    <w:div w:id="296687998">
      <w:bodyDiv w:val="1"/>
      <w:marLeft w:val="0"/>
      <w:marRight w:val="0"/>
      <w:marTop w:val="0"/>
      <w:marBottom w:val="0"/>
      <w:divBdr>
        <w:top w:val="none" w:sz="0" w:space="0" w:color="auto"/>
        <w:left w:val="none" w:sz="0" w:space="0" w:color="auto"/>
        <w:bottom w:val="none" w:sz="0" w:space="0" w:color="auto"/>
        <w:right w:val="none" w:sz="0" w:space="0" w:color="auto"/>
      </w:divBdr>
    </w:div>
    <w:div w:id="329261255">
      <w:bodyDiv w:val="1"/>
      <w:marLeft w:val="0"/>
      <w:marRight w:val="0"/>
      <w:marTop w:val="0"/>
      <w:marBottom w:val="0"/>
      <w:divBdr>
        <w:top w:val="none" w:sz="0" w:space="0" w:color="auto"/>
        <w:left w:val="none" w:sz="0" w:space="0" w:color="auto"/>
        <w:bottom w:val="none" w:sz="0" w:space="0" w:color="auto"/>
        <w:right w:val="none" w:sz="0" w:space="0" w:color="auto"/>
      </w:divBdr>
    </w:div>
    <w:div w:id="339699105">
      <w:bodyDiv w:val="1"/>
      <w:marLeft w:val="0"/>
      <w:marRight w:val="0"/>
      <w:marTop w:val="0"/>
      <w:marBottom w:val="0"/>
      <w:divBdr>
        <w:top w:val="none" w:sz="0" w:space="0" w:color="auto"/>
        <w:left w:val="none" w:sz="0" w:space="0" w:color="auto"/>
        <w:bottom w:val="none" w:sz="0" w:space="0" w:color="auto"/>
        <w:right w:val="none" w:sz="0" w:space="0" w:color="auto"/>
      </w:divBdr>
    </w:div>
    <w:div w:id="341443418">
      <w:bodyDiv w:val="1"/>
      <w:marLeft w:val="0"/>
      <w:marRight w:val="0"/>
      <w:marTop w:val="0"/>
      <w:marBottom w:val="0"/>
      <w:divBdr>
        <w:top w:val="none" w:sz="0" w:space="0" w:color="auto"/>
        <w:left w:val="none" w:sz="0" w:space="0" w:color="auto"/>
        <w:bottom w:val="none" w:sz="0" w:space="0" w:color="auto"/>
        <w:right w:val="none" w:sz="0" w:space="0" w:color="auto"/>
      </w:divBdr>
    </w:div>
    <w:div w:id="449015502">
      <w:bodyDiv w:val="1"/>
      <w:marLeft w:val="0"/>
      <w:marRight w:val="0"/>
      <w:marTop w:val="0"/>
      <w:marBottom w:val="0"/>
      <w:divBdr>
        <w:top w:val="none" w:sz="0" w:space="0" w:color="auto"/>
        <w:left w:val="none" w:sz="0" w:space="0" w:color="auto"/>
        <w:bottom w:val="none" w:sz="0" w:space="0" w:color="auto"/>
        <w:right w:val="none" w:sz="0" w:space="0" w:color="auto"/>
      </w:divBdr>
    </w:div>
    <w:div w:id="458762134">
      <w:bodyDiv w:val="1"/>
      <w:marLeft w:val="0"/>
      <w:marRight w:val="0"/>
      <w:marTop w:val="0"/>
      <w:marBottom w:val="0"/>
      <w:divBdr>
        <w:top w:val="none" w:sz="0" w:space="0" w:color="auto"/>
        <w:left w:val="none" w:sz="0" w:space="0" w:color="auto"/>
        <w:bottom w:val="none" w:sz="0" w:space="0" w:color="auto"/>
        <w:right w:val="none" w:sz="0" w:space="0" w:color="auto"/>
      </w:divBdr>
    </w:div>
    <w:div w:id="529299955">
      <w:bodyDiv w:val="1"/>
      <w:marLeft w:val="0"/>
      <w:marRight w:val="0"/>
      <w:marTop w:val="0"/>
      <w:marBottom w:val="0"/>
      <w:divBdr>
        <w:top w:val="none" w:sz="0" w:space="0" w:color="auto"/>
        <w:left w:val="none" w:sz="0" w:space="0" w:color="auto"/>
        <w:bottom w:val="none" w:sz="0" w:space="0" w:color="auto"/>
        <w:right w:val="none" w:sz="0" w:space="0" w:color="auto"/>
      </w:divBdr>
    </w:div>
    <w:div w:id="667825150">
      <w:bodyDiv w:val="1"/>
      <w:marLeft w:val="0"/>
      <w:marRight w:val="0"/>
      <w:marTop w:val="0"/>
      <w:marBottom w:val="0"/>
      <w:divBdr>
        <w:top w:val="none" w:sz="0" w:space="0" w:color="auto"/>
        <w:left w:val="none" w:sz="0" w:space="0" w:color="auto"/>
        <w:bottom w:val="none" w:sz="0" w:space="0" w:color="auto"/>
        <w:right w:val="none" w:sz="0" w:space="0" w:color="auto"/>
      </w:divBdr>
    </w:div>
    <w:div w:id="730927333">
      <w:bodyDiv w:val="1"/>
      <w:marLeft w:val="0"/>
      <w:marRight w:val="0"/>
      <w:marTop w:val="0"/>
      <w:marBottom w:val="0"/>
      <w:divBdr>
        <w:top w:val="none" w:sz="0" w:space="0" w:color="auto"/>
        <w:left w:val="none" w:sz="0" w:space="0" w:color="auto"/>
        <w:bottom w:val="none" w:sz="0" w:space="0" w:color="auto"/>
        <w:right w:val="none" w:sz="0" w:space="0" w:color="auto"/>
      </w:divBdr>
    </w:div>
    <w:div w:id="841513152">
      <w:bodyDiv w:val="1"/>
      <w:marLeft w:val="0"/>
      <w:marRight w:val="0"/>
      <w:marTop w:val="0"/>
      <w:marBottom w:val="0"/>
      <w:divBdr>
        <w:top w:val="none" w:sz="0" w:space="0" w:color="auto"/>
        <w:left w:val="none" w:sz="0" w:space="0" w:color="auto"/>
        <w:bottom w:val="none" w:sz="0" w:space="0" w:color="auto"/>
        <w:right w:val="none" w:sz="0" w:space="0" w:color="auto"/>
      </w:divBdr>
    </w:div>
    <w:div w:id="880752326">
      <w:bodyDiv w:val="1"/>
      <w:marLeft w:val="0"/>
      <w:marRight w:val="0"/>
      <w:marTop w:val="0"/>
      <w:marBottom w:val="0"/>
      <w:divBdr>
        <w:top w:val="none" w:sz="0" w:space="0" w:color="auto"/>
        <w:left w:val="none" w:sz="0" w:space="0" w:color="auto"/>
        <w:bottom w:val="none" w:sz="0" w:space="0" w:color="auto"/>
        <w:right w:val="none" w:sz="0" w:space="0" w:color="auto"/>
      </w:divBdr>
    </w:div>
    <w:div w:id="902908530">
      <w:bodyDiv w:val="1"/>
      <w:marLeft w:val="0"/>
      <w:marRight w:val="0"/>
      <w:marTop w:val="0"/>
      <w:marBottom w:val="0"/>
      <w:divBdr>
        <w:top w:val="none" w:sz="0" w:space="0" w:color="auto"/>
        <w:left w:val="none" w:sz="0" w:space="0" w:color="auto"/>
        <w:bottom w:val="none" w:sz="0" w:space="0" w:color="auto"/>
        <w:right w:val="none" w:sz="0" w:space="0" w:color="auto"/>
      </w:divBdr>
    </w:div>
    <w:div w:id="949438919">
      <w:bodyDiv w:val="1"/>
      <w:marLeft w:val="0"/>
      <w:marRight w:val="0"/>
      <w:marTop w:val="0"/>
      <w:marBottom w:val="0"/>
      <w:divBdr>
        <w:top w:val="none" w:sz="0" w:space="0" w:color="auto"/>
        <w:left w:val="none" w:sz="0" w:space="0" w:color="auto"/>
        <w:bottom w:val="none" w:sz="0" w:space="0" w:color="auto"/>
        <w:right w:val="none" w:sz="0" w:space="0" w:color="auto"/>
      </w:divBdr>
    </w:div>
    <w:div w:id="1030912689">
      <w:bodyDiv w:val="1"/>
      <w:marLeft w:val="0"/>
      <w:marRight w:val="0"/>
      <w:marTop w:val="0"/>
      <w:marBottom w:val="0"/>
      <w:divBdr>
        <w:top w:val="none" w:sz="0" w:space="0" w:color="auto"/>
        <w:left w:val="none" w:sz="0" w:space="0" w:color="auto"/>
        <w:bottom w:val="none" w:sz="0" w:space="0" w:color="auto"/>
        <w:right w:val="none" w:sz="0" w:space="0" w:color="auto"/>
      </w:divBdr>
    </w:div>
    <w:div w:id="1141919342">
      <w:bodyDiv w:val="1"/>
      <w:marLeft w:val="0"/>
      <w:marRight w:val="0"/>
      <w:marTop w:val="0"/>
      <w:marBottom w:val="0"/>
      <w:divBdr>
        <w:top w:val="none" w:sz="0" w:space="0" w:color="auto"/>
        <w:left w:val="none" w:sz="0" w:space="0" w:color="auto"/>
        <w:bottom w:val="none" w:sz="0" w:space="0" w:color="auto"/>
        <w:right w:val="none" w:sz="0" w:space="0" w:color="auto"/>
      </w:divBdr>
    </w:div>
    <w:div w:id="1157067706">
      <w:bodyDiv w:val="1"/>
      <w:marLeft w:val="0"/>
      <w:marRight w:val="0"/>
      <w:marTop w:val="0"/>
      <w:marBottom w:val="0"/>
      <w:divBdr>
        <w:top w:val="none" w:sz="0" w:space="0" w:color="auto"/>
        <w:left w:val="none" w:sz="0" w:space="0" w:color="auto"/>
        <w:bottom w:val="none" w:sz="0" w:space="0" w:color="auto"/>
        <w:right w:val="none" w:sz="0" w:space="0" w:color="auto"/>
      </w:divBdr>
    </w:div>
    <w:div w:id="1401173101">
      <w:bodyDiv w:val="1"/>
      <w:marLeft w:val="0"/>
      <w:marRight w:val="0"/>
      <w:marTop w:val="0"/>
      <w:marBottom w:val="0"/>
      <w:divBdr>
        <w:top w:val="none" w:sz="0" w:space="0" w:color="auto"/>
        <w:left w:val="none" w:sz="0" w:space="0" w:color="auto"/>
        <w:bottom w:val="none" w:sz="0" w:space="0" w:color="auto"/>
        <w:right w:val="none" w:sz="0" w:space="0" w:color="auto"/>
      </w:divBdr>
    </w:div>
    <w:div w:id="1649241195">
      <w:bodyDiv w:val="1"/>
      <w:marLeft w:val="0"/>
      <w:marRight w:val="0"/>
      <w:marTop w:val="0"/>
      <w:marBottom w:val="0"/>
      <w:divBdr>
        <w:top w:val="none" w:sz="0" w:space="0" w:color="auto"/>
        <w:left w:val="none" w:sz="0" w:space="0" w:color="auto"/>
        <w:bottom w:val="none" w:sz="0" w:space="0" w:color="auto"/>
        <w:right w:val="none" w:sz="0" w:space="0" w:color="auto"/>
      </w:divBdr>
    </w:div>
    <w:div w:id="1661152062">
      <w:bodyDiv w:val="1"/>
      <w:marLeft w:val="0"/>
      <w:marRight w:val="0"/>
      <w:marTop w:val="0"/>
      <w:marBottom w:val="0"/>
      <w:divBdr>
        <w:top w:val="none" w:sz="0" w:space="0" w:color="auto"/>
        <w:left w:val="none" w:sz="0" w:space="0" w:color="auto"/>
        <w:bottom w:val="none" w:sz="0" w:space="0" w:color="auto"/>
        <w:right w:val="none" w:sz="0" w:space="0" w:color="auto"/>
      </w:divBdr>
    </w:div>
    <w:div w:id="1667660588">
      <w:bodyDiv w:val="1"/>
      <w:marLeft w:val="0"/>
      <w:marRight w:val="0"/>
      <w:marTop w:val="0"/>
      <w:marBottom w:val="0"/>
      <w:divBdr>
        <w:top w:val="none" w:sz="0" w:space="0" w:color="auto"/>
        <w:left w:val="none" w:sz="0" w:space="0" w:color="auto"/>
        <w:bottom w:val="none" w:sz="0" w:space="0" w:color="auto"/>
        <w:right w:val="none" w:sz="0" w:space="0" w:color="auto"/>
      </w:divBdr>
    </w:div>
    <w:div w:id="1672021626">
      <w:bodyDiv w:val="1"/>
      <w:marLeft w:val="0"/>
      <w:marRight w:val="0"/>
      <w:marTop w:val="0"/>
      <w:marBottom w:val="0"/>
      <w:divBdr>
        <w:top w:val="none" w:sz="0" w:space="0" w:color="auto"/>
        <w:left w:val="none" w:sz="0" w:space="0" w:color="auto"/>
        <w:bottom w:val="none" w:sz="0" w:space="0" w:color="auto"/>
        <w:right w:val="none" w:sz="0" w:space="0" w:color="auto"/>
      </w:divBdr>
    </w:div>
    <w:div w:id="1700427309">
      <w:bodyDiv w:val="1"/>
      <w:marLeft w:val="0"/>
      <w:marRight w:val="0"/>
      <w:marTop w:val="0"/>
      <w:marBottom w:val="0"/>
      <w:divBdr>
        <w:top w:val="none" w:sz="0" w:space="0" w:color="auto"/>
        <w:left w:val="none" w:sz="0" w:space="0" w:color="auto"/>
        <w:bottom w:val="none" w:sz="0" w:space="0" w:color="auto"/>
        <w:right w:val="none" w:sz="0" w:space="0" w:color="auto"/>
      </w:divBdr>
    </w:div>
    <w:div w:id="1702245769">
      <w:bodyDiv w:val="1"/>
      <w:marLeft w:val="0"/>
      <w:marRight w:val="0"/>
      <w:marTop w:val="0"/>
      <w:marBottom w:val="0"/>
      <w:divBdr>
        <w:top w:val="none" w:sz="0" w:space="0" w:color="auto"/>
        <w:left w:val="none" w:sz="0" w:space="0" w:color="auto"/>
        <w:bottom w:val="none" w:sz="0" w:space="0" w:color="auto"/>
        <w:right w:val="none" w:sz="0" w:space="0" w:color="auto"/>
      </w:divBdr>
    </w:div>
    <w:div w:id="2041658746">
      <w:bodyDiv w:val="1"/>
      <w:marLeft w:val="0"/>
      <w:marRight w:val="0"/>
      <w:marTop w:val="0"/>
      <w:marBottom w:val="0"/>
      <w:divBdr>
        <w:top w:val="none" w:sz="0" w:space="0" w:color="auto"/>
        <w:left w:val="none" w:sz="0" w:space="0" w:color="auto"/>
        <w:bottom w:val="none" w:sz="0" w:space="0" w:color="auto"/>
        <w:right w:val="none" w:sz="0" w:space="0" w:color="auto"/>
      </w:divBdr>
    </w:div>
    <w:div w:id="20731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yidaiyilu.gov.cn/" TargetMode="Externa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yidaiyilu.gov.cn/" TargetMode="External"/><Relationship Id="rId17" Type="http://schemas.openxmlformats.org/officeDocument/2006/relationships/image" Target="media/image6.png"/><Relationship Id="rId25" Type="http://schemas.openxmlformats.org/officeDocument/2006/relationships/hyperlink" Target="https://www.yidaiyilu.gov.cn/" TargetMode="External"/><Relationship Id="rId33" Type="http://schemas.openxmlformats.org/officeDocument/2006/relationships/hyperlink" Target="https://www.yidaiyilu.gov.cn/"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hyperlink" Target="https://www.yidaiyilu.gov.cn/" TargetMode="External"/><Relationship Id="rId36" Type="http://schemas.openxmlformats.org/officeDocument/2006/relationships/theme" Target="theme/theme1.xml"/><Relationship Id="rId10" Type="http://schemas.openxmlformats.org/officeDocument/2006/relationships/hyperlink" Target="https://www.yidaiyilu.gov.cn/" TargetMode="External"/><Relationship Id="rId19" Type="http://schemas.openxmlformats.org/officeDocument/2006/relationships/image" Target="media/image7.png"/><Relationship Id="rId31" Type="http://schemas.openxmlformats.org/officeDocument/2006/relationships/image" Target="media/image1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yidaiyilu.gov.cn/" TargetMode="External"/><Relationship Id="rId22" Type="http://schemas.openxmlformats.org/officeDocument/2006/relationships/hyperlink" Target="https://www.yidaiyilu.gov.cn/" TargetMode="External"/><Relationship Id="rId27" Type="http://schemas.openxmlformats.org/officeDocument/2006/relationships/image" Target="media/image13.jpeg"/><Relationship Id="rId30" Type="http://schemas.openxmlformats.org/officeDocument/2006/relationships/hyperlink" Target="https://www.yidaiyilu.gov.cn/"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C8445-DA2B-4457-85E2-B758F6AB6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4092</Words>
  <Characters>23328</Characters>
  <Application>Microsoft Office Word</Application>
  <DocSecurity>0</DocSecurity>
  <Lines>194</Lines>
  <Paragraphs>54</Paragraphs>
  <ScaleCrop>false</ScaleCrop>
  <Company>Lenovo</Company>
  <LinksUpToDate>false</LinksUpToDate>
  <CharactersWithSpaces>27366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梁浩然</cp:lastModifiedBy>
  <cp:revision>7</cp:revision>
  <dcterms:created xsi:type="dcterms:W3CDTF">2018-07-27T05:46:00Z</dcterms:created>
  <dcterms:modified xsi:type="dcterms:W3CDTF">2018-08-06T02:04:00Z</dcterms:modified>
</cp:coreProperties>
</file>