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0D" w:rsidRDefault="00102DBA">
      <w:pPr>
        <w:spacing w:line="480" w:lineRule="auto"/>
        <w:jc w:val="center"/>
        <w:rPr>
          <w:rFonts w:ascii="Times New Roman" w:hAnsi="宋体"/>
          <w:b/>
          <w:bCs/>
          <w:spacing w:val="10"/>
          <w:sz w:val="44"/>
          <w:szCs w:val="44"/>
        </w:rPr>
      </w:pPr>
      <w:r>
        <w:rPr>
          <w:rFonts w:ascii="Times New Roman" w:hAnsi="宋体"/>
          <w:b/>
          <w:bCs/>
          <w:spacing w:val="10"/>
          <w:sz w:val="44"/>
          <w:szCs w:val="44"/>
        </w:rPr>
        <w:t>审计报告</w:t>
      </w:r>
    </w:p>
    <w:p w:rsidR="00634486" w:rsidRPr="00634486" w:rsidRDefault="001A2D7C" w:rsidP="00634486">
      <w:pPr>
        <w:jc w:val="center"/>
        <w:rPr>
          <w:rFonts w:ascii="楷体_GB2312" w:eastAsia="楷体_GB2312" w:hAnsi="Helvetica" w:cs="Helvetica"/>
          <w:color w:val="3E3E3E"/>
          <w:kern w:val="0"/>
          <w:sz w:val="24"/>
          <w:szCs w:val="24"/>
        </w:rPr>
      </w:pPr>
      <w:r w:rsidRPr="00634486">
        <w:rPr>
          <w:rFonts w:ascii="楷体_GB2312" w:eastAsia="楷体_GB2312" w:hAnsi="Helvetica" w:cs="Helvetica" w:hint="eastAsia"/>
          <w:color w:val="3E3E3E"/>
          <w:kern w:val="0"/>
          <w:sz w:val="24"/>
          <w:szCs w:val="24"/>
        </w:rPr>
        <w:t>（适用于</w:t>
      </w:r>
      <w:r>
        <w:rPr>
          <w:rFonts w:ascii="楷体_GB2312" w:eastAsia="楷体_GB2312" w:hAnsi="Helvetica" w:cs="Helvetica" w:hint="eastAsia"/>
          <w:color w:val="3E3E3E"/>
          <w:kern w:val="0"/>
          <w:sz w:val="24"/>
          <w:szCs w:val="24"/>
        </w:rPr>
        <w:t>非</w:t>
      </w:r>
      <w:r w:rsidRPr="00634486">
        <w:rPr>
          <w:rFonts w:ascii="楷体_GB2312" w:eastAsia="楷体_GB2312" w:hAnsi="Helvetica" w:cs="Helvetica" w:hint="eastAsia"/>
          <w:color w:val="3E3E3E"/>
          <w:kern w:val="0"/>
          <w:sz w:val="24"/>
          <w:szCs w:val="24"/>
        </w:rPr>
        <w:t>北京市行业协会商会和中关村社团</w:t>
      </w:r>
      <w:r>
        <w:rPr>
          <w:rFonts w:ascii="楷体_GB2312" w:eastAsia="楷体_GB2312" w:hAnsi="Helvetica" w:cs="Helvetica" w:hint="eastAsia"/>
          <w:color w:val="3E3E3E"/>
          <w:kern w:val="0"/>
          <w:sz w:val="24"/>
          <w:szCs w:val="24"/>
        </w:rPr>
        <w:t>的其他社会团体</w:t>
      </w:r>
      <w:r w:rsidRPr="00634486">
        <w:rPr>
          <w:rFonts w:ascii="楷体_GB2312" w:eastAsia="楷体_GB2312" w:hAnsi="Helvetica" w:cs="Helvetica" w:hint="eastAsia"/>
          <w:color w:val="3E3E3E"/>
          <w:kern w:val="0"/>
          <w:sz w:val="24"/>
          <w:szCs w:val="24"/>
        </w:rPr>
        <w:t>）</w:t>
      </w:r>
    </w:p>
    <w:p w:rsidR="0043760D" w:rsidRPr="00634486" w:rsidRDefault="0043760D" w:rsidP="00D9533C">
      <w:pPr>
        <w:wordWrap w:val="0"/>
        <w:spacing w:line="480" w:lineRule="auto"/>
        <w:ind w:firstLineChars="1600" w:firstLine="3693"/>
        <w:jc w:val="right"/>
        <w:rPr>
          <w:rFonts w:ascii="Times New Roman"/>
          <w:b/>
          <w:bCs/>
          <w:spacing w:val="10"/>
          <w:sz w:val="21"/>
          <w:szCs w:val="21"/>
        </w:rPr>
      </w:pPr>
    </w:p>
    <w:p w:rsidR="0043760D" w:rsidRDefault="00AE3477">
      <w:pPr>
        <w:adjustRightInd w:val="0"/>
        <w:snapToGrid w:val="0"/>
        <w:spacing w:line="360" w:lineRule="auto"/>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（社会团体名称）</w:t>
      </w:r>
      <w:r w:rsidR="00102DBA">
        <w:rPr>
          <w:rFonts w:ascii="楷体_GB2312" w:eastAsia="楷体_GB2312" w:hAnsi="Helvetica" w:cs="Helvetic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一、审计意见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我们审计了</w:t>
      </w:r>
      <w:r w:rsidR="00AE3477">
        <w:rPr>
          <w:rFonts w:ascii="楷体_GB2312" w:eastAsia="楷体_GB2312" w:hAnsi="Helvetica" w:cs="Helvetica" w:hint="eastAsia"/>
          <w:color w:val="3E3E3E"/>
          <w:kern w:val="0"/>
          <w:sz w:val="24"/>
          <w:szCs w:val="24"/>
        </w:rPr>
        <w:t>（社会团体名称）</w:t>
      </w:r>
      <w:r>
        <w:rPr>
          <w:rFonts w:ascii="楷体_GB2312" w:eastAsia="楷体_GB2312" w:hAnsi="Helvetica" w:cs="Helvetica" w:hint="eastAsia"/>
          <w:color w:val="3E3E3E"/>
          <w:kern w:val="0"/>
          <w:sz w:val="24"/>
          <w:szCs w:val="24"/>
        </w:rPr>
        <w:t>（以下简称</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）的财务报表，包括</w:t>
      </w:r>
      <w:r>
        <w:rPr>
          <w:rFonts w:ascii="楷体_GB2312" w:eastAsia="楷体_GB2312" w:hAnsi="Helvetica" w:cs="Helvetica"/>
          <w:color w:val="3E3E3E"/>
          <w:kern w:val="0"/>
          <w:sz w:val="24"/>
          <w:szCs w:val="24"/>
        </w:rPr>
        <w:t>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日的资产负债表，</w:t>
      </w:r>
      <w:r>
        <w:rPr>
          <w:rFonts w:ascii="楷体_GB2312" w:eastAsia="楷体_GB2312" w:hAnsi="Helvetica" w:cs="Helvetica"/>
          <w:color w:val="3E3E3E"/>
          <w:kern w:val="0"/>
          <w:sz w:val="24"/>
          <w:szCs w:val="24"/>
        </w:rPr>
        <w:t>20XX年度的业务活动表</w:t>
      </w:r>
      <w:r w:rsidR="009172DB">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现金流量表以及</w:t>
      </w:r>
      <w:r w:rsidR="009172DB">
        <w:rPr>
          <w:rFonts w:ascii="楷体_GB2312" w:eastAsia="楷体_GB2312" w:hAnsi="Helvetica" w:cs="Helvetica" w:hint="eastAsia"/>
          <w:color w:val="3E3E3E"/>
          <w:kern w:val="0"/>
          <w:sz w:val="24"/>
          <w:szCs w:val="24"/>
        </w:rPr>
        <w:t>相关</w:t>
      </w:r>
      <w:r>
        <w:rPr>
          <w:rFonts w:ascii="楷体_GB2312" w:eastAsia="楷体_GB2312" w:hAnsi="Helvetica" w:cs="Helvetica"/>
          <w:color w:val="3E3E3E"/>
          <w:kern w:val="0"/>
          <w:sz w:val="24"/>
          <w:szCs w:val="24"/>
        </w:rPr>
        <w:t>财务报表附注</w:t>
      </w:r>
      <w:r>
        <w:rPr>
          <w:rFonts w:ascii="楷体_GB2312" w:eastAsia="楷体_GB2312" w:hAnsi="Helvetica" w:cs="Helvetica" w:hint="eastAsia"/>
          <w:color w:val="3E3E3E"/>
          <w:kern w:val="0"/>
          <w:sz w:val="24"/>
          <w:szCs w:val="24"/>
        </w:rPr>
        <w:t>。</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我们认为，后附的财务报表在所有重大方面按照《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》的规定编制，公允反映了</w:t>
      </w:r>
      <w:r>
        <w:rPr>
          <w:rFonts w:ascii="楷体_GB2312" w:eastAsia="楷体_GB2312" w:hAnsi="Helvetica" w:cs="Helvetica"/>
          <w:color w:val="3E3E3E"/>
          <w:kern w:val="0"/>
          <w:sz w:val="24"/>
          <w:szCs w:val="24"/>
        </w:rPr>
        <w:t>YYYY 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w:t>
      </w:r>
      <w:r w:rsidR="00B12CAD" w:rsidRPr="00B12CAD">
        <w:rPr>
          <w:rFonts w:ascii="楷体_GB2312" w:eastAsia="楷体_GB2312" w:hAnsi="Helvetica" w:cs="Helvetica" w:hint="eastAsia"/>
          <w:color w:val="3E3E3E"/>
          <w:kern w:val="0"/>
          <w:sz w:val="24"/>
          <w:szCs w:val="24"/>
        </w:rPr>
        <w:t>财务状况</w:t>
      </w:r>
      <w:r w:rsidR="006D3301">
        <w:rPr>
          <w:rFonts w:ascii="楷体_GB2312" w:eastAsia="楷体_GB2312" w:hAnsi="Helvetica" w:cs="Helvetica" w:hint="eastAsia"/>
          <w:color w:val="3E3E3E"/>
          <w:kern w:val="0"/>
          <w:sz w:val="24"/>
          <w:szCs w:val="24"/>
        </w:rPr>
        <w:t>以及20XX年度的</w:t>
      </w:r>
      <w:r w:rsidR="00B12CAD" w:rsidRPr="00B12CAD">
        <w:rPr>
          <w:rFonts w:ascii="楷体_GB2312" w:eastAsia="楷体_GB2312" w:hAnsi="Helvetica" w:cs="Helvetica" w:hint="eastAsia"/>
          <w:color w:val="3E3E3E"/>
          <w:kern w:val="0"/>
          <w:sz w:val="24"/>
          <w:szCs w:val="24"/>
        </w:rPr>
        <w:t>业务活动</w:t>
      </w:r>
      <w:r w:rsidR="0042375A">
        <w:rPr>
          <w:rFonts w:ascii="楷体_GB2312" w:eastAsia="楷体_GB2312" w:hAnsi="Helvetica" w:cs="Helvetica" w:hint="eastAsia"/>
          <w:color w:val="3E3E3E"/>
          <w:kern w:val="0"/>
          <w:sz w:val="24"/>
          <w:szCs w:val="24"/>
        </w:rPr>
        <w:t>情况</w:t>
      </w:r>
      <w:r w:rsidR="00680317" w:rsidRPr="00B12CAD">
        <w:rPr>
          <w:rFonts w:ascii="楷体_GB2312" w:eastAsia="楷体_GB2312" w:hAnsi="Helvetica" w:cs="Helvetica" w:hint="eastAsia"/>
          <w:color w:val="3E3E3E"/>
          <w:kern w:val="0"/>
          <w:sz w:val="24"/>
          <w:szCs w:val="24"/>
        </w:rPr>
        <w:t>和</w:t>
      </w:r>
      <w:r w:rsidR="00B12CAD" w:rsidRPr="00B12CAD">
        <w:rPr>
          <w:rFonts w:ascii="楷体_GB2312" w:eastAsia="楷体_GB2312" w:hAnsi="Helvetica" w:cs="Helvetica" w:hint="eastAsia"/>
          <w:color w:val="3E3E3E"/>
          <w:kern w:val="0"/>
          <w:sz w:val="24"/>
          <w:szCs w:val="24"/>
        </w:rPr>
        <w:t>现金流量</w:t>
      </w:r>
      <w:r>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二、形成审计意见的基础</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我们按照中国注册会计师审计准则的规定执行了审计工作。审计报告的“注册会计师对财务报表审计的责任”部分进一步阐述了我们在这些准则下的责任。按照中国注册会计师职业道德守则，我们独立于</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，并履行了职业道德方面的其他责任。我们相信，我们获取的审计证据是充分、适当的，为发表审计意见提供了基础。</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三、管理层和治理层对财务报表的责任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 xml:space="preserve">YYYY </w:t>
      </w:r>
      <w:r>
        <w:rPr>
          <w:rFonts w:ascii="楷体_GB2312" w:eastAsia="楷体_GB2312" w:hAnsi="Helvetica" w:cs="Helvetica" w:hint="eastAsia"/>
          <w:color w:val="3E3E3E"/>
          <w:kern w:val="0"/>
          <w:sz w:val="24"/>
          <w:szCs w:val="24"/>
        </w:rPr>
        <w:t>管理层</w:t>
      </w:r>
      <w:r w:rsidR="0043760D" w:rsidRPr="0043760D">
        <w:rPr>
          <w:rFonts w:ascii="楷体_GB2312" w:eastAsia="楷体_GB2312" w:hAnsi="Helvetica" w:cs="Helvetica" w:hint="eastAsia"/>
          <w:color w:val="3E3E3E"/>
          <w:kern w:val="0"/>
          <w:sz w:val="24"/>
          <w:szCs w:val="24"/>
        </w:rPr>
        <w:t>（</w:t>
      </w:r>
      <w:r>
        <w:rPr>
          <w:rFonts w:ascii="楷体_GB2312" w:eastAsia="楷体_GB2312" w:hAnsi="Helvetica" w:cs="Helvetica" w:hint="eastAsia"/>
          <w:color w:val="3E3E3E"/>
          <w:kern w:val="0"/>
          <w:sz w:val="24"/>
          <w:szCs w:val="24"/>
        </w:rPr>
        <w:t>以下简称管理层）负责按照《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》的规定编制财务报表，使其实现公允反映，并设计、执行和维护必要的内部控制，以使财务报表不存在由于舞弊或错误导致的重大错报。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在编制财务报表时，管理</w:t>
      </w:r>
      <w:proofErr w:type="gramStart"/>
      <w:r>
        <w:rPr>
          <w:rFonts w:ascii="楷体_GB2312" w:eastAsia="楷体_GB2312" w:hAnsi="Helvetica" w:cs="Helvetica" w:hint="eastAsia"/>
          <w:color w:val="3E3E3E"/>
          <w:kern w:val="0"/>
          <w:sz w:val="24"/>
          <w:szCs w:val="24"/>
        </w:rPr>
        <w:t>层负责</w:t>
      </w:r>
      <w:proofErr w:type="gramEnd"/>
      <w:r>
        <w:rPr>
          <w:rFonts w:ascii="楷体_GB2312" w:eastAsia="楷体_GB2312" w:hAnsi="Helvetica" w:cs="Helvetica" w:hint="eastAsia"/>
          <w:color w:val="3E3E3E"/>
          <w:kern w:val="0"/>
          <w:sz w:val="24"/>
          <w:szCs w:val="24"/>
        </w:rPr>
        <w:t>评估YYY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的持续经营能力，披露与持续经营相关的事项（如适用），并运用持续经营假设，除非管理</w:t>
      </w:r>
      <w:proofErr w:type="gramStart"/>
      <w:r>
        <w:rPr>
          <w:rFonts w:ascii="楷体_GB2312" w:eastAsia="楷体_GB2312" w:hAnsi="Helvetica" w:cs="Helvetica" w:hint="eastAsia"/>
          <w:color w:val="3E3E3E"/>
          <w:kern w:val="0"/>
          <w:sz w:val="24"/>
          <w:szCs w:val="24"/>
        </w:rPr>
        <w:t>层计划</w:t>
      </w:r>
      <w:proofErr w:type="gramEnd"/>
      <w:r>
        <w:rPr>
          <w:rFonts w:ascii="楷体_GB2312" w:eastAsia="楷体_GB2312" w:hAnsi="Helvetica" w:cs="Helvetica" w:hint="eastAsia"/>
          <w:color w:val="3E3E3E"/>
          <w:kern w:val="0"/>
          <w:sz w:val="24"/>
          <w:szCs w:val="24"/>
        </w:rPr>
        <w:t>清算</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、终止运营或别无其他现实的选择。</w:t>
      </w:r>
    </w:p>
    <w:p w:rsidR="0043760D" w:rsidRDefault="009E5297">
      <w:pPr>
        <w:adjustRightInd w:val="0"/>
        <w:snapToGrid w:val="0"/>
        <w:spacing w:line="360" w:lineRule="auto"/>
        <w:ind w:firstLineChars="235" w:firstLine="564"/>
        <w:rPr>
          <w:rFonts w:ascii="楷体_GB2312" w:eastAsia="楷体_GB2312" w:hAnsi="Helvetica" w:cs="Helvetica"/>
          <w:color w:val="3E3E3E"/>
          <w:kern w:val="0"/>
          <w:sz w:val="24"/>
          <w:szCs w:val="24"/>
        </w:rPr>
      </w:pPr>
      <w:r w:rsidRPr="001269E4">
        <w:rPr>
          <w:rFonts w:ascii="楷体_GB2312" w:eastAsia="楷体_GB2312" w:hAnsi="Helvetica" w:cs="Helvetica"/>
          <w:color w:val="3E3E3E"/>
          <w:kern w:val="0"/>
          <w:sz w:val="24"/>
          <w:szCs w:val="24"/>
        </w:rPr>
        <w:t>YYYY</w:t>
      </w:r>
      <w:r w:rsidRPr="001269E4">
        <w:rPr>
          <w:rFonts w:ascii="楷体_GB2312" w:eastAsia="楷体_GB2312" w:hAnsi="Helvetica" w:cs="Helvetica" w:hint="eastAsia"/>
          <w:color w:val="3E3E3E"/>
          <w:kern w:val="0"/>
          <w:sz w:val="24"/>
          <w:szCs w:val="24"/>
        </w:rPr>
        <w:t>治理</w:t>
      </w:r>
      <w:proofErr w:type="gramStart"/>
      <w:r w:rsidRPr="001269E4">
        <w:rPr>
          <w:rFonts w:ascii="楷体_GB2312" w:eastAsia="楷体_GB2312" w:hAnsi="Helvetica" w:cs="Helvetica" w:hint="eastAsia"/>
          <w:color w:val="3E3E3E"/>
          <w:kern w:val="0"/>
          <w:sz w:val="24"/>
          <w:szCs w:val="24"/>
        </w:rPr>
        <w:t>层负责</w:t>
      </w:r>
      <w:proofErr w:type="gramEnd"/>
      <w:r w:rsidRPr="001269E4">
        <w:rPr>
          <w:rFonts w:ascii="楷体_GB2312" w:eastAsia="楷体_GB2312" w:hAnsi="Helvetica" w:cs="Helvetica" w:hint="eastAsia"/>
          <w:color w:val="3E3E3E"/>
          <w:kern w:val="0"/>
          <w:sz w:val="24"/>
          <w:szCs w:val="24"/>
        </w:rPr>
        <w:t>监督YY</w:t>
      </w:r>
      <w:r w:rsidRPr="001269E4">
        <w:rPr>
          <w:rFonts w:ascii="楷体_GB2312" w:eastAsia="楷体_GB2312" w:hAnsi="Helvetica" w:cs="Helvetica"/>
          <w:color w:val="3E3E3E"/>
          <w:kern w:val="0"/>
          <w:sz w:val="24"/>
          <w:szCs w:val="24"/>
        </w:rPr>
        <w:t>Y</w:t>
      </w:r>
      <w:r w:rsidRPr="001269E4">
        <w:rPr>
          <w:rFonts w:ascii="楷体_GB2312" w:eastAsia="楷体_GB2312" w:hAnsi="Helvetica" w:cs="Helvetica" w:hint="eastAsia"/>
          <w:color w:val="3E3E3E"/>
          <w:kern w:val="0"/>
          <w:sz w:val="24"/>
          <w:szCs w:val="24"/>
        </w:rPr>
        <w:t>Y的财务报告过程</w:t>
      </w:r>
      <w:r w:rsidR="003337D6" w:rsidRPr="001269E4">
        <w:rPr>
          <w:rFonts w:ascii="楷体_GB2312" w:eastAsia="楷体_GB2312" w:hAnsi="Helvetica" w:cs="Helvetica" w:hint="eastAsia"/>
          <w:color w:val="3E3E3E"/>
          <w:kern w:val="0"/>
          <w:sz w:val="24"/>
          <w:szCs w:val="24"/>
        </w:rPr>
        <w:t>（</w:t>
      </w:r>
      <w:r w:rsidR="009172DB">
        <w:rPr>
          <w:rFonts w:ascii="楷体_GB2312" w:eastAsia="楷体_GB2312" w:hAnsi="Helvetica" w:cs="Helvetica" w:hint="eastAsia"/>
          <w:color w:val="3E3E3E"/>
          <w:kern w:val="0"/>
          <w:sz w:val="24"/>
          <w:szCs w:val="24"/>
        </w:rPr>
        <w:t>如果</w:t>
      </w:r>
      <w:r w:rsidR="009B5178" w:rsidRPr="001269E4">
        <w:rPr>
          <w:rFonts w:ascii="楷体_GB2312" w:eastAsia="楷体_GB2312" w:hAnsi="Helvetica" w:cs="Helvetica" w:hint="eastAsia"/>
          <w:color w:val="3E3E3E"/>
          <w:kern w:val="0"/>
          <w:sz w:val="24"/>
          <w:szCs w:val="24"/>
        </w:rPr>
        <w:t>治理层</w:t>
      </w:r>
      <w:r w:rsidR="009172DB">
        <w:rPr>
          <w:rFonts w:ascii="楷体_GB2312" w:eastAsia="楷体_GB2312" w:hAnsi="Helvetica" w:cs="Helvetica" w:hint="eastAsia"/>
          <w:color w:val="3E3E3E"/>
          <w:kern w:val="0"/>
          <w:sz w:val="24"/>
          <w:szCs w:val="24"/>
        </w:rPr>
        <w:t>全部参与</w:t>
      </w:r>
      <w:r w:rsidR="009B5178" w:rsidRPr="001269E4">
        <w:rPr>
          <w:rFonts w:ascii="楷体_GB2312" w:eastAsia="楷体_GB2312" w:hAnsi="Helvetica" w:cs="Helvetica" w:hint="eastAsia"/>
          <w:color w:val="3E3E3E"/>
          <w:kern w:val="0"/>
          <w:sz w:val="24"/>
          <w:szCs w:val="24"/>
        </w:rPr>
        <w:t>管理，此段可以删除</w:t>
      </w:r>
      <w:r w:rsidR="003337D6" w:rsidRPr="001269E4">
        <w:rPr>
          <w:rFonts w:ascii="楷体_GB2312" w:eastAsia="楷体_GB2312" w:hAnsi="Helvetica" w:cs="Helvetica" w:hint="eastAsia"/>
          <w:color w:val="3E3E3E"/>
          <w:kern w:val="0"/>
          <w:sz w:val="24"/>
          <w:szCs w:val="24"/>
        </w:rPr>
        <w:t>）</w:t>
      </w:r>
      <w:r w:rsidRPr="001269E4">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四、注册会计师对财务报表审计的责任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我们的目标是对财务报表整体是否不存在由于舞弊或错误导致的重大错报获取合理保证，并出具包含审计意见的审计报告。合理保证是高水平的保证，但并不能保证按照审计准则执行的审计在某一重大错</w:t>
      </w:r>
      <w:proofErr w:type="gramStart"/>
      <w:r>
        <w:rPr>
          <w:rFonts w:ascii="楷体_GB2312" w:eastAsia="楷体_GB2312" w:hAnsi="Helvetica" w:cs="Helvetica" w:hint="eastAsia"/>
          <w:color w:val="3E3E3E"/>
          <w:kern w:val="0"/>
          <w:sz w:val="24"/>
          <w:szCs w:val="24"/>
        </w:rPr>
        <w:t>报存在</w:t>
      </w:r>
      <w:proofErr w:type="gramEnd"/>
      <w:r>
        <w:rPr>
          <w:rFonts w:ascii="楷体_GB2312" w:eastAsia="楷体_GB2312" w:hAnsi="Helvetica" w:cs="Helvetica" w:hint="eastAsia"/>
          <w:color w:val="3E3E3E"/>
          <w:kern w:val="0"/>
          <w:sz w:val="24"/>
          <w:szCs w:val="24"/>
        </w:rPr>
        <w:t>时总能发现。错报可能由舞弊</w:t>
      </w:r>
      <w:r>
        <w:rPr>
          <w:rFonts w:ascii="楷体_GB2312" w:eastAsia="楷体_GB2312" w:hAnsi="Helvetica" w:cs="Helvetica" w:hint="eastAsia"/>
          <w:color w:val="3E3E3E"/>
          <w:kern w:val="0"/>
          <w:sz w:val="24"/>
          <w:szCs w:val="24"/>
        </w:rPr>
        <w:lastRenderedPageBreak/>
        <w:t>或错误所导致，如果合理预期错报单独或汇总起来可能影响财务报表使用者依据财务报表</w:t>
      </w:r>
      <w:proofErr w:type="gramStart"/>
      <w:r>
        <w:rPr>
          <w:rFonts w:ascii="楷体_GB2312" w:eastAsia="楷体_GB2312" w:hAnsi="Helvetica" w:cs="Helvetica" w:hint="eastAsia"/>
          <w:color w:val="3E3E3E"/>
          <w:kern w:val="0"/>
          <w:sz w:val="24"/>
          <w:szCs w:val="24"/>
        </w:rPr>
        <w:t>作出</w:t>
      </w:r>
      <w:proofErr w:type="gramEnd"/>
      <w:r>
        <w:rPr>
          <w:rFonts w:ascii="楷体_GB2312" w:eastAsia="楷体_GB2312" w:hAnsi="Helvetica" w:cs="Helvetica" w:hint="eastAsia"/>
          <w:color w:val="3E3E3E"/>
          <w:kern w:val="0"/>
          <w:sz w:val="24"/>
          <w:szCs w:val="24"/>
        </w:rPr>
        <w:t>的经济决策，则通常认为错报是重大的。</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在按照审计准则执行审计的过程中，我们运用职业判断，并保持职业怀疑。同时，我们也执行以下工作：</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1</w:t>
      </w:r>
      <w:r>
        <w:rPr>
          <w:rFonts w:ascii="楷体_GB2312" w:eastAsia="楷体_GB2312" w:hAnsi="Helvetica" w:cs="Helvetica" w:hint="eastAsia"/>
          <w:color w:val="3E3E3E"/>
          <w:kern w:val="0"/>
          <w:sz w:val="24"/>
          <w:szCs w:val="24"/>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2</w:t>
      </w:r>
      <w:r>
        <w:rPr>
          <w:rFonts w:ascii="楷体_GB2312" w:eastAsia="楷体_GB2312" w:hAnsi="Helvetica" w:cs="Helvetica" w:hint="eastAsia"/>
          <w:color w:val="3E3E3E"/>
          <w:kern w:val="0"/>
          <w:sz w:val="24"/>
          <w:szCs w:val="24"/>
        </w:rPr>
        <w:t>）了解与审计相关的内部控制，以设计恰当的审计程序，但目的并非对内部控制的有效性发表意见。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3</w:t>
      </w:r>
      <w:r>
        <w:rPr>
          <w:rFonts w:ascii="楷体_GB2312" w:eastAsia="楷体_GB2312" w:hAnsi="Helvetica" w:cs="Helvetica" w:hint="eastAsia"/>
          <w:color w:val="3E3E3E"/>
          <w:kern w:val="0"/>
          <w:sz w:val="24"/>
          <w:szCs w:val="24"/>
        </w:rPr>
        <w:t>）评价管理层选用会计政策的恰当性和</w:t>
      </w:r>
      <w:proofErr w:type="gramStart"/>
      <w:r>
        <w:rPr>
          <w:rFonts w:ascii="楷体_GB2312" w:eastAsia="楷体_GB2312" w:hAnsi="Helvetica" w:cs="Helvetica" w:hint="eastAsia"/>
          <w:color w:val="3E3E3E"/>
          <w:kern w:val="0"/>
          <w:sz w:val="24"/>
          <w:szCs w:val="24"/>
        </w:rPr>
        <w:t>作出</w:t>
      </w:r>
      <w:proofErr w:type="gramEnd"/>
      <w:r>
        <w:rPr>
          <w:rFonts w:ascii="楷体_GB2312" w:eastAsia="楷体_GB2312" w:hAnsi="Helvetica" w:cs="Helvetica" w:hint="eastAsia"/>
          <w:color w:val="3E3E3E"/>
          <w:kern w:val="0"/>
          <w:sz w:val="24"/>
          <w:szCs w:val="24"/>
        </w:rPr>
        <w:t>会计估计及相关披露的合理性。</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4</w:t>
      </w:r>
      <w:r>
        <w:rPr>
          <w:rFonts w:ascii="楷体_GB2312" w:eastAsia="楷体_GB2312" w:hAnsi="Helvetica" w:cs="Helvetica" w:hint="eastAsia"/>
          <w:color w:val="3E3E3E"/>
          <w:kern w:val="0"/>
          <w:sz w:val="24"/>
          <w:szCs w:val="24"/>
        </w:rPr>
        <w:t>）对管理层使用持续经营假设的恰当性得出结论。同时，根据获取的审计证据，就可能导致对YYY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不能持续经营。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5</w:t>
      </w:r>
      <w:r>
        <w:rPr>
          <w:rFonts w:ascii="楷体_GB2312" w:eastAsia="楷体_GB2312" w:hAnsi="Helvetica" w:cs="Helvetica" w:hint="eastAsia"/>
          <w:color w:val="3E3E3E"/>
          <w:kern w:val="0"/>
          <w:sz w:val="24"/>
          <w:szCs w:val="24"/>
        </w:rPr>
        <w:t>）评价财务报表的总</w:t>
      </w:r>
      <w:proofErr w:type="gramStart"/>
      <w:r>
        <w:rPr>
          <w:rFonts w:ascii="楷体_GB2312" w:eastAsia="楷体_GB2312" w:hAnsi="Helvetica" w:cs="Helvetica" w:hint="eastAsia"/>
          <w:color w:val="3E3E3E"/>
          <w:kern w:val="0"/>
          <w:sz w:val="24"/>
          <w:szCs w:val="24"/>
        </w:rPr>
        <w:t>体列</w:t>
      </w:r>
      <w:proofErr w:type="gramEnd"/>
      <w:r>
        <w:rPr>
          <w:rFonts w:ascii="楷体_GB2312" w:eastAsia="楷体_GB2312" w:hAnsi="Helvetica" w:cs="Helvetica" w:hint="eastAsia"/>
          <w:color w:val="3E3E3E"/>
          <w:kern w:val="0"/>
          <w:sz w:val="24"/>
          <w:szCs w:val="24"/>
        </w:rPr>
        <w:t>报、结构和内容（包括披露），并评价财务报表是否公允反映相关交易和事项。</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我们与</w:t>
      </w:r>
      <w:r w:rsidR="00C80B9D">
        <w:rPr>
          <w:rFonts w:ascii="楷体_GB2312" w:eastAsia="楷体_GB2312" w:hAnsi="Helvetica" w:cs="Helvetica" w:hint="eastAsia"/>
          <w:color w:val="3E3E3E"/>
          <w:kern w:val="0"/>
          <w:sz w:val="24"/>
          <w:szCs w:val="24"/>
        </w:rPr>
        <w:t>Y</w:t>
      </w:r>
      <w:r w:rsidR="00C80B9D">
        <w:rPr>
          <w:rFonts w:ascii="楷体_GB2312" w:eastAsia="楷体_GB2312" w:hAnsi="Helvetica" w:cs="Helvetica"/>
          <w:color w:val="3E3E3E"/>
          <w:kern w:val="0"/>
          <w:sz w:val="24"/>
          <w:szCs w:val="24"/>
        </w:rPr>
        <w:t>YYY</w:t>
      </w:r>
      <w:r>
        <w:rPr>
          <w:rFonts w:ascii="楷体_GB2312" w:eastAsia="楷体_GB2312" w:hAnsi="Helvetica" w:cs="Helvetica" w:hint="eastAsia"/>
          <w:color w:val="3E3E3E"/>
          <w:kern w:val="0"/>
          <w:sz w:val="24"/>
          <w:szCs w:val="24"/>
        </w:rPr>
        <w:t>就计划的审计范围、时间安排和重大审计发现等事项进行沟通，包括沟通我们在审计中识别出的值得关注的内部控制缺陷。</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Pr="00C80B9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43760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会计师事务所（盖章）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P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 xml:space="preserve">市                               </w:t>
      </w:r>
      <w:r>
        <w:rPr>
          <w:rFonts w:ascii="楷体_GB2312" w:eastAsia="楷体_GB2312" w:hAnsi="Helvetica" w:cs="Helvetica"/>
          <w:color w:val="3E3E3E"/>
          <w:kern w:val="0"/>
          <w:sz w:val="24"/>
          <w:szCs w:val="24"/>
        </w:rPr>
        <w:t>XXXX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日</w:t>
      </w:r>
    </w:p>
    <w:tbl>
      <w:tblPr>
        <w:tblW w:w="0" w:type="auto"/>
        <w:tblLayout w:type="fixed"/>
        <w:tblLook w:val="04A0" w:firstRow="1" w:lastRow="0" w:firstColumn="1" w:lastColumn="0" w:noHBand="0" w:noVBand="1"/>
      </w:tblPr>
      <w:tblGrid>
        <w:gridCol w:w="2447"/>
        <w:gridCol w:w="560"/>
        <w:gridCol w:w="734"/>
        <w:gridCol w:w="734"/>
        <w:gridCol w:w="2190"/>
        <w:gridCol w:w="561"/>
        <w:gridCol w:w="679"/>
        <w:gridCol w:w="708"/>
      </w:tblGrid>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lastRenderedPageBreak/>
              <w:t>资产负债表</w:t>
            </w:r>
          </w:p>
        </w:tc>
      </w:tr>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2704D9" w:rsidRPr="00CB1203" w:rsidTr="003532A4">
        <w:trPr>
          <w:cantSplit/>
          <w:trHeight w:val="20"/>
        </w:trPr>
        <w:tc>
          <w:tcPr>
            <w:tcW w:w="6665" w:type="dxa"/>
            <w:gridSpan w:val="5"/>
            <w:tcBorders>
              <w:top w:val="nil"/>
              <w:left w:val="nil"/>
              <w:bottom w:val="single" w:sz="4" w:space="0" w:color="auto"/>
              <w:right w:val="nil"/>
            </w:tcBorders>
            <w:shd w:val="clear" w:color="auto" w:fill="auto"/>
            <w:noWrap/>
            <w:vAlign w:val="center"/>
            <w:hideMark/>
          </w:tcPr>
          <w:p w:rsidR="002704D9" w:rsidRPr="00CB1203" w:rsidRDefault="002704D9" w:rsidP="00CB1203">
            <w:pPr>
              <w:widowControl/>
              <w:jc w:val="left"/>
              <w:rPr>
                <w:rFonts w:ascii="仿宋" w:eastAsia="仿宋" w:hAnsi="仿宋" w:cs="宋体"/>
                <w:b/>
                <w:bCs/>
                <w:kern w:val="0"/>
                <w:sz w:val="20"/>
              </w:rPr>
            </w:pPr>
            <w:bookmarkStart w:id="0" w:name="_GoBack" w:colFirst="1" w:colLast="1"/>
            <w:r w:rsidRPr="00CB1203">
              <w:rPr>
                <w:rFonts w:ascii="仿宋" w:eastAsia="仿宋" w:hAnsi="仿宋" w:cs="宋体" w:hint="eastAsia"/>
                <w:b/>
                <w:bCs/>
                <w:kern w:val="0"/>
                <w:sz w:val="20"/>
              </w:rPr>
              <w:t>编制单位：</w:t>
            </w:r>
            <w:r>
              <w:rPr>
                <w:rFonts w:ascii="仿宋" w:eastAsia="仿宋" w:hAnsi="仿宋" w:cs="宋体" w:hint="eastAsia"/>
                <w:b/>
                <w:bCs/>
                <w:kern w:val="0"/>
                <w:sz w:val="20"/>
              </w:rPr>
              <w:t xml:space="preserve">                               </w:t>
            </w:r>
            <w:r w:rsidRPr="00CB1203">
              <w:rPr>
                <w:rFonts w:ascii="仿宋" w:eastAsia="仿宋" w:hAnsi="仿宋" w:cs="宋体" w:hint="eastAsia"/>
                <w:b/>
                <w:bCs/>
                <w:kern w:val="0"/>
                <w:sz w:val="20"/>
              </w:rPr>
              <w:t>年月日</w:t>
            </w:r>
          </w:p>
        </w:tc>
        <w:tc>
          <w:tcPr>
            <w:tcW w:w="1240" w:type="dxa"/>
            <w:gridSpan w:val="2"/>
            <w:tcBorders>
              <w:top w:val="nil"/>
              <w:left w:val="nil"/>
              <w:bottom w:val="nil"/>
              <w:right w:val="nil"/>
            </w:tcBorders>
            <w:shd w:val="clear" w:color="auto" w:fill="auto"/>
            <w:noWrap/>
            <w:vAlign w:val="center"/>
            <w:hideMark/>
          </w:tcPr>
          <w:p w:rsidR="002704D9" w:rsidRPr="002704D9" w:rsidRDefault="002704D9" w:rsidP="00CB1203">
            <w:pPr>
              <w:widowControl/>
              <w:jc w:val="left"/>
              <w:rPr>
                <w:rFonts w:ascii="仿宋" w:eastAsia="仿宋" w:hAnsi="仿宋" w:cs="宋体"/>
                <w:b/>
                <w:kern w:val="0"/>
                <w:sz w:val="20"/>
              </w:rPr>
            </w:pPr>
            <w:r w:rsidRPr="002704D9">
              <w:rPr>
                <w:rFonts w:ascii="仿宋" w:eastAsia="仿宋" w:hAnsi="仿宋" w:cs="宋体" w:hint="eastAsia"/>
                <w:b/>
                <w:kern w:val="0"/>
                <w:sz w:val="20"/>
              </w:rPr>
              <w:t>单位：元</w:t>
            </w:r>
          </w:p>
        </w:tc>
        <w:tc>
          <w:tcPr>
            <w:tcW w:w="708" w:type="dxa"/>
            <w:tcBorders>
              <w:top w:val="nil"/>
              <w:left w:val="nil"/>
              <w:bottom w:val="nil"/>
              <w:right w:val="nil"/>
            </w:tcBorders>
            <w:shd w:val="clear" w:color="auto" w:fill="auto"/>
            <w:noWrap/>
            <w:vAlign w:val="center"/>
            <w:hideMark/>
          </w:tcPr>
          <w:p w:rsidR="002704D9" w:rsidRPr="00CB1203" w:rsidRDefault="002704D9" w:rsidP="00CB1203">
            <w:pPr>
              <w:widowControl/>
              <w:jc w:val="left"/>
              <w:rPr>
                <w:rFonts w:ascii="仿宋" w:eastAsia="仿宋" w:hAnsi="仿宋" w:cs="宋体"/>
                <w:kern w:val="0"/>
                <w:sz w:val="24"/>
                <w:szCs w:val="24"/>
              </w:rPr>
            </w:pPr>
          </w:p>
        </w:tc>
      </w:tr>
      <w:bookmarkEnd w:id="0"/>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kern w:val="0"/>
                <w:sz w:val="20"/>
              </w:rPr>
            </w:pPr>
            <w:r w:rsidRPr="00CB1203">
              <w:rPr>
                <w:rFonts w:ascii="仿宋" w:eastAsia="仿宋" w:hAnsi="仿宋" w:cs="宋体" w:hint="eastAsia"/>
                <w:b/>
                <w:bCs/>
                <w:kern w:val="0"/>
                <w:sz w:val="20"/>
              </w:rPr>
              <w:t>期末数</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负债和净资产</w:t>
            </w:r>
          </w:p>
        </w:tc>
        <w:tc>
          <w:tcPr>
            <w:tcW w:w="561"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679"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期末数</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货币资金</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应付款项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62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应收款项</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应付工资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63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预付账款</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应交税金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65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存货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预收账款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66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待摊费用</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9</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预提费用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预计负债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72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74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78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长期投资：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长期股权投资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长期投资合计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长期应付款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84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88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固定资产：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固定资产原价</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减：累计折旧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固定资产净值</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在建工程</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文物文化资产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100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固定资产清理</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非限定性净资产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101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105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51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110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B9263A">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资产总计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60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负债和净资产总计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120 </w:t>
            </w:r>
          </w:p>
        </w:tc>
        <w:tc>
          <w:tcPr>
            <w:tcW w:w="67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B9263A">
        <w:trPr>
          <w:cantSplit/>
          <w:trHeight w:val="20"/>
        </w:trPr>
        <w:tc>
          <w:tcPr>
            <w:tcW w:w="2447"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219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1" w:type="dxa"/>
            <w:tcBorders>
              <w:top w:val="nil"/>
              <w:left w:val="nil"/>
              <w:bottom w:val="nil"/>
              <w:right w:val="nil"/>
            </w:tcBorders>
            <w:shd w:val="clear" w:color="auto" w:fill="auto"/>
            <w:noWrap/>
            <w:vAlign w:val="center"/>
            <w:hideMark/>
          </w:tcPr>
          <w:p w:rsidR="00CB1203" w:rsidRPr="00CB1203" w:rsidRDefault="00CB1203" w:rsidP="00CB1203">
            <w:pPr>
              <w:widowControl/>
              <w:jc w:val="center"/>
              <w:rPr>
                <w:rFonts w:ascii="仿宋" w:eastAsia="仿宋" w:hAnsi="仿宋" w:cs="宋体"/>
                <w:color w:val="FF0000"/>
                <w:kern w:val="0"/>
                <w:sz w:val="20"/>
              </w:rPr>
            </w:pPr>
          </w:p>
        </w:tc>
        <w:tc>
          <w:tcPr>
            <w:tcW w:w="679"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08"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r>
      <w:tr w:rsidR="00CB1203" w:rsidRPr="00CB1203" w:rsidTr="00B9263A">
        <w:trPr>
          <w:cantSplit/>
          <w:trHeight w:val="20"/>
        </w:trPr>
        <w:tc>
          <w:tcPr>
            <w:tcW w:w="8613"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6022C1">
          <w:headerReference w:type="default" r:id="rId9"/>
          <w:footerReference w:type="even" r:id="rId10"/>
          <w:footerReference w:type="default" r:id="rId11"/>
          <w:headerReference w:type="first" r:id="rId12"/>
          <w:pgSz w:w="11906" w:h="16838"/>
          <w:pgMar w:top="1701" w:right="1274" w:bottom="1134" w:left="1985" w:header="851" w:footer="851" w:gutter="0"/>
          <w:cols w:space="425"/>
          <w:docGrid w:type="linesAndChars" w:linePitch="381"/>
        </w:sectPr>
      </w:pPr>
    </w:p>
    <w:p w:rsidR="00CB1203" w:rsidRDefault="00CB1203" w:rsidP="00DA0EE8">
      <w:pPr>
        <w:snapToGrid w:val="0"/>
        <w:spacing w:line="360" w:lineRule="auto"/>
        <w:ind w:rightChars="27" w:right="76" w:firstLineChars="200" w:firstLine="562"/>
        <w:jc w:val="left"/>
        <w:rPr>
          <w:rFonts w:ascii="新宋体" w:eastAsia="新宋体" w:hAnsi="新宋体"/>
          <w:b/>
        </w:rPr>
      </w:pPr>
    </w:p>
    <w:tbl>
      <w:tblPr>
        <w:tblW w:w="13362" w:type="dxa"/>
        <w:tblInd w:w="93" w:type="dxa"/>
        <w:tblLayout w:type="fixed"/>
        <w:tblLook w:val="04A0" w:firstRow="1" w:lastRow="0" w:firstColumn="1" w:lastColumn="0" w:noHBand="0" w:noVBand="1"/>
      </w:tblPr>
      <w:tblGrid>
        <w:gridCol w:w="4551"/>
        <w:gridCol w:w="567"/>
        <w:gridCol w:w="1276"/>
        <w:gridCol w:w="1276"/>
        <w:gridCol w:w="1478"/>
        <w:gridCol w:w="1499"/>
        <w:gridCol w:w="1275"/>
        <w:gridCol w:w="1440"/>
      </w:tblGrid>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t>业务活动表</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CB1203" w:rsidRPr="00CB1203" w:rsidTr="00CB1203">
        <w:trPr>
          <w:cantSplit/>
        </w:trPr>
        <w:tc>
          <w:tcPr>
            <w:tcW w:w="10647" w:type="dxa"/>
            <w:gridSpan w:val="6"/>
            <w:tcBorders>
              <w:top w:val="nil"/>
              <w:left w:val="nil"/>
              <w:bottom w:val="single" w:sz="4" w:space="0" w:color="auto"/>
              <w:right w:val="nil"/>
            </w:tcBorders>
            <w:shd w:val="clear" w:color="auto" w:fill="auto"/>
            <w:noWrap/>
            <w:vAlign w:val="center"/>
            <w:hideMark/>
          </w:tcPr>
          <w:p w:rsidR="00CB1203" w:rsidRPr="00B41302" w:rsidRDefault="00CB1203" w:rsidP="00CB1203">
            <w:pPr>
              <w:widowControl/>
              <w:jc w:val="left"/>
              <w:rPr>
                <w:rFonts w:ascii="仿宋" w:eastAsia="仿宋" w:hAnsi="仿宋" w:cs="宋体"/>
                <w:b/>
                <w:bCs/>
                <w:kern w:val="0"/>
                <w:sz w:val="18"/>
                <w:szCs w:val="18"/>
              </w:rPr>
            </w:pPr>
            <w:r w:rsidRPr="00B41302">
              <w:rPr>
                <w:rFonts w:ascii="仿宋" w:eastAsia="仿宋" w:hAnsi="仿宋" w:cs="宋体" w:hint="eastAsia"/>
                <w:b/>
                <w:bCs/>
                <w:kern w:val="0"/>
                <w:sz w:val="18"/>
                <w:szCs w:val="18"/>
              </w:rPr>
              <w:t>编制单位：</w:t>
            </w:r>
            <w:r w:rsidR="00ED0F06">
              <w:rPr>
                <w:rFonts w:ascii="仿宋" w:eastAsia="仿宋" w:hAnsi="仿宋" w:cs="宋体" w:hint="eastAsia"/>
                <w:b/>
                <w:bCs/>
                <w:kern w:val="0"/>
                <w:sz w:val="18"/>
                <w:szCs w:val="18"/>
              </w:rPr>
              <w:t xml:space="preserve">                                                               </w:t>
            </w:r>
            <w:r w:rsidRPr="00B41302">
              <w:rPr>
                <w:rFonts w:ascii="仿宋" w:eastAsia="仿宋" w:hAnsi="仿宋" w:cs="宋体" w:hint="eastAsia"/>
                <w:b/>
                <w:bCs/>
                <w:kern w:val="0"/>
                <w:sz w:val="18"/>
                <w:szCs w:val="18"/>
              </w:rPr>
              <w:t>年度</w:t>
            </w:r>
          </w:p>
        </w:tc>
        <w:tc>
          <w:tcPr>
            <w:tcW w:w="1275"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单位：元</w:t>
            </w:r>
          </w:p>
        </w:tc>
        <w:tc>
          <w:tcPr>
            <w:tcW w:w="144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p>
        </w:tc>
      </w:tr>
      <w:tr w:rsidR="00CB1203" w:rsidRPr="00CB1203" w:rsidTr="00CB1203">
        <w:trPr>
          <w:cantSplit/>
        </w:trPr>
        <w:tc>
          <w:tcPr>
            <w:tcW w:w="4551"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项  目</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行次</w:t>
            </w:r>
          </w:p>
        </w:tc>
        <w:tc>
          <w:tcPr>
            <w:tcW w:w="4030"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B41302" w:rsidRDefault="00CB1203" w:rsidP="00CB1203">
            <w:pPr>
              <w:widowControl/>
              <w:jc w:val="center"/>
              <w:rPr>
                <w:rFonts w:ascii="仿宋" w:eastAsia="仿宋" w:hAnsi="仿宋" w:cs="宋体"/>
                <w:b/>
                <w:bCs/>
                <w:kern w:val="0"/>
                <w:sz w:val="18"/>
                <w:szCs w:val="18"/>
              </w:rPr>
            </w:pPr>
            <w:r w:rsidRPr="00B41302">
              <w:rPr>
                <w:rFonts w:ascii="仿宋" w:eastAsia="仿宋" w:hAnsi="仿宋" w:cs="宋体" w:hint="eastAsia"/>
                <w:b/>
                <w:bCs/>
                <w:kern w:val="0"/>
                <w:sz w:val="18"/>
                <w:szCs w:val="18"/>
              </w:rPr>
              <w:t>上年</w:t>
            </w:r>
            <w:r w:rsidR="00DF2DC8" w:rsidRPr="00B41302">
              <w:rPr>
                <w:rFonts w:ascii="仿宋" w:eastAsia="仿宋" w:hAnsi="仿宋" w:cs="宋体" w:hint="eastAsia"/>
                <w:b/>
                <w:bCs/>
                <w:kern w:val="0"/>
                <w:sz w:val="18"/>
                <w:szCs w:val="18"/>
              </w:rPr>
              <w:t>累计</w:t>
            </w:r>
            <w:r w:rsidRPr="00B41302">
              <w:rPr>
                <w:rFonts w:ascii="仿宋" w:eastAsia="仿宋" w:hAnsi="仿宋" w:cs="宋体" w:hint="eastAsia"/>
                <w:b/>
                <w:bCs/>
                <w:kern w:val="0"/>
                <w:sz w:val="18"/>
                <w:szCs w:val="18"/>
              </w:rPr>
              <w:t>数</w:t>
            </w:r>
          </w:p>
        </w:tc>
        <w:tc>
          <w:tcPr>
            <w:tcW w:w="4214"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本年累计数</w:t>
            </w:r>
          </w:p>
        </w:tc>
      </w:tr>
      <w:tr w:rsidR="00CB1203" w:rsidRPr="00CB1203" w:rsidTr="00CB1203">
        <w:trPr>
          <w:cantSplit/>
        </w:trPr>
        <w:tc>
          <w:tcPr>
            <w:tcW w:w="4551"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78"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c>
          <w:tcPr>
            <w:tcW w:w="1499"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5"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40"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一、收入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kern w:val="0"/>
                <w:sz w:val="18"/>
                <w:szCs w:val="18"/>
              </w:rPr>
            </w:pPr>
            <w:r w:rsidRPr="00CB1203">
              <w:rPr>
                <w:rFonts w:ascii="仿宋" w:eastAsia="仿宋" w:hAnsi="仿宋" w:cs="宋体" w:hint="eastAsia"/>
                <w:kern w:val="0"/>
                <w:sz w:val="18"/>
                <w:szCs w:val="18"/>
              </w:rPr>
              <w:t>其中：捐赠收入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会费收入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提供服务收入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商品销售收入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政府补助收入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投资收益</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其他收入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收入合计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二、费用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 xml:space="preserve">  ㈠业务活动成本</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其中：人员费用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日常费用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固定资产折旧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税费</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㈡管理费用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㈢筹资费用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㈣其他费用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28</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费用合计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三、限定性净资产转为非限定性净资产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40</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四、净资产变动额（若为净资产减少额，以“-”号填列）</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13362" w:type="dxa"/>
            <w:gridSpan w:val="8"/>
            <w:tcBorders>
              <w:top w:val="single" w:sz="4" w:space="0" w:color="auto"/>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P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CB1203">
          <w:pgSz w:w="16838" w:h="11906" w:orient="landscape"/>
          <w:pgMar w:top="1276" w:right="1134" w:bottom="1985" w:left="1701" w:header="851" w:footer="851" w:gutter="0"/>
          <w:cols w:space="425"/>
          <w:docGrid w:type="lines" w:linePitch="312"/>
        </w:sectPr>
      </w:pPr>
    </w:p>
    <w:tbl>
      <w:tblPr>
        <w:tblW w:w="0" w:type="auto"/>
        <w:tblInd w:w="93" w:type="dxa"/>
        <w:tblLook w:val="04A0" w:firstRow="1" w:lastRow="0" w:firstColumn="1" w:lastColumn="0" w:noHBand="0" w:noVBand="1"/>
      </w:tblPr>
      <w:tblGrid>
        <w:gridCol w:w="5016"/>
        <w:gridCol w:w="743"/>
        <w:gridCol w:w="2673"/>
      </w:tblGrid>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32"/>
                <w:szCs w:val="32"/>
              </w:rPr>
            </w:pPr>
            <w:r w:rsidRPr="004A69AF">
              <w:rPr>
                <w:rFonts w:ascii="仿宋" w:eastAsia="仿宋" w:hAnsi="仿宋" w:cs="宋体" w:hint="eastAsia"/>
                <w:b/>
                <w:bCs/>
                <w:kern w:val="0"/>
                <w:sz w:val="32"/>
                <w:szCs w:val="32"/>
              </w:rPr>
              <w:lastRenderedPageBreak/>
              <w:t>现 金 流 量 表</w:t>
            </w:r>
          </w:p>
        </w:tc>
      </w:tr>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p>
        </w:tc>
      </w:tr>
      <w:tr w:rsidR="004A69AF" w:rsidRPr="004A69AF" w:rsidTr="006334C5">
        <w:trPr>
          <w:cantSplit/>
        </w:trPr>
        <w:tc>
          <w:tcPr>
            <w:tcW w:w="0" w:type="auto"/>
            <w:gridSpan w:val="2"/>
            <w:tcBorders>
              <w:top w:val="nil"/>
              <w:left w:val="nil"/>
              <w:bottom w:val="single" w:sz="4" w:space="0" w:color="auto"/>
              <w:right w:val="nil"/>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编制单位：</w:t>
            </w:r>
            <w:r w:rsidR="004A5A41">
              <w:rPr>
                <w:rFonts w:ascii="仿宋" w:eastAsia="仿宋" w:hAnsi="仿宋" w:cs="宋体" w:hint="eastAsia"/>
                <w:b/>
                <w:bCs/>
                <w:kern w:val="0"/>
                <w:sz w:val="20"/>
              </w:rPr>
              <w:t xml:space="preserve">                               </w:t>
            </w:r>
            <w:r w:rsidRPr="004A69AF">
              <w:rPr>
                <w:rFonts w:ascii="仿宋" w:eastAsia="仿宋" w:hAnsi="仿宋" w:cs="宋体" w:hint="eastAsia"/>
                <w:b/>
                <w:bCs/>
                <w:kern w:val="0"/>
                <w:sz w:val="20"/>
              </w:rPr>
              <w:t>年度</w:t>
            </w:r>
          </w:p>
        </w:tc>
        <w:tc>
          <w:tcPr>
            <w:tcW w:w="0" w:type="auto"/>
            <w:tcBorders>
              <w:top w:val="nil"/>
              <w:left w:val="nil"/>
              <w:bottom w:val="nil"/>
              <w:right w:val="nil"/>
            </w:tcBorders>
            <w:shd w:val="clear" w:color="auto" w:fill="auto"/>
            <w:noWrap/>
            <w:vAlign w:val="center"/>
            <w:hideMark/>
          </w:tcPr>
          <w:p w:rsidR="004A69AF" w:rsidRPr="004A69AF" w:rsidRDefault="004A69AF" w:rsidP="004A69AF">
            <w:pPr>
              <w:widowControl/>
              <w:jc w:val="right"/>
              <w:rPr>
                <w:rFonts w:ascii="仿宋" w:eastAsia="仿宋" w:hAnsi="仿宋" w:cs="宋体"/>
                <w:b/>
                <w:bCs/>
                <w:kern w:val="0"/>
                <w:sz w:val="20"/>
              </w:rPr>
            </w:pPr>
            <w:r w:rsidRPr="004A69AF">
              <w:rPr>
                <w:rFonts w:ascii="仿宋" w:eastAsia="仿宋" w:hAnsi="仿宋" w:cs="宋体" w:hint="eastAsia"/>
                <w:b/>
                <w:bCs/>
                <w:kern w:val="0"/>
                <w:sz w:val="20"/>
              </w:rPr>
              <w:t>单位：元</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项目</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行次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金额</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一、业务活动产生的现金流量：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接受捐赠收到的现金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收取会费收到的现金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提供服务收到的现金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销售商品收到的现金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政府补助收到的现金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8</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提供捐赠或者资助支付的现金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支付给员工以及为员工支付的现金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购买商品、接受服务支付的现金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业务活动产生的现金流量净</w:t>
            </w:r>
            <w:r w:rsidR="00EC678B">
              <w:rPr>
                <w:rFonts w:ascii="仿宋" w:eastAsia="仿宋" w:hAnsi="仿宋" w:cs="宋体" w:hint="eastAsia"/>
                <w:b/>
                <w:bCs/>
                <w:kern w:val="0"/>
                <w:sz w:val="20"/>
              </w:rPr>
              <w:t>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二、投资活动产生的现金流量：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收回投资所收到的现金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取得投资收益所收到的现金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处置固定资产和无形资产所收回的现金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27</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购建固定资产和无形资产所支付的现金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对外投资所支付的现金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投资活动产生的现金流量净额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三、筹资活动产生的现金流量：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借款所收到的现金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偿还借款所支付的现金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偿付利息所支付的现金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筹资活动产生的现金流量净额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四、汇率变动对现金的影响额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五、现金及现金等价物净增加额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gridSpan w:val="3"/>
            <w:tcBorders>
              <w:top w:val="single" w:sz="4" w:space="0" w:color="auto"/>
              <w:left w:val="nil"/>
              <w:bottom w:val="nil"/>
              <w:right w:val="nil"/>
            </w:tcBorders>
            <w:shd w:val="clear" w:color="auto" w:fill="auto"/>
            <w:noWrap/>
            <w:vAlign w:val="center"/>
            <w:hideMark/>
          </w:tcPr>
          <w:p w:rsidR="004A69AF" w:rsidRPr="004A69AF" w:rsidRDefault="004A69AF" w:rsidP="004A69AF">
            <w:pPr>
              <w:widowControl/>
              <w:jc w:val="left"/>
              <w:rPr>
                <w:rFonts w:ascii="仿宋" w:eastAsia="仿宋" w:hAnsi="仿宋" w:cs="宋体"/>
                <w:color w:val="000000"/>
                <w:kern w:val="0"/>
                <w:sz w:val="18"/>
                <w:szCs w:val="18"/>
              </w:rPr>
            </w:pPr>
            <w:r w:rsidRPr="004A69AF">
              <w:rPr>
                <w:rFonts w:ascii="仿宋" w:eastAsia="仿宋" w:hAnsi="仿宋" w:cs="宋体" w:hint="eastAsia"/>
                <w:color w:val="000000"/>
                <w:kern w:val="0"/>
                <w:sz w:val="18"/>
                <w:szCs w:val="18"/>
              </w:rPr>
              <w:t xml:space="preserve">　</w:t>
            </w:r>
          </w:p>
        </w:tc>
      </w:tr>
      <w:tr w:rsidR="004A69AF" w:rsidRPr="004A69AF" w:rsidTr="006334C5">
        <w:trPr>
          <w:cantSplit/>
        </w:trPr>
        <w:tc>
          <w:tcPr>
            <w:tcW w:w="0" w:type="auto"/>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单位负责人：                主管会计工作负责人：     </w:t>
            </w:r>
          </w:p>
        </w:tc>
        <w:tc>
          <w:tcPr>
            <w:tcW w:w="0" w:type="auto"/>
            <w:gridSpan w:val="2"/>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会计机构负责人（会计主管人员）：</w:t>
            </w:r>
          </w:p>
        </w:tc>
      </w:tr>
    </w:tbl>
    <w:p w:rsidR="00CB1203" w:rsidRPr="004A69AF"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375936" w:rsidRPr="00A37C8D" w:rsidRDefault="00375936" w:rsidP="00375936">
      <w:pPr>
        <w:spacing w:line="360" w:lineRule="auto"/>
        <w:jc w:val="center"/>
        <w:rPr>
          <w:rFonts w:ascii="楷体_GB2312" w:eastAsia="楷体_GB2312" w:hAnsi="Helvetica" w:cs="Helvetica"/>
          <w:b/>
          <w:color w:val="3E3E3E"/>
          <w:kern w:val="0"/>
          <w:sz w:val="24"/>
          <w:szCs w:val="24"/>
        </w:rPr>
      </w:pPr>
      <w:r w:rsidRPr="00A37C8D">
        <w:rPr>
          <w:rFonts w:ascii="楷体_GB2312" w:eastAsia="楷体_GB2312" w:hAnsi="Helvetica" w:cs="Helvetica" w:hint="eastAsia"/>
          <w:b/>
          <w:color w:val="3E3E3E"/>
          <w:kern w:val="0"/>
          <w:sz w:val="24"/>
          <w:szCs w:val="24"/>
        </w:rPr>
        <w:lastRenderedPageBreak/>
        <w:t>（社会团体名称）</w:t>
      </w:r>
    </w:p>
    <w:p w:rsidR="00375936" w:rsidRPr="00A37C8D" w:rsidRDefault="00375936" w:rsidP="00375936">
      <w:pPr>
        <w:spacing w:line="360" w:lineRule="auto"/>
        <w:jc w:val="center"/>
        <w:outlineLvl w:val="0"/>
        <w:rPr>
          <w:rFonts w:ascii="楷体_GB2312" w:eastAsia="楷体_GB2312" w:hAnsi="Helvetica" w:cs="Helvetica"/>
          <w:b/>
          <w:color w:val="3E3E3E"/>
          <w:kern w:val="0"/>
          <w:sz w:val="24"/>
          <w:szCs w:val="24"/>
        </w:rPr>
      </w:pPr>
      <w:r w:rsidRPr="00A37C8D">
        <w:rPr>
          <w:rFonts w:ascii="楷体_GB2312" w:eastAsia="楷体_GB2312" w:hAnsi="Helvetica" w:cs="Helvetica"/>
          <w:b/>
          <w:color w:val="3E3E3E"/>
          <w:kern w:val="0"/>
          <w:sz w:val="24"/>
          <w:szCs w:val="24"/>
        </w:rPr>
        <w:t>20</w:t>
      </w:r>
      <w:r w:rsidR="00A37C8D">
        <w:rPr>
          <w:rFonts w:ascii="楷体_GB2312" w:eastAsia="楷体_GB2312" w:hAnsi="Helvetica" w:cs="Helvetica" w:hint="eastAsia"/>
          <w:b/>
          <w:color w:val="3E3E3E"/>
          <w:kern w:val="0"/>
          <w:sz w:val="24"/>
          <w:szCs w:val="24"/>
        </w:rPr>
        <w:t>XX</w:t>
      </w:r>
      <w:r w:rsidRPr="00A37C8D">
        <w:rPr>
          <w:rFonts w:ascii="楷体_GB2312" w:eastAsia="楷体_GB2312" w:hAnsi="Helvetica" w:cs="Helvetica"/>
          <w:b/>
          <w:color w:val="3E3E3E"/>
          <w:kern w:val="0"/>
          <w:sz w:val="24"/>
          <w:szCs w:val="24"/>
        </w:rPr>
        <w:t>年度财务报表附注</w:t>
      </w:r>
    </w:p>
    <w:p w:rsidR="00375936" w:rsidRPr="00375936" w:rsidRDefault="00375936" w:rsidP="00A95B8D">
      <w:pPr>
        <w:spacing w:line="360" w:lineRule="auto"/>
        <w:jc w:val="center"/>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（除特别说明，</w:t>
      </w:r>
      <w:r w:rsidRPr="00375936">
        <w:rPr>
          <w:rFonts w:ascii="楷体_GB2312" w:eastAsia="楷体_GB2312" w:hAnsi="Helvetica" w:cs="Helvetica" w:hint="eastAsia"/>
          <w:color w:val="3E3E3E"/>
          <w:kern w:val="0"/>
          <w:sz w:val="24"/>
          <w:szCs w:val="24"/>
        </w:rPr>
        <w:t>金额单位</w:t>
      </w:r>
      <w:r w:rsidRPr="00375936">
        <w:rPr>
          <w:rFonts w:ascii="楷体_GB2312" w:eastAsia="楷体_GB2312" w:hAnsi="Helvetica" w:cs="Helvetica"/>
          <w:color w:val="3E3E3E"/>
          <w:kern w:val="0"/>
          <w:sz w:val="24"/>
          <w:szCs w:val="24"/>
        </w:rPr>
        <w:t>以人民币元表述）</w:t>
      </w:r>
    </w:p>
    <w:p w:rsidR="00375936" w:rsidRPr="00375936" w:rsidRDefault="00375936" w:rsidP="00375936">
      <w:pPr>
        <w:tabs>
          <w:tab w:val="left" w:pos="525"/>
        </w:tabs>
        <w:adjustRightInd w:val="0"/>
        <w:snapToGrid w:val="0"/>
        <w:spacing w:line="360" w:lineRule="auto"/>
        <w:rPr>
          <w:rFonts w:ascii="楷体_GB2312" w:eastAsia="楷体_GB2312" w:hAnsi="Helvetica" w:cs="Helvetica"/>
          <w:color w:val="3E3E3E"/>
          <w:kern w:val="0"/>
          <w:sz w:val="24"/>
          <w:szCs w:val="24"/>
        </w:rPr>
      </w:pPr>
    </w:p>
    <w:p w:rsidR="00375936" w:rsidRPr="00375936" w:rsidRDefault="00375936" w:rsidP="005E1E51">
      <w:pPr>
        <w:tabs>
          <w:tab w:val="left" w:pos="525"/>
        </w:tabs>
        <w:adjustRightInd w:val="0"/>
        <w:snapToGrid w:val="0"/>
        <w:spacing w:line="360" w:lineRule="auto"/>
        <w:ind w:firstLineChars="200" w:firstLine="48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一、基本情况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r w:rsidRPr="00375936">
        <w:rPr>
          <w:rFonts w:ascii="楷体_GB2312" w:eastAsia="楷体_GB2312" w:hAnsi="Helvetica" w:cs="Helvetica"/>
          <w:color w:val="3E3E3E"/>
          <w:kern w:val="0"/>
          <w:sz w:val="24"/>
          <w:szCs w:val="24"/>
        </w:rPr>
        <w:t>（以下简称</w:t>
      </w:r>
      <w:r w:rsidRPr="00375936">
        <w:rPr>
          <w:rFonts w:ascii="楷体_GB2312" w:eastAsia="楷体_GB2312" w:hAnsi="Helvetica" w:cs="Helvetica" w:hint="eastAsia"/>
          <w:color w:val="3E3E3E"/>
          <w:kern w:val="0"/>
          <w:sz w:val="24"/>
          <w:szCs w:val="24"/>
        </w:rPr>
        <w:t>本单位</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统一社会信用代码为：××（尚未办理统一社会信用代码的，填写登记证书编号）；登记证书有效期限为</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×年×月×日至</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×年×月×日；法定代表人为××；住所为××；业务主管单位：××；注册资金××万元；业务范围：××。</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二、财务报表的编制基础</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本单位管理层对单位持续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能力评估后，认为本单位不存在可能导致对持续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产生重大疑虑的事项或情况，本单位财务报表按照持续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假设为基础编制。</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三、遵循《民间非营利组织会计制度》的声明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本单位财务报表的编制符合《民间非营利组织会计制度》的要求，真实、完整地反映了本单位的财务状况、业务活动</w:t>
      </w:r>
      <w:r w:rsidRPr="00375936">
        <w:rPr>
          <w:rFonts w:ascii="楷体_GB2312" w:eastAsia="楷体_GB2312" w:hAnsi="Helvetica" w:cs="Helvetica" w:hint="eastAsia"/>
          <w:color w:val="3E3E3E"/>
          <w:kern w:val="0"/>
          <w:sz w:val="24"/>
          <w:szCs w:val="24"/>
        </w:rPr>
        <w:t>情况</w:t>
      </w:r>
      <w:r w:rsidRPr="00375936">
        <w:rPr>
          <w:rFonts w:ascii="楷体_GB2312" w:eastAsia="楷体_GB2312" w:hAnsi="Helvetica" w:cs="Helvetica"/>
          <w:color w:val="3E3E3E"/>
          <w:kern w:val="0"/>
          <w:sz w:val="24"/>
          <w:szCs w:val="24"/>
        </w:rPr>
        <w:t>和现金流量。</w:t>
      </w:r>
    </w:p>
    <w:p w:rsidR="00375936" w:rsidRPr="00375936" w:rsidRDefault="00375936" w:rsidP="00375936">
      <w:pPr>
        <w:ind w:firstLineChars="200" w:firstLine="48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四、</w:t>
      </w:r>
      <w:r w:rsidR="00F82BF0">
        <w:rPr>
          <w:rFonts w:ascii="楷体_GB2312" w:eastAsia="楷体_GB2312" w:hAnsi="Helvetica" w:cs="Helvetica" w:hint="eastAsia"/>
          <w:color w:val="3E3E3E"/>
          <w:kern w:val="0"/>
          <w:sz w:val="24"/>
          <w:szCs w:val="24"/>
        </w:rPr>
        <w:t>财务</w:t>
      </w:r>
      <w:r w:rsidR="00F82BF0" w:rsidRPr="00375936">
        <w:rPr>
          <w:rFonts w:ascii="楷体_GB2312" w:eastAsia="楷体_GB2312" w:hAnsi="Helvetica" w:cs="Helvetica" w:hint="eastAsia"/>
          <w:color w:val="3E3E3E"/>
          <w:kern w:val="0"/>
          <w:sz w:val="24"/>
          <w:szCs w:val="24"/>
        </w:rPr>
        <w:t>报表</w:t>
      </w:r>
      <w:r w:rsidR="00661FE3">
        <w:rPr>
          <w:rFonts w:ascii="楷体_GB2312" w:eastAsia="楷体_GB2312" w:hAnsi="Helvetica" w:cs="Helvetica" w:hint="eastAsia"/>
          <w:color w:val="3E3E3E"/>
          <w:kern w:val="0"/>
          <w:sz w:val="24"/>
          <w:szCs w:val="24"/>
        </w:rPr>
        <w:t>主要</w:t>
      </w:r>
      <w:r w:rsidR="00A95B8D">
        <w:rPr>
          <w:rFonts w:ascii="楷体_GB2312" w:eastAsia="楷体_GB2312" w:hAnsi="Helvetica" w:cs="Helvetica" w:hint="eastAsia"/>
          <w:color w:val="3E3E3E"/>
          <w:kern w:val="0"/>
          <w:sz w:val="24"/>
          <w:szCs w:val="24"/>
        </w:rPr>
        <w:t>事项说明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（一）重要会计政策及变更情况的说明；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A501C2">
        <w:rPr>
          <w:rFonts w:ascii="楷体_GB2312" w:eastAsia="楷体_GB2312" w:hAnsi="Helvetica" w:cs="Helvetica" w:hint="eastAsia"/>
          <w:color w:val="3E3E3E"/>
          <w:kern w:val="0"/>
          <w:sz w:val="24"/>
          <w:szCs w:val="24"/>
        </w:rPr>
        <w:t>主要负责人</w:t>
      </w:r>
      <w:r w:rsidRPr="00375936">
        <w:rPr>
          <w:rFonts w:ascii="楷体_GB2312" w:eastAsia="楷体_GB2312" w:hAnsi="Helvetica" w:cs="Helvetica" w:hint="eastAsia"/>
          <w:color w:val="3E3E3E"/>
          <w:kern w:val="0"/>
          <w:sz w:val="24"/>
          <w:szCs w:val="24"/>
        </w:rPr>
        <w:t>和员工的数量、变动情况及获得的薪金等报酬情况的说明；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（三）</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报表重要项目披露（年初</w:t>
      </w:r>
      <w:r w:rsidR="00A30CA5">
        <w:rPr>
          <w:rFonts w:ascii="楷体_GB2312" w:eastAsia="楷体_GB2312" w:hAnsi="Helvetica" w:cs="Helvetica" w:hint="eastAsia"/>
          <w:color w:val="3E3E3E"/>
          <w:kern w:val="0"/>
          <w:sz w:val="24"/>
          <w:szCs w:val="24"/>
        </w:rPr>
        <w:t>和</w:t>
      </w:r>
      <w:r w:rsidRPr="00375936">
        <w:rPr>
          <w:rFonts w:ascii="楷体_GB2312" w:eastAsia="楷体_GB2312" w:hAnsi="Helvetica" w:cs="Helvetica" w:hint="eastAsia"/>
          <w:color w:val="3E3E3E"/>
          <w:kern w:val="0"/>
          <w:sz w:val="24"/>
          <w:szCs w:val="24"/>
        </w:rPr>
        <w:t>年末</w:t>
      </w:r>
      <w:r w:rsidR="00A30CA5">
        <w:rPr>
          <w:rFonts w:ascii="楷体_GB2312" w:eastAsia="楷体_GB2312" w:hAnsi="Helvetica" w:cs="Helvetica" w:hint="eastAsia"/>
          <w:color w:val="3E3E3E"/>
          <w:kern w:val="0"/>
          <w:sz w:val="24"/>
          <w:szCs w:val="24"/>
        </w:rPr>
        <w:t>均</w:t>
      </w:r>
      <w:r w:rsidRPr="00375936">
        <w:rPr>
          <w:rFonts w:ascii="楷体_GB2312" w:eastAsia="楷体_GB2312" w:hAnsi="Helvetica" w:cs="Helvetica" w:hint="eastAsia"/>
          <w:color w:val="3E3E3E"/>
          <w:kern w:val="0"/>
          <w:sz w:val="24"/>
          <w:szCs w:val="24"/>
        </w:rPr>
        <w:t>未涉及的科目可删除）</w:t>
      </w:r>
    </w:p>
    <w:p w:rsidR="00375936" w:rsidRPr="00375936" w:rsidRDefault="00375936" w:rsidP="00375936">
      <w:pPr>
        <w:numPr>
          <w:ilvl w:val="0"/>
          <w:numId w:val="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货币资金</w:t>
      </w:r>
    </w:p>
    <w:tbl>
      <w:tblPr>
        <w:tblW w:w="8946"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36"/>
        <w:gridCol w:w="2100"/>
        <w:gridCol w:w="2100"/>
        <w:gridCol w:w="2310"/>
      </w:tblGrid>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币  种</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31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现  金</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银行存款</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短期投资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（1）短期投资审批决策程序</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（2）接受捐赠的短期投资（如有）入账价值的确认依据及确认方法</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（3）短期投资跌价准备（如有）计提方法及金额</w:t>
      </w:r>
      <w:r w:rsidR="00E8226B">
        <w:rPr>
          <w:rFonts w:ascii="楷体_GB2312" w:eastAsia="楷体_GB2312" w:hAnsi="Helvetica" w:cs="Helvetica" w:hint="eastAsia"/>
          <w:color w:val="3E3E3E"/>
          <w:kern w:val="0"/>
          <w:sz w:val="24"/>
          <w:szCs w:val="24"/>
        </w:rPr>
        <w:t>：</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3"/>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w:t>
            </w:r>
            <w:r w:rsidRPr="00375936">
              <w:rPr>
                <w:rFonts w:ascii="楷体_GB2312" w:eastAsia="楷体_GB2312" w:hAnsi="Helvetica" w:cs="Helvetica"/>
                <w:color w:val="3E3E3E"/>
                <w:kern w:val="0"/>
                <w:sz w:val="24"/>
                <w:szCs w:val="24"/>
              </w:rPr>
              <w:t>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注</w:t>
      </w:r>
      <w:r w:rsidRPr="00375936">
        <w:rPr>
          <w:rFonts w:ascii="楷体_GB2312" w:eastAsia="楷体_GB2312" w:hAnsi="Helvetica" w:cs="Helvetica" w:hint="eastAsia"/>
          <w:color w:val="3E3E3E"/>
          <w:kern w:val="0"/>
          <w:sz w:val="24"/>
          <w:szCs w:val="24"/>
        </w:rPr>
        <w:t>：社会团体的</w:t>
      </w:r>
      <w:r w:rsidRPr="00375936">
        <w:rPr>
          <w:rFonts w:ascii="楷体_GB2312" w:eastAsia="楷体_GB2312" w:hAnsi="Helvetica" w:cs="Helvetica"/>
          <w:color w:val="3E3E3E"/>
          <w:kern w:val="0"/>
          <w:sz w:val="24"/>
          <w:szCs w:val="24"/>
        </w:rPr>
        <w:t>关联方关系是指一方控制、共同控制另一方或对另一方施加重大影响，以及两方或两方以上受同一方控制、共同控制或重大影响的，构成关联方。</w:t>
      </w:r>
      <w:r w:rsidRPr="00375936">
        <w:rPr>
          <w:rFonts w:ascii="楷体_GB2312" w:eastAsia="楷体_GB2312" w:hAnsi="Helvetica" w:cs="Helvetica" w:hint="eastAsia"/>
          <w:color w:val="3E3E3E"/>
          <w:kern w:val="0"/>
          <w:sz w:val="24"/>
          <w:szCs w:val="24"/>
        </w:rPr>
        <w:t>具体包括：</w:t>
      </w:r>
      <w:r w:rsidRPr="00375936">
        <w:rPr>
          <w:rFonts w:ascii="楷体_GB2312" w:eastAsia="楷体_GB2312" w:hAnsi="Helvetica" w:cs="Helvetica"/>
          <w:color w:val="3E3E3E"/>
          <w:kern w:val="0"/>
          <w:sz w:val="24"/>
          <w:szCs w:val="24"/>
        </w:rPr>
        <w:t>发起人</w:t>
      </w:r>
      <w:r w:rsidRPr="00375936">
        <w:rPr>
          <w:rFonts w:ascii="楷体_GB2312" w:eastAsia="楷体_GB2312" w:hAnsi="Helvetica" w:cs="Helvetica" w:hint="eastAsia"/>
          <w:color w:val="3E3E3E"/>
          <w:kern w:val="0"/>
          <w:sz w:val="24"/>
          <w:szCs w:val="24"/>
        </w:rPr>
        <w:t>；会长、副会长、秘书长、监事长等机构负责人；分支（代表）机构负责人；经费主要提供人或</w:t>
      </w:r>
      <w:r w:rsidRPr="00375936">
        <w:rPr>
          <w:rFonts w:ascii="楷体_GB2312" w:eastAsia="楷体_GB2312" w:hAnsi="Helvetica" w:cs="Helvetica"/>
          <w:color w:val="3E3E3E"/>
          <w:kern w:val="0"/>
          <w:sz w:val="24"/>
          <w:szCs w:val="24"/>
        </w:rPr>
        <w:t>捐赠人</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其他在实质上与</w:t>
      </w:r>
      <w:r w:rsidRPr="00375936">
        <w:rPr>
          <w:rFonts w:ascii="楷体_GB2312" w:eastAsia="楷体_GB2312" w:hAnsi="Helvetica" w:cs="Helvetica" w:hint="eastAsia"/>
          <w:color w:val="3E3E3E"/>
          <w:kern w:val="0"/>
          <w:sz w:val="24"/>
          <w:szCs w:val="24"/>
        </w:rPr>
        <w:t>社会</w:t>
      </w:r>
      <w:r w:rsidRPr="00375936">
        <w:rPr>
          <w:rFonts w:ascii="楷体_GB2312" w:eastAsia="楷体_GB2312" w:hAnsi="Helvetica" w:cs="Helvetica"/>
          <w:color w:val="3E3E3E"/>
          <w:kern w:val="0"/>
          <w:sz w:val="24"/>
          <w:szCs w:val="24"/>
        </w:rPr>
        <w:t>团体存在重大控制或重大影响关系的单位或个人</w:t>
      </w:r>
      <w:r w:rsidRPr="00375936">
        <w:rPr>
          <w:rFonts w:ascii="楷体_GB2312" w:eastAsia="楷体_GB2312" w:hAnsi="Helvetica" w:cs="Helvetica" w:hint="eastAsia"/>
          <w:color w:val="3E3E3E"/>
          <w:kern w:val="0"/>
          <w:sz w:val="24"/>
          <w:szCs w:val="24"/>
        </w:rPr>
        <w:t>。</w:t>
      </w:r>
    </w:p>
    <w:p w:rsidR="006F149D" w:rsidRPr="00375936" w:rsidRDefault="006F149D"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坏账准备：</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其他应收款</w:t>
      </w:r>
    </w:p>
    <w:p w:rsidR="00375936" w:rsidRPr="00375936" w:rsidRDefault="00375936" w:rsidP="00375936">
      <w:pPr>
        <w:numPr>
          <w:ilvl w:val="0"/>
          <w:numId w:val="4"/>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proofErr w:type="gramStart"/>
      <w:r w:rsidRPr="00375936">
        <w:rPr>
          <w:rFonts w:ascii="楷体_GB2312" w:eastAsia="楷体_GB2312" w:hAnsi="Helvetica" w:cs="Helvetica"/>
          <w:color w:val="3E3E3E"/>
          <w:kern w:val="0"/>
          <w:sz w:val="24"/>
          <w:szCs w:val="24"/>
        </w:rPr>
        <w:t>应收款账龄</w:t>
      </w:r>
      <w:proofErr w:type="gramEnd"/>
      <w:r w:rsidRPr="00375936">
        <w:rPr>
          <w:rFonts w:ascii="楷体_GB2312" w:eastAsia="楷体_GB2312" w:hAnsi="Helvetica" w:cs="Helvetic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4"/>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其他应收款主要单位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（3）坏账准备</w:t>
      </w:r>
      <w:r w:rsidR="00991805">
        <w:rPr>
          <w:rFonts w:ascii="楷体_GB2312" w:eastAsia="楷体_GB2312" w:hAnsi="Helvetica" w:cs="Helvetica" w:hint="eastAsia"/>
          <w:color w:val="3E3E3E"/>
          <w:kern w:val="0"/>
          <w:sz w:val="24"/>
          <w:szCs w:val="24"/>
        </w:rPr>
        <w:t>：</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预付账款 </w:t>
      </w:r>
    </w:p>
    <w:p w:rsidR="00375936" w:rsidRPr="00375936" w:rsidRDefault="00375936" w:rsidP="00561061">
      <w:pPr>
        <w:tabs>
          <w:tab w:val="left" w:pos="840"/>
          <w:tab w:val="left" w:pos="993"/>
          <w:tab w:val="left" w:pos="1050"/>
        </w:tabs>
        <w:spacing w:afterLines="25" w:after="78"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w:t>
      </w:r>
      <w:r w:rsidRPr="00375936">
        <w:rPr>
          <w:rFonts w:ascii="楷体_GB2312" w:eastAsia="楷体_GB2312" w:hAnsi="Helvetica" w:cs="Helvetica"/>
          <w:color w:val="3E3E3E"/>
          <w:kern w:val="0"/>
          <w:sz w:val="24"/>
          <w:szCs w:val="24"/>
        </w:rPr>
        <w:t>预付账款账龄：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w:t>
      </w:r>
      <w:r w:rsidRPr="00375936">
        <w:rPr>
          <w:rFonts w:ascii="楷体_GB2312" w:eastAsia="楷体_GB2312" w:hAnsi="Helvetica" w:cs="Helvetica"/>
          <w:color w:val="3E3E3E"/>
          <w:kern w:val="0"/>
          <w:sz w:val="24"/>
          <w:szCs w:val="24"/>
        </w:rPr>
        <w:t>预付账款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存货</w:t>
      </w: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存货明细如下：</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867"/>
        <w:gridCol w:w="1705"/>
        <w:gridCol w:w="1626"/>
        <w:gridCol w:w="1732"/>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年初账面余额</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62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年末账面余额</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存货（如有）入账价值的确认依据及确认方法：</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存货跌价准备：</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待摊费用</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708"/>
        <w:gridCol w:w="1694"/>
        <w:gridCol w:w="1707"/>
        <w:gridCol w:w="1821"/>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69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82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991805" w:rsidRDefault="00991805" w:rsidP="00991805">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r w:rsidRPr="00375936">
        <w:rPr>
          <w:rFonts w:ascii="楷体_GB2312" w:eastAsia="楷体_GB2312" w:hAnsi="Helvetica" w:cs="Helvetica"/>
          <w:color w:val="3E3E3E"/>
          <w:kern w:val="0"/>
          <w:sz w:val="24"/>
          <w:szCs w:val="24"/>
        </w:rPr>
        <w:t>流动资产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991805" w:rsidRDefault="00991805" w:rsidP="00991805">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w:t>
      </w:r>
      <w:r w:rsidRPr="00375936">
        <w:rPr>
          <w:rFonts w:ascii="楷体_GB2312" w:eastAsia="楷体_GB2312" w:hAnsi="Helvetica" w:cs="Helvetica" w:hint="eastAsia"/>
          <w:color w:val="3E3E3E"/>
          <w:kern w:val="0"/>
          <w:sz w:val="24"/>
          <w:szCs w:val="24"/>
        </w:rPr>
        <w:t>股权</w:t>
      </w:r>
      <w:r w:rsidRPr="00375936">
        <w:rPr>
          <w:rFonts w:ascii="楷体_GB2312" w:eastAsia="楷体_GB2312" w:hAnsi="Helvetica" w:cs="Helvetica"/>
          <w:color w:val="3E3E3E"/>
          <w:kern w:val="0"/>
          <w:sz w:val="24"/>
          <w:szCs w:val="24"/>
        </w:rPr>
        <w:t xml:space="preserve">投资 </w:t>
      </w:r>
    </w:p>
    <w:tbl>
      <w:tblPr>
        <w:tblW w:w="8910"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512"/>
        <w:gridCol w:w="1418"/>
        <w:gridCol w:w="1701"/>
        <w:gridCol w:w="1134"/>
        <w:gridCol w:w="1150"/>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被投资单位</w:t>
            </w:r>
          </w:p>
        </w:tc>
        <w:tc>
          <w:tcPr>
            <w:tcW w:w="151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初始投资额</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所占比例</w:t>
            </w:r>
            <w:r w:rsidRPr="00375936">
              <w:rPr>
                <w:rFonts w:ascii="楷体_GB2312" w:eastAsia="楷体_GB2312" w:hAnsi="Helvetica" w:cs="Helvetic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核算方法</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注：如有</w:t>
      </w:r>
      <w:r w:rsidRPr="00375936">
        <w:rPr>
          <w:rFonts w:ascii="楷体_GB2312" w:eastAsia="楷体_GB2312" w:hAnsi="Helvetica" w:cs="Helvetica"/>
          <w:color w:val="3E3E3E"/>
          <w:kern w:val="0"/>
          <w:sz w:val="24"/>
          <w:szCs w:val="24"/>
        </w:rPr>
        <w:t>接受捐赠长期股权投资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991805" w:rsidRDefault="00991805"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长期债权投资</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注：如有</w:t>
      </w:r>
      <w:r w:rsidRPr="00375936">
        <w:rPr>
          <w:rFonts w:ascii="楷体_GB2312" w:eastAsia="楷体_GB2312" w:hAnsi="Helvetica" w:cs="Helvetica"/>
          <w:color w:val="3E3E3E"/>
          <w:kern w:val="0"/>
          <w:sz w:val="24"/>
          <w:szCs w:val="24"/>
        </w:rPr>
        <w:t>接受捐赠长期</w:t>
      </w:r>
      <w:r w:rsidRPr="00375936">
        <w:rPr>
          <w:rFonts w:ascii="楷体_GB2312" w:eastAsia="楷体_GB2312" w:hAnsi="Helvetica" w:cs="Helvetica" w:hint="eastAsia"/>
          <w:color w:val="3E3E3E"/>
          <w:kern w:val="0"/>
          <w:sz w:val="24"/>
          <w:szCs w:val="24"/>
        </w:rPr>
        <w:t>债</w:t>
      </w:r>
      <w:r w:rsidRPr="00375936">
        <w:rPr>
          <w:rFonts w:ascii="楷体_GB2312" w:eastAsia="楷体_GB2312" w:hAnsi="Helvetica" w:cs="Helvetica"/>
          <w:color w:val="3E3E3E"/>
          <w:kern w:val="0"/>
          <w:sz w:val="24"/>
          <w:szCs w:val="24"/>
        </w:rPr>
        <w:t>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B40A67" w:rsidRPr="00375936" w:rsidRDefault="00B40A67"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固定资产及累计折旧</w:t>
      </w:r>
    </w:p>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固定资产类别</w:t>
      </w:r>
      <w:r w:rsidRPr="00375936">
        <w:rPr>
          <w:rFonts w:ascii="楷体_GB2312" w:eastAsia="楷体_GB2312" w:hAnsi="Helvetica" w:cs="Helvetica" w:hint="eastAsia"/>
          <w:color w:val="3E3E3E"/>
          <w:kern w:val="0"/>
          <w:sz w:val="24"/>
          <w:szCs w:val="24"/>
        </w:rPr>
        <w:t>如下：</w:t>
      </w:r>
    </w:p>
    <w:tbl>
      <w:tblPr>
        <w:tblW w:w="8926"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701"/>
        <w:gridCol w:w="1417"/>
        <w:gridCol w:w="1418"/>
        <w:gridCol w:w="1730"/>
      </w:tblGrid>
      <w:tr w:rsidR="00375936" w:rsidRPr="00375936" w:rsidTr="003337D6">
        <w:trPr>
          <w:trHeight w:val="340"/>
          <w:tblHeader/>
        </w:trPr>
        <w:tc>
          <w:tcPr>
            <w:tcW w:w="26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一、固定资产原</w:t>
            </w:r>
            <w:r w:rsidRPr="00375936">
              <w:rPr>
                <w:rFonts w:ascii="楷体_GB2312" w:eastAsia="楷体_GB2312" w:hAnsi="Helvetica" w:cs="Helvetica" w:hint="eastAsia"/>
                <w:color w:val="3E3E3E"/>
                <w:kern w:val="0"/>
                <w:sz w:val="24"/>
                <w:szCs w:val="24"/>
              </w:rPr>
              <w:t>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二、累计折旧</w:t>
            </w:r>
            <w:r w:rsidRPr="00375936">
              <w:rPr>
                <w:rFonts w:ascii="楷体_GB2312" w:eastAsia="楷体_GB2312" w:hAnsi="Helvetica" w:cs="Helvetica" w:hint="eastAsia"/>
                <w:color w:val="3E3E3E"/>
                <w:kern w:val="0"/>
                <w:sz w:val="24"/>
                <w:szCs w:val="24"/>
              </w:rPr>
              <w:t>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三、固定资产</w:t>
            </w:r>
            <w:r w:rsidRPr="00375936">
              <w:rPr>
                <w:rFonts w:ascii="楷体_GB2312" w:eastAsia="楷体_GB2312" w:hAnsi="Helvetica" w:cs="Helvetica" w:hint="eastAsia"/>
                <w:color w:val="3E3E3E"/>
                <w:kern w:val="0"/>
                <w:sz w:val="24"/>
                <w:szCs w:val="24"/>
              </w:rPr>
              <w:t>净值合计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固定资产出租出借、抵押、担保（如有）：</w:t>
      </w: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固定资产</w:t>
      </w:r>
      <w:r w:rsidR="004C2365" w:rsidRPr="00375936">
        <w:rPr>
          <w:rFonts w:ascii="楷体_GB2312" w:eastAsia="楷体_GB2312" w:hAnsi="Helvetica" w:cs="Helvetica" w:hint="eastAsia"/>
          <w:color w:val="3E3E3E"/>
          <w:kern w:val="0"/>
          <w:sz w:val="24"/>
          <w:szCs w:val="24"/>
        </w:rPr>
        <w:t>（如有）</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Default="00375936" w:rsidP="00561061">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固定资产管理是否规范：</w:t>
      </w:r>
    </w:p>
    <w:p w:rsidR="00B40A67" w:rsidRPr="00375936" w:rsidRDefault="00B40A67" w:rsidP="00B40A67">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561061">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在建工程</w:t>
      </w:r>
    </w:p>
    <w:tbl>
      <w:tblPr>
        <w:tblW w:w="8927"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322"/>
        <w:gridCol w:w="1054"/>
        <w:gridCol w:w="1134"/>
        <w:gridCol w:w="1134"/>
        <w:gridCol w:w="1134"/>
        <w:gridCol w:w="1418"/>
        <w:gridCol w:w="992"/>
        <w:gridCol w:w="739"/>
      </w:tblGrid>
      <w:tr w:rsidR="00375936" w:rsidRPr="00375936" w:rsidTr="003337D6">
        <w:trPr>
          <w:trHeight w:val="340"/>
          <w:tblHeader/>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工程名称</w:t>
            </w:r>
          </w:p>
        </w:tc>
        <w:tc>
          <w:tcPr>
            <w:tcW w:w="105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预算数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已投入额占预算数比例</w:t>
            </w:r>
            <w:r w:rsidRPr="00375936">
              <w:rPr>
                <w:rFonts w:ascii="楷体_GB2312" w:eastAsia="楷体_GB2312" w:hAnsi="Helvetica" w:cs="Helvetic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资金</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来源</w:t>
            </w: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05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14649A" w:rsidRDefault="0014649A" w:rsidP="0014649A">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文物文化资产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文物文化资产价值确认依据及确认方式：</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无形资产</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559"/>
        <w:gridCol w:w="1559"/>
        <w:gridCol w:w="1560"/>
        <w:gridCol w:w="1603"/>
      </w:tblGrid>
      <w:tr w:rsidR="00375936" w:rsidRPr="00375936" w:rsidTr="003337D6">
        <w:trPr>
          <w:trHeight w:val="340"/>
          <w:tblHeader/>
        </w:trPr>
        <w:tc>
          <w:tcPr>
            <w:tcW w:w="26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60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原值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累计摊销</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减值准备</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净值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6024"/>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注1：</w:t>
      </w:r>
      <w:r w:rsidRPr="00375936">
        <w:rPr>
          <w:rFonts w:ascii="楷体_GB2312" w:eastAsia="楷体_GB2312" w:hAnsi="Helvetica" w:cs="Helvetica"/>
          <w:color w:val="3E3E3E"/>
          <w:kern w:val="0"/>
          <w:sz w:val="24"/>
          <w:szCs w:val="24"/>
        </w:rPr>
        <w:t>有接受捐赠的无形资产</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14649A" w:rsidRDefault="0014649A" w:rsidP="00375936">
      <w:pPr>
        <w:tabs>
          <w:tab w:val="left" w:pos="6024"/>
        </w:tabs>
        <w:spacing w:line="520" w:lineRule="exact"/>
        <w:ind w:firstLineChars="300" w:firstLine="720"/>
        <w:rPr>
          <w:rFonts w:ascii="楷体_GB2312" w:eastAsia="楷体_GB2312" w:hAnsi="Helvetica" w:cs="Helvetica"/>
          <w:color w:val="3E3E3E"/>
          <w:kern w:val="0"/>
          <w:sz w:val="24"/>
          <w:szCs w:val="24"/>
        </w:rPr>
      </w:pPr>
    </w:p>
    <w:p w:rsidR="00375936" w:rsidRDefault="00375936" w:rsidP="00375936">
      <w:pPr>
        <w:tabs>
          <w:tab w:val="left" w:pos="6024"/>
        </w:tabs>
        <w:spacing w:line="520" w:lineRule="exact"/>
        <w:ind w:firstLineChars="300" w:firstLine="7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2：有已设立抵押和担保的无形资产</w:t>
      </w:r>
      <w:r w:rsidRPr="00375936">
        <w:rPr>
          <w:rFonts w:ascii="楷体_GB2312" w:eastAsia="楷体_GB2312" w:hAnsi="Helvetica" w:cs="Helvetica" w:hint="eastAsia"/>
          <w:color w:val="3E3E3E"/>
          <w:kern w:val="0"/>
          <w:sz w:val="24"/>
          <w:szCs w:val="24"/>
        </w:rPr>
        <w:t>，应予以</w:t>
      </w:r>
      <w:r w:rsidRPr="00375936">
        <w:rPr>
          <w:rFonts w:ascii="楷体_GB2312" w:eastAsia="楷体_GB2312" w:hAnsi="Helvetica" w:cs="Helvetica"/>
          <w:color w:val="3E3E3E"/>
          <w:kern w:val="0"/>
          <w:sz w:val="24"/>
          <w:szCs w:val="24"/>
        </w:rPr>
        <w:t>说明。</w:t>
      </w:r>
    </w:p>
    <w:p w:rsidR="0014649A" w:rsidRPr="00375936" w:rsidRDefault="0014649A" w:rsidP="00375936">
      <w:pPr>
        <w:tabs>
          <w:tab w:val="left" w:pos="6024"/>
        </w:tabs>
        <w:spacing w:line="520" w:lineRule="exact"/>
        <w:ind w:firstLineChars="300" w:firstLine="72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受托代理资产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短期借款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短期借款决策程序：</w:t>
      </w: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应付</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B332AA" w:rsidRDefault="00B332AA" w:rsidP="00B332AA">
      <w:pPr>
        <w:tabs>
          <w:tab w:val="left" w:pos="993"/>
        </w:tabs>
        <w:spacing w:line="520" w:lineRule="exact"/>
        <w:ind w:left="426"/>
        <w:jc w:val="left"/>
        <w:rPr>
          <w:rFonts w:ascii="楷体_GB2312" w:eastAsia="楷体_GB2312" w:hAnsi="Helvetica" w:cs="Helvetica"/>
          <w:color w:val="3E3E3E"/>
          <w:kern w:val="0"/>
          <w:sz w:val="24"/>
          <w:szCs w:val="24"/>
        </w:rPr>
      </w:pPr>
    </w:p>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B332AA" w:rsidRDefault="00B332AA" w:rsidP="00B332AA">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其他应付款</w:t>
      </w:r>
    </w:p>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proofErr w:type="gramStart"/>
      <w:r w:rsidRPr="00375936">
        <w:rPr>
          <w:rFonts w:ascii="楷体_GB2312" w:eastAsia="楷体_GB2312" w:hAnsi="Helvetica" w:cs="Helvetica" w:hint="eastAsia"/>
          <w:color w:val="3E3E3E"/>
          <w:kern w:val="0"/>
          <w:sz w:val="24"/>
          <w:szCs w:val="24"/>
        </w:rPr>
        <w:t>应付款</w:t>
      </w:r>
      <w:r w:rsidRPr="00375936">
        <w:rPr>
          <w:rFonts w:ascii="楷体_GB2312" w:eastAsia="楷体_GB2312" w:hAnsi="Helvetica" w:cs="Helvetica"/>
          <w:color w:val="3E3E3E"/>
          <w:kern w:val="0"/>
          <w:sz w:val="24"/>
          <w:szCs w:val="24"/>
        </w:rPr>
        <w:t>账龄</w:t>
      </w:r>
      <w:proofErr w:type="gramEnd"/>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56"/>
        <w:gridCol w:w="2745"/>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5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56"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separate"/>
            </w:r>
            <w:r w:rsidR="00375936" w:rsidRPr="00375936">
              <w:rPr>
                <w:rFonts w:ascii="楷体_GB2312" w:eastAsia="楷体_GB2312" w:hAnsi="Helvetica" w:cs="Helvetica"/>
                <w:color w:val="3E3E3E"/>
                <w:kern w:val="0"/>
                <w:sz w:val="24"/>
                <w:szCs w:val="24"/>
              </w:rPr>
              <w:t>0</w:t>
            </w:r>
            <w:r w:rsidRPr="00375936">
              <w:rPr>
                <w:rFonts w:ascii="楷体_GB2312" w:eastAsia="楷体_GB2312" w:hAnsi="Helvetica" w:cs="Helvetica"/>
                <w:color w:val="3E3E3E"/>
                <w:kern w:val="0"/>
                <w:sz w:val="24"/>
                <w:szCs w:val="24"/>
              </w:rPr>
              <w:fldChar w:fldCharType="end"/>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7B6B31" w:rsidRDefault="007B6B31" w:rsidP="007B6B31">
      <w:pPr>
        <w:tabs>
          <w:tab w:val="left" w:pos="993"/>
        </w:tabs>
        <w:spacing w:line="520" w:lineRule="exact"/>
        <w:ind w:left="420"/>
        <w:jc w:val="left"/>
        <w:rPr>
          <w:rFonts w:ascii="楷体_GB2312" w:eastAsia="楷体_GB2312" w:hAnsi="Helvetica" w:cs="Helvetica"/>
          <w:color w:val="3E3E3E"/>
          <w:kern w:val="0"/>
          <w:sz w:val="24"/>
          <w:szCs w:val="24"/>
        </w:rPr>
      </w:pPr>
    </w:p>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其他应付款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42"/>
        <w:gridCol w:w="1279"/>
        <w:gridCol w:w="960"/>
        <w:gridCol w:w="2025"/>
        <w:gridCol w:w="2025"/>
      </w:tblGrid>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7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60"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7B6B31" w:rsidRDefault="007B6B31" w:rsidP="007B6B31">
      <w:pPr>
        <w:tabs>
          <w:tab w:val="left" w:pos="756"/>
          <w:tab w:val="left" w:pos="851"/>
        </w:tabs>
        <w:spacing w:line="520" w:lineRule="exact"/>
        <w:ind w:left="987"/>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预收账款 </w:t>
      </w:r>
    </w:p>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预收账款</w:t>
      </w:r>
      <w:r w:rsidRPr="00375936">
        <w:rPr>
          <w:rFonts w:ascii="楷体_GB2312" w:eastAsia="楷体_GB2312" w:hAnsi="Helvetica" w:cs="Helvetica"/>
          <w:color w:val="3E3E3E"/>
          <w:kern w:val="0"/>
          <w:sz w:val="24"/>
          <w:szCs w:val="24"/>
        </w:rPr>
        <w:t>账龄</w:t>
      </w:r>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7B6B31" w:rsidRDefault="007B6B31" w:rsidP="007B6B31">
      <w:pPr>
        <w:tabs>
          <w:tab w:val="left" w:pos="993"/>
        </w:tabs>
        <w:spacing w:line="520" w:lineRule="exact"/>
        <w:ind w:left="426"/>
        <w:jc w:val="left"/>
        <w:rPr>
          <w:rFonts w:ascii="楷体_GB2312" w:eastAsia="楷体_GB2312" w:hAnsi="Helvetica" w:cs="Helvetica"/>
          <w:color w:val="3E3E3E"/>
          <w:kern w:val="0"/>
          <w:sz w:val="24"/>
          <w:szCs w:val="24"/>
        </w:rPr>
      </w:pPr>
    </w:p>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623FF8"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应付工资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418"/>
        <w:gridCol w:w="1417"/>
        <w:gridCol w:w="1560"/>
        <w:gridCol w:w="1590"/>
      </w:tblGrid>
      <w:tr w:rsidR="00375936" w:rsidRPr="00375936" w:rsidTr="003337D6">
        <w:trPr>
          <w:cantSplit/>
          <w:trHeight w:val="340"/>
          <w:tblHeader/>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59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应交税金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410"/>
        <w:gridCol w:w="1603"/>
      </w:tblGrid>
      <w:tr w:rsidR="00375936" w:rsidRPr="00375936" w:rsidTr="003337D6">
        <w:trPr>
          <w:trHeight w:val="340"/>
          <w:tblHeader/>
        </w:trPr>
        <w:tc>
          <w:tcPr>
            <w:tcW w:w="294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税费项目</w:t>
            </w:r>
          </w:p>
        </w:tc>
        <w:tc>
          <w:tcPr>
            <w:tcW w:w="1985"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2410"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60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适用税率</w:t>
            </w:r>
            <w:r w:rsidRPr="00375936">
              <w:rPr>
                <w:rFonts w:ascii="楷体_GB2312" w:eastAsia="楷体_GB2312" w:hAnsi="Helvetica" w:cs="Helvetica"/>
                <w:color w:val="3E3E3E"/>
                <w:kern w:val="0"/>
                <w:sz w:val="24"/>
                <w:szCs w:val="24"/>
              </w:rPr>
              <w:t>%</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预提费用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预提费用计提依据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预计负债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预计</w:t>
      </w:r>
      <w:r w:rsidRPr="00375936">
        <w:rPr>
          <w:rFonts w:ascii="楷体_GB2312" w:eastAsia="楷体_GB2312" w:hAnsi="Helvetica" w:cs="Helvetica" w:hint="eastAsia"/>
          <w:color w:val="3E3E3E"/>
          <w:kern w:val="0"/>
          <w:sz w:val="24"/>
          <w:szCs w:val="24"/>
        </w:rPr>
        <w:t>负债</w:t>
      </w:r>
      <w:r w:rsidRPr="00375936">
        <w:rPr>
          <w:rFonts w:ascii="楷体_GB2312" w:eastAsia="楷体_GB2312" w:hAnsi="Helvetica" w:cs="Helvetica"/>
          <w:color w:val="3E3E3E"/>
          <w:kern w:val="0"/>
          <w:sz w:val="24"/>
          <w:szCs w:val="24"/>
        </w:rPr>
        <w:t>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其他流动负债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长期借款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长期应付款</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其他长期负债</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受托代理负债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净资产                                </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680"/>
        <w:gridCol w:w="1705"/>
        <w:gridCol w:w="1706"/>
        <w:gridCol w:w="1839"/>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68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8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2．非限定性净资产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Default="00375936" w:rsidP="00561061">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（1）截至</w:t>
      </w:r>
      <w:r w:rsidRPr="00375936">
        <w:rPr>
          <w:rFonts w:ascii="楷体_GB2312" w:eastAsia="楷体_GB2312" w:hAnsi="Helvetica" w:cs="Helvetica"/>
          <w:color w:val="3E3E3E"/>
          <w:kern w:val="0"/>
          <w:sz w:val="24"/>
          <w:szCs w:val="24"/>
        </w:rPr>
        <w:t>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color w:val="3E3E3E"/>
          <w:kern w:val="0"/>
          <w:sz w:val="24"/>
          <w:szCs w:val="24"/>
        </w:rPr>
        <w:t>年12月31日，</w:t>
      </w:r>
      <w:r w:rsidRPr="00375936">
        <w:rPr>
          <w:rFonts w:ascii="楷体_GB2312" w:eastAsia="楷体_GB2312" w:hAnsi="Helvetica" w:cs="Helvetica" w:hint="eastAsia"/>
          <w:color w:val="3E3E3E"/>
          <w:kern w:val="0"/>
          <w:sz w:val="24"/>
          <w:szCs w:val="24"/>
        </w:rPr>
        <w:t>本单位净资产占</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hint="eastAsia"/>
          <w:color w:val="3E3E3E"/>
          <w:kern w:val="0"/>
          <w:sz w:val="24"/>
          <w:szCs w:val="24"/>
        </w:rPr>
        <w:t>资金××</w:t>
      </w:r>
      <w:r w:rsidRPr="00375936">
        <w:rPr>
          <w:rFonts w:ascii="楷体_GB2312" w:eastAsia="楷体_GB2312" w:hAnsi="Helvetica" w:cs="Helvetica"/>
          <w:color w:val="3E3E3E"/>
          <w:kern w:val="0"/>
          <w:sz w:val="24"/>
          <w:szCs w:val="24"/>
        </w:rPr>
        <w:t>%。(如小于90%必须披露净资产已低于</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color w:val="3E3E3E"/>
          <w:kern w:val="0"/>
          <w:sz w:val="24"/>
          <w:szCs w:val="24"/>
        </w:rPr>
        <w:t>资金)。</w:t>
      </w:r>
    </w:p>
    <w:p w:rsidR="00ED60B3" w:rsidRPr="00375936" w:rsidRDefault="00ED60B3" w:rsidP="00561061">
      <w:pPr>
        <w:spacing w:beforeLines="50" w:before="156" w:line="360" w:lineRule="auto"/>
        <w:ind w:firstLineChars="200" w:firstLine="480"/>
        <w:rPr>
          <w:rFonts w:ascii="楷体_GB2312" w:eastAsia="楷体_GB2312" w:hAnsi="Helvetica" w:cs="Helvetica"/>
          <w:color w:val="3E3E3E"/>
          <w:kern w:val="0"/>
          <w:sz w:val="24"/>
          <w:szCs w:val="24"/>
        </w:rPr>
      </w:pPr>
    </w:p>
    <w:p w:rsidR="00375936" w:rsidRDefault="00375936" w:rsidP="00561061">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年12月31日，净资产低于注册资金的社团，在20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年年度审计中经会计师事务所审核确认其确已补足注册资金的，应注明：“截至20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年×月×日，本单位注册资金已补足”。</w:t>
      </w: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收入：××元</w:t>
      </w: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会费收入：</w:t>
      </w:r>
    </w:p>
    <w:tbl>
      <w:tblPr>
        <w:tblW w:w="908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9"/>
        <w:gridCol w:w="1418"/>
        <w:gridCol w:w="1984"/>
        <w:gridCol w:w="2127"/>
        <w:gridCol w:w="1745"/>
      </w:tblGrid>
      <w:tr w:rsidR="00375936" w:rsidRPr="00375936" w:rsidTr="003337D6">
        <w:trPr>
          <w:trHeight w:val="340"/>
          <w:tblHeader/>
        </w:trPr>
        <w:tc>
          <w:tcPr>
            <w:tcW w:w="1809"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会员类型</w:t>
            </w:r>
          </w:p>
        </w:tc>
        <w:tc>
          <w:tcPr>
            <w:tcW w:w="1418"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收费标准</w:t>
            </w:r>
          </w:p>
        </w:tc>
        <w:tc>
          <w:tcPr>
            <w:tcW w:w="1984"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本年应收会费金额</w:t>
            </w:r>
          </w:p>
        </w:tc>
        <w:tc>
          <w:tcPr>
            <w:tcW w:w="2127"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本年实收会费金额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收取率</w:t>
            </w: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45"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年12月31日，本单位会费统一收据除用于会费收入的开具外，其它各种款项均未使用会费统一收据（如存在其他情形，需据实说明）。</w:t>
      </w:r>
    </w:p>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提供服务收入：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收费依据</w:t>
            </w:r>
            <w:r w:rsidRPr="00375936">
              <w:rPr>
                <w:rFonts w:ascii="楷体_GB2312" w:eastAsia="楷体_GB2312" w:hAnsi="Helvetica" w:cs="Helvetica" w:hint="eastAsia"/>
                <w:color w:val="3E3E3E"/>
                <w:kern w:val="0"/>
                <w:sz w:val="24"/>
                <w:szCs w:val="24"/>
              </w:rPr>
              <w:t>（协议、文件等）</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票据种类</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846F0E"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2268"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174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政府补助收入：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项目起止期间</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捐赠项目名称</w:t>
            </w:r>
          </w:p>
        </w:tc>
        <w:tc>
          <w:tcPr>
            <w:tcW w:w="198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捐赠项目用途</w:t>
            </w:r>
          </w:p>
        </w:tc>
        <w:tc>
          <w:tcPr>
            <w:tcW w:w="2268"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取得捐赠日期</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投资收益××元，为：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商品销售收入××元，为：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费用：××元</w:t>
      </w: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业务活动成本：</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资金来源</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注：“资金来源</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为政府补助、政府采购、委托单位委托项目及自有经费开展的项目等。</w:t>
      </w:r>
    </w:p>
    <w:p w:rsidR="00F66D42" w:rsidRPr="00375936" w:rsidRDefault="00F66D42"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管理费用：</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注：大额资金应进行详细披露。</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筹资费用××元，主要为：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（四）资产提供者设置了时间或用途限制的相关资产情况的说明；</w:t>
      </w:r>
    </w:p>
    <w:p w:rsidR="00C4095A" w:rsidRPr="00375936" w:rsidRDefault="00C4095A" w:rsidP="00375936">
      <w:pPr>
        <w:adjustRightInd w:val="0"/>
        <w:snapToGrid w:val="0"/>
        <w:spacing w:line="360" w:lineRule="auto"/>
        <w:ind w:firstLine="420"/>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（五）受托代理业务情况的说明：包括受托代理资产</w:t>
      </w:r>
      <w:r w:rsidR="00BD0414">
        <w:rPr>
          <w:rFonts w:ascii="楷体_GB2312" w:eastAsia="楷体_GB2312" w:hAnsi="Helvetica" w:cs="Helvetica" w:hint="eastAsia"/>
          <w:color w:val="3E3E3E"/>
          <w:kern w:val="0"/>
          <w:sz w:val="24"/>
          <w:szCs w:val="24"/>
        </w:rPr>
        <w:t>和负债</w:t>
      </w:r>
      <w:r w:rsidRPr="00375936">
        <w:rPr>
          <w:rFonts w:ascii="楷体_GB2312" w:eastAsia="楷体_GB2312" w:hAnsi="Helvetica" w:cs="Helvetica" w:hint="eastAsia"/>
          <w:color w:val="3E3E3E"/>
          <w:kern w:val="0"/>
          <w:sz w:val="24"/>
          <w:szCs w:val="24"/>
        </w:rPr>
        <w:t>的构成、计价基础和</w:t>
      </w:r>
      <w:r w:rsidRPr="00375936">
        <w:rPr>
          <w:rFonts w:ascii="楷体_GB2312" w:eastAsia="楷体_GB2312" w:hAnsi="Helvetica" w:cs="Helvetica" w:hint="eastAsia"/>
          <w:color w:val="3E3E3E"/>
          <w:kern w:val="0"/>
          <w:sz w:val="24"/>
          <w:szCs w:val="24"/>
        </w:rPr>
        <w:lastRenderedPageBreak/>
        <w:t>依据、用途等；</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（六）重大资产减值情况的说明；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（七）公允价值无法可靠取得的受赠资产和其他资产</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如有，应当披露其名称、数量、来源和用途等情况；如果没有，应注明“无”。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（八）对外承诺和</w:t>
      </w:r>
      <w:proofErr w:type="gramStart"/>
      <w:r w:rsidRPr="00375936">
        <w:rPr>
          <w:rFonts w:ascii="楷体_GB2312" w:eastAsia="楷体_GB2312" w:hAnsi="Helvetica" w:cs="Helvetica" w:hint="eastAsia"/>
          <w:color w:val="3E3E3E"/>
          <w:kern w:val="0"/>
          <w:sz w:val="24"/>
          <w:szCs w:val="24"/>
        </w:rPr>
        <w:t>或</w:t>
      </w:r>
      <w:proofErr w:type="gramEnd"/>
      <w:r w:rsidRPr="00375936">
        <w:rPr>
          <w:rFonts w:ascii="楷体_GB2312" w:eastAsia="楷体_GB2312" w:hAnsi="Helvetica" w:cs="Helvetica" w:hint="eastAsia"/>
          <w:color w:val="3E3E3E"/>
          <w:kern w:val="0"/>
          <w:sz w:val="24"/>
          <w:szCs w:val="24"/>
        </w:rPr>
        <w:t>有事项情况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如有，说明对外承诺和</w:t>
      </w:r>
      <w:proofErr w:type="gramStart"/>
      <w:r w:rsidRPr="00375936">
        <w:rPr>
          <w:rFonts w:ascii="楷体_GB2312" w:eastAsia="楷体_GB2312" w:hAnsi="Helvetica" w:cs="Helvetica" w:hint="eastAsia"/>
          <w:color w:val="3E3E3E"/>
          <w:kern w:val="0"/>
          <w:sz w:val="24"/>
          <w:szCs w:val="24"/>
        </w:rPr>
        <w:t>或</w:t>
      </w:r>
      <w:proofErr w:type="gramEnd"/>
      <w:r w:rsidRPr="00375936">
        <w:rPr>
          <w:rFonts w:ascii="楷体_GB2312" w:eastAsia="楷体_GB2312" w:hAnsi="Helvetica" w:cs="Helvetica" w:hint="eastAsia"/>
          <w:color w:val="3E3E3E"/>
          <w:kern w:val="0"/>
          <w:sz w:val="24"/>
          <w:szCs w:val="24"/>
        </w:rPr>
        <w:t>有事项的有关情况，包括种类、形成原因、因或有事项确认的预计负债金额等；如果没有，应注明“无”。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（九）接受劳务捐赠情况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如有，应说明接受劳务捐赠的服务项目、人次等情况；如果没有，应注明“无”。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（十）资产负债表日后非调整事项的说明；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（十一）有助于理解和分析</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报表需要说明的其他事项。</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0F7697"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hint="eastAsia"/>
          <w:color w:val="3E3E3E"/>
          <w:kern w:val="0"/>
          <w:sz w:val="24"/>
          <w:szCs w:val="24"/>
        </w:rPr>
        <w:t>×年×月×日</w:t>
      </w:r>
    </w:p>
    <w:sectPr w:rsidR="00375936" w:rsidRPr="00375936" w:rsidSect="0043760D">
      <w:pgSz w:w="11906" w:h="16838"/>
      <w:pgMar w:top="1701" w:right="1274" w:bottom="1134" w:left="1985" w:header="851" w:footer="85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26F" w:rsidRDefault="0018126F" w:rsidP="0043760D">
      <w:r>
        <w:separator/>
      </w:r>
    </w:p>
  </w:endnote>
  <w:endnote w:type="continuationSeparator" w:id="0">
    <w:p w:rsidR="0018126F" w:rsidRDefault="0018126F" w:rsidP="0043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623FF8">
    <w:pPr>
      <w:pStyle w:val="aa"/>
      <w:framePr w:wrap="around" w:vAnchor="text" w:hAnchor="margin" w:xAlign="right" w:y="1"/>
      <w:rPr>
        <w:rStyle w:val="ae"/>
      </w:rPr>
    </w:pPr>
    <w:r>
      <w:rPr>
        <w:rStyle w:val="ae"/>
      </w:rPr>
      <w:fldChar w:fldCharType="begin"/>
    </w:r>
    <w:r w:rsidR="00010614">
      <w:rPr>
        <w:rStyle w:val="ae"/>
      </w:rPr>
      <w:instrText xml:space="preserve">PAGE  </w:instrText>
    </w:r>
    <w:r>
      <w:rPr>
        <w:rStyle w:val="ae"/>
      </w:rPr>
      <w:fldChar w:fldCharType="separate"/>
    </w:r>
    <w:r w:rsidR="00010614">
      <w:rPr>
        <w:rStyle w:val="ae"/>
        <w:noProof/>
      </w:rPr>
      <w:t>2</w:t>
    </w:r>
    <w:r>
      <w:rPr>
        <w:rStyle w:val="ae"/>
      </w:rPr>
      <w:fldChar w:fldCharType="end"/>
    </w:r>
  </w:p>
  <w:p w:rsidR="00010614" w:rsidRDefault="0001061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623FF8">
    <w:pPr>
      <w:pStyle w:val="aa"/>
      <w:framePr w:wrap="around" w:vAnchor="text" w:hAnchor="page" w:x="6118" w:y="527"/>
      <w:jc w:val="center"/>
      <w:rPr>
        <w:rStyle w:val="ae"/>
      </w:rPr>
    </w:pPr>
    <w:r>
      <w:rPr>
        <w:rStyle w:val="ae"/>
      </w:rPr>
      <w:fldChar w:fldCharType="begin"/>
    </w:r>
    <w:r w:rsidR="00010614">
      <w:rPr>
        <w:rStyle w:val="ae"/>
      </w:rPr>
      <w:instrText xml:space="preserve">PAGE  </w:instrText>
    </w:r>
    <w:r>
      <w:rPr>
        <w:rStyle w:val="ae"/>
      </w:rPr>
      <w:fldChar w:fldCharType="separate"/>
    </w:r>
    <w:r w:rsidR="002704D9">
      <w:rPr>
        <w:rStyle w:val="ae"/>
        <w:noProof/>
      </w:rPr>
      <w:t>3</w:t>
    </w:r>
    <w:r>
      <w:rPr>
        <w:rStyle w:val="ae"/>
      </w:rPr>
      <w:fldChar w:fldCharType="end"/>
    </w:r>
  </w:p>
  <w:p w:rsidR="00010614" w:rsidRDefault="0001061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26F" w:rsidRDefault="0018126F" w:rsidP="0043760D">
      <w:r>
        <w:separator/>
      </w:r>
    </w:p>
  </w:footnote>
  <w:footnote w:type="continuationSeparator" w:id="0">
    <w:p w:rsidR="0018126F" w:rsidRDefault="0018126F" w:rsidP="00437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010614">
    <w:pPr>
      <w:pStyle w:val="ab"/>
      <w:jc w:val="both"/>
      <w:rPr>
        <w:rFonts w:ascii="隶书" w:eastAsia="隶书"/>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614" w:rsidRDefault="00010614">
    <w:pPr>
      <w:pStyle w:val="ab"/>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0000004"/>
    <w:multiLevelType w:val="multilevel"/>
    <w:tmpl w:val="0000000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0000005"/>
    <w:multiLevelType w:val="multilevel"/>
    <w:tmpl w:val="0000000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000000A"/>
    <w:multiLevelType w:val="multilevel"/>
    <w:tmpl w:val="0000000A"/>
    <w:lvl w:ilvl="0">
      <w:start w:val="2"/>
      <w:numFmt w:val="decimal"/>
      <w:lvlText w:val="%1、"/>
      <w:lvlJc w:val="left"/>
      <w:pPr>
        <w:ind w:left="987" w:hanging="420"/>
      </w:pPr>
      <w:rPr>
        <w:rFonts w:hint="eastAsia"/>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0000011"/>
    <w:multiLevelType w:val="multilevel"/>
    <w:tmpl w:val="0000001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0000013"/>
    <w:multiLevelType w:val="multilevel"/>
    <w:tmpl w:val="0000001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0000015"/>
    <w:multiLevelType w:val="multilevel"/>
    <w:tmpl w:val="0000001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5AB19C2"/>
    <w:multiLevelType w:val="multilevel"/>
    <w:tmpl w:val="05AB19C2"/>
    <w:lvl w:ilvl="0">
      <w:start w:val="1"/>
      <w:numFmt w:val="decimal"/>
      <w:lvlText w:val="（%1）"/>
      <w:lvlJc w:val="left"/>
      <w:pPr>
        <w:ind w:left="1125" w:hanging="720"/>
      </w:pPr>
      <w:rPr>
        <w:rFonts w:hint="default"/>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8" w15:restartNumberingAfterBreak="0">
    <w:nsid w:val="0B917C9E"/>
    <w:multiLevelType w:val="multilevel"/>
    <w:tmpl w:val="0B917C9E"/>
    <w:lvl w:ilvl="0">
      <w:start w:val="1"/>
      <w:numFmt w:val="decimal"/>
      <w:lvlText w:val="%1、"/>
      <w:lvlJc w:val="left"/>
      <w:pPr>
        <w:ind w:left="902" w:hanging="420"/>
      </w:pPr>
      <w:rPr>
        <w:rFonts w:ascii="Times New Roman" w:eastAsia="宋体" w:hAnsi="Times New Roman" w:cs="Times New Roman" w:hint="default"/>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15:restartNumberingAfterBreak="0">
    <w:nsid w:val="59AF50AC"/>
    <w:multiLevelType w:val="multilevel"/>
    <w:tmpl w:val="59AF50A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79FA4F4C"/>
    <w:multiLevelType w:val="multilevel"/>
    <w:tmpl w:val="79FA4F4C"/>
    <w:lvl w:ilvl="0">
      <w:start w:val="1"/>
      <w:numFmt w:val="decimal"/>
      <w:lvlText w:val="（%1）"/>
      <w:lvlJc w:val="left"/>
      <w:pPr>
        <w:ind w:left="1146" w:hanging="7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8"/>
  </w:num>
  <w:num w:numId="2">
    <w:abstractNumId w:val="3"/>
  </w:num>
  <w:num w:numId="3">
    <w:abstractNumId w:val="2"/>
  </w:num>
  <w:num w:numId="4">
    <w:abstractNumId w:val="5"/>
  </w:num>
  <w:num w:numId="5">
    <w:abstractNumId w:val="0"/>
  </w:num>
  <w:num w:numId="6">
    <w:abstractNumId w:val="6"/>
  </w:num>
  <w:num w:numId="7">
    <w:abstractNumId w:val="1"/>
  </w:num>
  <w:num w:numId="8">
    <w:abstractNumId w:val="9"/>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E91"/>
    <w:rsid w:val="00010614"/>
    <w:rsid w:val="00013637"/>
    <w:rsid w:val="00013FD6"/>
    <w:rsid w:val="00015DF4"/>
    <w:rsid w:val="00020969"/>
    <w:rsid w:val="000304D7"/>
    <w:rsid w:val="000344B2"/>
    <w:rsid w:val="000624AC"/>
    <w:rsid w:val="00077B8D"/>
    <w:rsid w:val="0008072B"/>
    <w:rsid w:val="00080F11"/>
    <w:rsid w:val="00097252"/>
    <w:rsid w:val="000A4640"/>
    <w:rsid w:val="000B3132"/>
    <w:rsid w:val="000C42F8"/>
    <w:rsid w:val="000C4E5E"/>
    <w:rsid w:val="000C5288"/>
    <w:rsid w:val="000D1543"/>
    <w:rsid w:val="000D5E91"/>
    <w:rsid w:val="000D624F"/>
    <w:rsid w:val="000E5EFE"/>
    <w:rsid w:val="000F06B4"/>
    <w:rsid w:val="000F126F"/>
    <w:rsid w:val="000F72B3"/>
    <w:rsid w:val="000F7697"/>
    <w:rsid w:val="00100DA3"/>
    <w:rsid w:val="00102DBA"/>
    <w:rsid w:val="001052A8"/>
    <w:rsid w:val="00105419"/>
    <w:rsid w:val="0011167A"/>
    <w:rsid w:val="001122C2"/>
    <w:rsid w:val="00115025"/>
    <w:rsid w:val="00124F41"/>
    <w:rsid w:val="001269E4"/>
    <w:rsid w:val="0014649A"/>
    <w:rsid w:val="00164C09"/>
    <w:rsid w:val="00166ACF"/>
    <w:rsid w:val="0018126F"/>
    <w:rsid w:val="001A0A94"/>
    <w:rsid w:val="001A293A"/>
    <w:rsid w:val="001A2D7C"/>
    <w:rsid w:val="001A4F36"/>
    <w:rsid w:val="001B66AA"/>
    <w:rsid w:val="001C0D83"/>
    <w:rsid w:val="001C4B2C"/>
    <w:rsid w:val="001D095E"/>
    <w:rsid w:val="001F3259"/>
    <w:rsid w:val="001F516C"/>
    <w:rsid w:val="001F7F8D"/>
    <w:rsid w:val="00224858"/>
    <w:rsid w:val="002407B4"/>
    <w:rsid w:val="002704D9"/>
    <w:rsid w:val="00274F61"/>
    <w:rsid w:val="0028263F"/>
    <w:rsid w:val="00283299"/>
    <w:rsid w:val="0029753D"/>
    <w:rsid w:val="00297E7F"/>
    <w:rsid w:val="002B7AB9"/>
    <w:rsid w:val="002C090B"/>
    <w:rsid w:val="002C5705"/>
    <w:rsid w:val="002E0AC7"/>
    <w:rsid w:val="002E0F63"/>
    <w:rsid w:val="002F3EA6"/>
    <w:rsid w:val="003167C5"/>
    <w:rsid w:val="00320A27"/>
    <w:rsid w:val="00323714"/>
    <w:rsid w:val="0032565B"/>
    <w:rsid w:val="00330A29"/>
    <w:rsid w:val="003335B0"/>
    <w:rsid w:val="003337D6"/>
    <w:rsid w:val="00340DEF"/>
    <w:rsid w:val="00342053"/>
    <w:rsid w:val="00347751"/>
    <w:rsid w:val="003477E7"/>
    <w:rsid w:val="00351FE0"/>
    <w:rsid w:val="00353626"/>
    <w:rsid w:val="00366845"/>
    <w:rsid w:val="00371EE2"/>
    <w:rsid w:val="00375029"/>
    <w:rsid w:val="00375936"/>
    <w:rsid w:val="003B5E7F"/>
    <w:rsid w:val="003C5250"/>
    <w:rsid w:val="003D092A"/>
    <w:rsid w:val="003F34D1"/>
    <w:rsid w:val="00407574"/>
    <w:rsid w:val="004177EC"/>
    <w:rsid w:val="00420A0F"/>
    <w:rsid w:val="0042375A"/>
    <w:rsid w:val="00430DD5"/>
    <w:rsid w:val="00431588"/>
    <w:rsid w:val="00431C69"/>
    <w:rsid w:val="00432102"/>
    <w:rsid w:val="004334EE"/>
    <w:rsid w:val="0043760D"/>
    <w:rsid w:val="004402EE"/>
    <w:rsid w:val="00440F7D"/>
    <w:rsid w:val="00457330"/>
    <w:rsid w:val="00482018"/>
    <w:rsid w:val="004860E4"/>
    <w:rsid w:val="00490342"/>
    <w:rsid w:val="00492444"/>
    <w:rsid w:val="004A21C5"/>
    <w:rsid w:val="004A361B"/>
    <w:rsid w:val="004A5A41"/>
    <w:rsid w:val="004A6544"/>
    <w:rsid w:val="004A69AF"/>
    <w:rsid w:val="004A75BA"/>
    <w:rsid w:val="004C2365"/>
    <w:rsid w:val="004C257F"/>
    <w:rsid w:val="004C472E"/>
    <w:rsid w:val="004C757B"/>
    <w:rsid w:val="004E68BA"/>
    <w:rsid w:val="004E7148"/>
    <w:rsid w:val="004F1EB0"/>
    <w:rsid w:val="004F28CF"/>
    <w:rsid w:val="0050068F"/>
    <w:rsid w:val="0052259C"/>
    <w:rsid w:val="005313A8"/>
    <w:rsid w:val="005377A3"/>
    <w:rsid w:val="00541DC1"/>
    <w:rsid w:val="00542197"/>
    <w:rsid w:val="00543D9F"/>
    <w:rsid w:val="0054676B"/>
    <w:rsid w:val="00550BFC"/>
    <w:rsid w:val="00551E59"/>
    <w:rsid w:val="00552909"/>
    <w:rsid w:val="005601F1"/>
    <w:rsid w:val="00561061"/>
    <w:rsid w:val="00564001"/>
    <w:rsid w:val="00573EE5"/>
    <w:rsid w:val="005747E3"/>
    <w:rsid w:val="00577A50"/>
    <w:rsid w:val="0058094E"/>
    <w:rsid w:val="00583610"/>
    <w:rsid w:val="005839DF"/>
    <w:rsid w:val="00592BD0"/>
    <w:rsid w:val="005A2002"/>
    <w:rsid w:val="005A3C57"/>
    <w:rsid w:val="005B3555"/>
    <w:rsid w:val="005C50A4"/>
    <w:rsid w:val="005C6B8E"/>
    <w:rsid w:val="005D5150"/>
    <w:rsid w:val="005D765A"/>
    <w:rsid w:val="005E1E51"/>
    <w:rsid w:val="005E23F6"/>
    <w:rsid w:val="005E65CF"/>
    <w:rsid w:val="005F1FBA"/>
    <w:rsid w:val="005F6250"/>
    <w:rsid w:val="006022C1"/>
    <w:rsid w:val="00621083"/>
    <w:rsid w:val="006227A5"/>
    <w:rsid w:val="00623FF8"/>
    <w:rsid w:val="006334C5"/>
    <w:rsid w:val="00634486"/>
    <w:rsid w:val="00640CF1"/>
    <w:rsid w:val="00643B10"/>
    <w:rsid w:val="00651AB1"/>
    <w:rsid w:val="00661FE3"/>
    <w:rsid w:val="00680317"/>
    <w:rsid w:val="00680AFF"/>
    <w:rsid w:val="00693569"/>
    <w:rsid w:val="00694A8F"/>
    <w:rsid w:val="006A20DB"/>
    <w:rsid w:val="006A26F2"/>
    <w:rsid w:val="006A61B8"/>
    <w:rsid w:val="006B2080"/>
    <w:rsid w:val="006B7F5F"/>
    <w:rsid w:val="006C1F36"/>
    <w:rsid w:val="006C2BC2"/>
    <w:rsid w:val="006C5C44"/>
    <w:rsid w:val="006D3301"/>
    <w:rsid w:val="006E0113"/>
    <w:rsid w:val="006E02AD"/>
    <w:rsid w:val="006E2B55"/>
    <w:rsid w:val="006F149D"/>
    <w:rsid w:val="006F2127"/>
    <w:rsid w:val="006F31C8"/>
    <w:rsid w:val="006F41C0"/>
    <w:rsid w:val="006F5FC7"/>
    <w:rsid w:val="00702F3F"/>
    <w:rsid w:val="00703649"/>
    <w:rsid w:val="00706061"/>
    <w:rsid w:val="00710599"/>
    <w:rsid w:val="007170B3"/>
    <w:rsid w:val="00726DDA"/>
    <w:rsid w:val="007329F1"/>
    <w:rsid w:val="007365D3"/>
    <w:rsid w:val="007369DB"/>
    <w:rsid w:val="00737A05"/>
    <w:rsid w:val="00744F3F"/>
    <w:rsid w:val="00752ABD"/>
    <w:rsid w:val="00753456"/>
    <w:rsid w:val="00756042"/>
    <w:rsid w:val="00763D29"/>
    <w:rsid w:val="00766A43"/>
    <w:rsid w:val="00770B56"/>
    <w:rsid w:val="0079738E"/>
    <w:rsid w:val="007A53A5"/>
    <w:rsid w:val="007B6B31"/>
    <w:rsid w:val="007C2461"/>
    <w:rsid w:val="007D1C45"/>
    <w:rsid w:val="007D4B08"/>
    <w:rsid w:val="007D68F2"/>
    <w:rsid w:val="007E26EA"/>
    <w:rsid w:val="007E76B0"/>
    <w:rsid w:val="007F392E"/>
    <w:rsid w:val="007F7EC2"/>
    <w:rsid w:val="00822873"/>
    <w:rsid w:val="00827C9B"/>
    <w:rsid w:val="00832E74"/>
    <w:rsid w:val="00840EAE"/>
    <w:rsid w:val="00846F0E"/>
    <w:rsid w:val="00851C6E"/>
    <w:rsid w:val="008644CD"/>
    <w:rsid w:val="008676F0"/>
    <w:rsid w:val="00881D06"/>
    <w:rsid w:val="008A5546"/>
    <w:rsid w:val="008B22F3"/>
    <w:rsid w:val="008C0650"/>
    <w:rsid w:val="008D18E2"/>
    <w:rsid w:val="008F3EDC"/>
    <w:rsid w:val="0090044C"/>
    <w:rsid w:val="0091494E"/>
    <w:rsid w:val="009172DB"/>
    <w:rsid w:val="0092458C"/>
    <w:rsid w:val="00925E59"/>
    <w:rsid w:val="009268DB"/>
    <w:rsid w:val="00934371"/>
    <w:rsid w:val="00935DC2"/>
    <w:rsid w:val="00941F76"/>
    <w:rsid w:val="00982E51"/>
    <w:rsid w:val="00991805"/>
    <w:rsid w:val="009951E2"/>
    <w:rsid w:val="00996DA8"/>
    <w:rsid w:val="009A7D33"/>
    <w:rsid w:val="009B5178"/>
    <w:rsid w:val="009B69D3"/>
    <w:rsid w:val="009C5D05"/>
    <w:rsid w:val="009E24D7"/>
    <w:rsid w:val="009E5297"/>
    <w:rsid w:val="00A14121"/>
    <w:rsid w:val="00A26EC8"/>
    <w:rsid w:val="00A30CA5"/>
    <w:rsid w:val="00A36237"/>
    <w:rsid w:val="00A37C8D"/>
    <w:rsid w:val="00A40316"/>
    <w:rsid w:val="00A41517"/>
    <w:rsid w:val="00A44C2B"/>
    <w:rsid w:val="00A468B4"/>
    <w:rsid w:val="00A501C2"/>
    <w:rsid w:val="00A5615D"/>
    <w:rsid w:val="00A67FB4"/>
    <w:rsid w:val="00A72497"/>
    <w:rsid w:val="00A74748"/>
    <w:rsid w:val="00A7605B"/>
    <w:rsid w:val="00A85F8F"/>
    <w:rsid w:val="00A95B8D"/>
    <w:rsid w:val="00AB2607"/>
    <w:rsid w:val="00AD0263"/>
    <w:rsid w:val="00AE3477"/>
    <w:rsid w:val="00AF4B17"/>
    <w:rsid w:val="00B02F96"/>
    <w:rsid w:val="00B1232C"/>
    <w:rsid w:val="00B127B5"/>
    <w:rsid w:val="00B12CAD"/>
    <w:rsid w:val="00B143F3"/>
    <w:rsid w:val="00B332AA"/>
    <w:rsid w:val="00B35936"/>
    <w:rsid w:val="00B40A67"/>
    <w:rsid w:val="00B41302"/>
    <w:rsid w:val="00B6043C"/>
    <w:rsid w:val="00B67682"/>
    <w:rsid w:val="00B7346D"/>
    <w:rsid w:val="00B764EB"/>
    <w:rsid w:val="00B9263A"/>
    <w:rsid w:val="00B96FE9"/>
    <w:rsid w:val="00BA17F4"/>
    <w:rsid w:val="00BB0DAB"/>
    <w:rsid w:val="00BB0F73"/>
    <w:rsid w:val="00BB62F7"/>
    <w:rsid w:val="00BB6E97"/>
    <w:rsid w:val="00BC2ABB"/>
    <w:rsid w:val="00BD0414"/>
    <w:rsid w:val="00BD066D"/>
    <w:rsid w:val="00BD62D9"/>
    <w:rsid w:val="00BD6F04"/>
    <w:rsid w:val="00BD78AC"/>
    <w:rsid w:val="00BE0086"/>
    <w:rsid w:val="00BF1B52"/>
    <w:rsid w:val="00BF3B9C"/>
    <w:rsid w:val="00C24049"/>
    <w:rsid w:val="00C35759"/>
    <w:rsid w:val="00C4095A"/>
    <w:rsid w:val="00C556F3"/>
    <w:rsid w:val="00C709F6"/>
    <w:rsid w:val="00C805D8"/>
    <w:rsid w:val="00C80B9D"/>
    <w:rsid w:val="00C81051"/>
    <w:rsid w:val="00C860EF"/>
    <w:rsid w:val="00CA04B0"/>
    <w:rsid w:val="00CA05FB"/>
    <w:rsid w:val="00CB1203"/>
    <w:rsid w:val="00CB1DFD"/>
    <w:rsid w:val="00CB4027"/>
    <w:rsid w:val="00CB5854"/>
    <w:rsid w:val="00CC166B"/>
    <w:rsid w:val="00CE2F4E"/>
    <w:rsid w:val="00CE56BF"/>
    <w:rsid w:val="00CF4244"/>
    <w:rsid w:val="00D209C3"/>
    <w:rsid w:val="00D41412"/>
    <w:rsid w:val="00D42CFA"/>
    <w:rsid w:val="00D461ED"/>
    <w:rsid w:val="00D46ADA"/>
    <w:rsid w:val="00D624BA"/>
    <w:rsid w:val="00D63254"/>
    <w:rsid w:val="00D81A46"/>
    <w:rsid w:val="00D83BBB"/>
    <w:rsid w:val="00D902F4"/>
    <w:rsid w:val="00D9533C"/>
    <w:rsid w:val="00DA0EE8"/>
    <w:rsid w:val="00DB3D54"/>
    <w:rsid w:val="00DD3CFA"/>
    <w:rsid w:val="00DF2DC8"/>
    <w:rsid w:val="00E163EB"/>
    <w:rsid w:val="00E17B04"/>
    <w:rsid w:val="00E22508"/>
    <w:rsid w:val="00E23F79"/>
    <w:rsid w:val="00E366CE"/>
    <w:rsid w:val="00E431C1"/>
    <w:rsid w:val="00E6044C"/>
    <w:rsid w:val="00E73A67"/>
    <w:rsid w:val="00E7774E"/>
    <w:rsid w:val="00E8226B"/>
    <w:rsid w:val="00E825E4"/>
    <w:rsid w:val="00E879FC"/>
    <w:rsid w:val="00E90052"/>
    <w:rsid w:val="00EA7108"/>
    <w:rsid w:val="00EB7F72"/>
    <w:rsid w:val="00EC1CD6"/>
    <w:rsid w:val="00EC4A5C"/>
    <w:rsid w:val="00EC678B"/>
    <w:rsid w:val="00ED0F06"/>
    <w:rsid w:val="00ED60B3"/>
    <w:rsid w:val="00EE471C"/>
    <w:rsid w:val="00EF46E3"/>
    <w:rsid w:val="00F00468"/>
    <w:rsid w:val="00F04DDF"/>
    <w:rsid w:val="00F10176"/>
    <w:rsid w:val="00F12BB8"/>
    <w:rsid w:val="00F26CFB"/>
    <w:rsid w:val="00F43147"/>
    <w:rsid w:val="00F43595"/>
    <w:rsid w:val="00F63555"/>
    <w:rsid w:val="00F665CA"/>
    <w:rsid w:val="00F66739"/>
    <w:rsid w:val="00F66D42"/>
    <w:rsid w:val="00F73CFD"/>
    <w:rsid w:val="00F755C6"/>
    <w:rsid w:val="00F82BF0"/>
    <w:rsid w:val="00F83AEB"/>
    <w:rsid w:val="00F86C2B"/>
    <w:rsid w:val="00F93A74"/>
    <w:rsid w:val="00FC2F60"/>
    <w:rsid w:val="00FC4C91"/>
    <w:rsid w:val="00FD4CEC"/>
    <w:rsid w:val="00FE6716"/>
    <w:rsid w:val="2DD0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70043A-D74D-4DAB-8D21-9684D97B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60D"/>
    <w:pPr>
      <w:widowControl w:val="0"/>
      <w:jc w:val="both"/>
    </w:pPr>
    <w:rPr>
      <w:rFonts w:ascii="宋体"/>
      <w:kern w:val="2"/>
      <w:sz w:val="28"/>
    </w:rPr>
  </w:style>
  <w:style w:type="paragraph" w:styleId="1">
    <w:name w:val="heading 1"/>
    <w:basedOn w:val="a"/>
    <w:next w:val="a"/>
    <w:link w:val="1Char"/>
    <w:qFormat/>
    <w:rsid w:val="00375936"/>
    <w:pPr>
      <w:keepNext/>
      <w:keepLines/>
      <w:spacing w:before="340" w:after="330" w:line="578" w:lineRule="auto"/>
      <w:outlineLvl w:val="0"/>
    </w:pPr>
    <w:rPr>
      <w:rFonts w:asci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3760D"/>
    <w:rPr>
      <w:b/>
      <w:bCs/>
    </w:rPr>
  </w:style>
  <w:style w:type="paragraph" w:styleId="a4">
    <w:name w:val="annotation text"/>
    <w:basedOn w:val="a"/>
    <w:uiPriority w:val="99"/>
    <w:rsid w:val="0043760D"/>
    <w:pPr>
      <w:jc w:val="left"/>
    </w:pPr>
  </w:style>
  <w:style w:type="paragraph" w:styleId="a5">
    <w:name w:val="Document Map"/>
    <w:basedOn w:val="a"/>
    <w:link w:val="Char"/>
    <w:uiPriority w:val="99"/>
    <w:semiHidden/>
    <w:rsid w:val="0043760D"/>
    <w:pPr>
      <w:shd w:val="clear" w:color="auto" w:fill="000080"/>
    </w:pPr>
  </w:style>
  <w:style w:type="paragraph" w:styleId="a6">
    <w:name w:val="Body Text"/>
    <w:basedOn w:val="a"/>
    <w:rsid w:val="0043760D"/>
    <w:pPr>
      <w:tabs>
        <w:tab w:val="left" w:pos="0"/>
      </w:tabs>
      <w:spacing w:line="300" w:lineRule="exact"/>
      <w:ind w:right="-58"/>
      <w:jc w:val="center"/>
    </w:pPr>
    <w:rPr>
      <w:rFonts w:hAnsi="宋体"/>
      <w:sz w:val="21"/>
      <w:szCs w:val="21"/>
    </w:rPr>
  </w:style>
  <w:style w:type="paragraph" w:styleId="a7">
    <w:name w:val="Body Text Indent"/>
    <w:basedOn w:val="a"/>
    <w:qFormat/>
    <w:rsid w:val="0043760D"/>
    <w:pPr>
      <w:ind w:right="-718"/>
    </w:pPr>
    <w:rPr>
      <w:rFonts w:ascii="Times New Roman"/>
    </w:rPr>
  </w:style>
  <w:style w:type="paragraph" w:styleId="a8">
    <w:name w:val="Block Text"/>
    <w:basedOn w:val="a"/>
    <w:rsid w:val="0043760D"/>
    <w:pPr>
      <w:spacing w:line="480" w:lineRule="exact"/>
      <w:ind w:left="105" w:right="-53" w:firstLine="600"/>
    </w:pPr>
    <w:rPr>
      <w:rFonts w:hAnsi="宋体"/>
      <w:sz w:val="24"/>
    </w:rPr>
  </w:style>
  <w:style w:type="paragraph" w:styleId="a9">
    <w:name w:val="Balloon Text"/>
    <w:basedOn w:val="a"/>
    <w:link w:val="Char0"/>
    <w:uiPriority w:val="99"/>
    <w:rsid w:val="0043760D"/>
    <w:rPr>
      <w:sz w:val="18"/>
      <w:szCs w:val="18"/>
    </w:rPr>
  </w:style>
  <w:style w:type="paragraph" w:styleId="aa">
    <w:name w:val="footer"/>
    <w:basedOn w:val="a"/>
    <w:link w:val="Char1"/>
    <w:uiPriority w:val="99"/>
    <w:qFormat/>
    <w:rsid w:val="0043760D"/>
    <w:pPr>
      <w:tabs>
        <w:tab w:val="center" w:pos="4153"/>
        <w:tab w:val="right" w:pos="8306"/>
      </w:tabs>
      <w:snapToGrid w:val="0"/>
      <w:jc w:val="left"/>
    </w:pPr>
    <w:rPr>
      <w:sz w:val="18"/>
      <w:szCs w:val="18"/>
    </w:rPr>
  </w:style>
  <w:style w:type="paragraph" w:styleId="ab">
    <w:name w:val="header"/>
    <w:basedOn w:val="a"/>
    <w:link w:val="Char2"/>
    <w:uiPriority w:val="99"/>
    <w:rsid w:val="0043760D"/>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43760D"/>
    <w:pPr>
      <w:widowControl/>
      <w:spacing w:before="100" w:beforeAutospacing="1" w:after="100" w:afterAutospacing="1"/>
      <w:jc w:val="left"/>
    </w:pPr>
    <w:rPr>
      <w:rFonts w:hAnsi="宋体" w:cs="宋体"/>
      <w:kern w:val="0"/>
      <w:sz w:val="24"/>
      <w:szCs w:val="24"/>
    </w:rPr>
  </w:style>
  <w:style w:type="character" w:styleId="ad">
    <w:name w:val="Strong"/>
    <w:basedOn w:val="a0"/>
    <w:uiPriority w:val="22"/>
    <w:qFormat/>
    <w:rsid w:val="0043760D"/>
    <w:rPr>
      <w:b/>
      <w:bCs/>
    </w:rPr>
  </w:style>
  <w:style w:type="character" w:styleId="ae">
    <w:name w:val="page number"/>
    <w:basedOn w:val="a0"/>
    <w:rsid w:val="0043760D"/>
  </w:style>
  <w:style w:type="character" w:styleId="af">
    <w:name w:val="annotation reference"/>
    <w:basedOn w:val="a0"/>
    <w:rsid w:val="0043760D"/>
    <w:rPr>
      <w:sz w:val="21"/>
      <w:szCs w:val="21"/>
    </w:rPr>
  </w:style>
  <w:style w:type="table" w:styleId="af0">
    <w:name w:val="Table Grid"/>
    <w:basedOn w:val="a1"/>
    <w:rsid w:val="004376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b"/>
    <w:uiPriority w:val="99"/>
    <w:qFormat/>
    <w:rsid w:val="0043760D"/>
    <w:rPr>
      <w:rFonts w:ascii="宋体"/>
      <w:kern w:val="2"/>
      <w:sz w:val="18"/>
      <w:szCs w:val="18"/>
    </w:rPr>
  </w:style>
  <w:style w:type="character" w:customStyle="1" w:styleId="1Char">
    <w:name w:val="标题 1 Char"/>
    <w:basedOn w:val="a0"/>
    <w:link w:val="1"/>
    <w:rsid w:val="00375936"/>
    <w:rPr>
      <w:b/>
      <w:bCs/>
      <w:kern w:val="44"/>
      <w:sz w:val="44"/>
      <w:szCs w:val="44"/>
    </w:rPr>
  </w:style>
  <w:style w:type="paragraph" w:styleId="af1">
    <w:name w:val="Plain Text"/>
    <w:basedOn w:val="a"/>
    <w:link w:val="Char3"/>
    <w:rsid w:val="00375936"/>
    <w:rPr>
      <w:rFonts w:hAnsi="Courier New" w:cs="黑体"/>
      <w:sz w:val="21"/>
      <w:szCs w:val="21"/>
    </w:rPr>
  </w:style>
  <w:style w:type="character" w:customStyle="1" w:styleId="Char3">
    <w:name w:val="纯文本 Char"/>
    <w:basedOn w:val="a0"/>
    <w:link w:val="af1"/>
    <w:rsid w:val="00375936"/>
    <w:rPr>
      <w:rFonts w:ascii="宋体" w:hAnsi="Courier New" w:cs="黑体"/>
      <w:kern w:val="2"/>
      <w:sz w:val="21"/>
      <w:szCs w:val="21"/>
    </w:rPr>
  </w:style>
  <w:style w:type="paragraph" w:styleId="af2">
    <w:name w:val="Date"/>
    <w:basedOn w:val="a"/>
    <w:next w:val="a"/>
    <w:link w:val="Char4"/>
    <w:rsid w:val="00375936"/>
    <w:rPr>
      <w:rFonts w:ascii="Times New Roman"/>
      <w:spacing w:val="20"/>
    </w:rPr>
  </w:style>
  <w:style w:type="character" w:customStyle="1" w:styleId="Char4">
    <w:name w:val="日期 Char"/>
    <w:basedOn w:val="a0"/>
    <w:link w:val="af2"/>
    <w:rsid w:val="00375936"/>
    <w:rPr>
      <w:spacing w:val="20"/>
      <w:kern w:val="2"/>
      <w:sz w:val="28"/>
    </w:rPr>
  </w:style>
  <w:style w:type="paragraph" w:styleId="3">
    <w:name w:val="Body Text Indent 3"/>
    <w:basedOn w:val="a"/>
    <w:link w:val="3Char"/>
    <w:rsid w:val="00375936"/>
    <w:pPr>
      <w:tabs>
        <w:tab w:val="left" w:pos="1260"/>
      </w:tabs>
      <w:spacing w:line="360" w:lineRule="auto"/>
      <w:ind w:firstLineChars="200" w:firstLine="500"/>
    </w:pPr>
    <w:rPr>
      <w:rFonts w:ascii="Times New Roman"/>
      <w:spacing w:val="20"/>
      <w:sz w:val="21"/>
    </w:rPr>
  </w:style>
  <w:style w:type="character" w:customStyle="1" w:styleId="3Char">
    <w:name w:val="正文文本缩进 3 Char"/>
    <w:basedOn w:val="a0"/>
    <w:link w:val="3"/>
    <w:rsid w:val="00375936"/>
    <w:rPr>
      <w:spacing w:val="20"/>
      <w:kern w:val="2"/>
      <w:sz w:val="21"/>
    </w:rPr>
  </w:style>
  <w:style w:type="character" w:styleId="af3">
    <w:name w:val="Hyperlink"/>
    <w:basedOn w:val="a0"/>
    <w:rsid w:val="00375936"/>
    <w:rPr>
      <w:color w:val="2153B0"/>
      <w:u w:val="none"/>
    </w:rPr>
  </w:style>
  <w:style w:type="character" w:customStyle="1" w:styleId="Char0">
    <w:name w:val="批注框文本 Char"/>
    <w:basedOn w:val="a0"/>
    <w:link w:val="a9"/>
    <w:uiPriority w:val="99"/>
    <w:rsid w:val="00375936"/>
    <w:rPr>
      <w:rFonts w:ascii="宋体"/>
      <w:kern w:val="2"/>
      <w:sz w:val="18"/>
      <w:szCs w:val="18"/>
    </w:rPr>
  </w:style>
  <w:style w:type="character" w:customStyle="1" w:styleId="Char">
    <w:name w:val="文档结构图 Char"/>
    <w:basedOn w:val="a0"/>
    <w:link w:val="a5"/>
    <w:uiPriority w:val="99"/>
    <w:semiHidden/>
    <w:rsid w:val="00375936"/>
    <w:rPr>
      <w:rFonts w:ascii="宋体"/>
      <w:kern w:val="2"/>
      <w:sz w:val="28"/>
      <w:shd w:val="clear" w:color="auto" w:fill="000080"/>
    </w:rPr>
  </w:style>
  <w:style w:type="character" w:customStyle="1" w:styleId="Char1">
    <w:name w:val="页脚 Char"/>
    <w:link w:val="aa"/>
    <w:uiPriority w:val="99"/>
    <w:rsid w:val="00375936"/>
    <w:rPr>
      <w:rFonts w:ascii="宋体"/>
      <w:kern w:val="2"/>
      <w:sz w:val="18"/>
      <w:szCs w:val="18"/>
    </w:rPr>
  </w:style>
  <w:style w:type="paragraph" w:customStyle="1" w:styleId="Default">
    <w:name w:val="Default"/>
    <w:rsid w:val="00375936"/>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3610">
      <w:bodyDiv w:val="1"/>
      <w:marLeft w:val="0"/>
      <w:marRight w:val="0"/>
      <w:marTop w:val="0"/>
      <w:marBottom w:val="0"/>
      <w:divBdr>
        <w:top w:val="none" w:sz="0" w:space="0" w:color="auto"/>
        <w:left w:val="none" w:sz="0" w:space="0" w:color="auto"/>
        <w:bottom w:val="none" w:sz="0" w:space="0" w:color="auto"/>
        <w:right w:val="none" w:sz="0" w:space="0" w:color="auto"/>
      </w:divBdr>
    </w:div>
    <w:div w:id="1548294470">
      <w:bodyDiv w:val="1"/>
      <w:marLeft w:val="0"/>
      <w:marRight w:val="0"/>
      <w:marTop w:val="0"/>
      <w:marBottom w:val="0"/>
      <w:divBdr>
        <w:top w:val="none" w:sz="0" w:space="0" w:color="auto"/>
        <w:left w:val="none" w:sz="0" w:space="0" w:color="auto"/>
        <w:bottom w:val="none" w:sz="0" w:space="0" w:color="auto"/>
        <w:right w:val="none" w:sz="0" w:space="0" w:color="auto"/>
      </w:divBdr>
    </w:div>
    <w:div w:id="2134787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3&#24180;\2003&#24180;&#25253;&#21578;&#27169;\(&#27169;)2003&#24180;&#27665;&#21150;&#22823;&#23398;&#23457;&#35745;&#25253;&#21578;\(2003-&#27169;)&#27665;&#21150;&#22823;&#23398;&#23457;&#35745;&#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6483B-4EC6-4F10-9772-993CA57D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(2003-模)民办大学审计报告</Template>
  <TotalTime>5</TotalTime>
  <Pages>18</Pages>
  <Words>1437</Words>
  <Characters>8192</Characters>
  <Application>Microsoft Office Word</Application>
  <DocSecurity>0</DocSecurity>
  <Lines>68</Lines>
  <Paragraphs>19</Paragraphs>
  <ScaleCrop>false</ScaleCrop>
  <Company>ZXU</Company>
  <LinksUpToDate>false</LinksUpToDate>
  <CharactersWithSpaces>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审计报告</dc:title>
  <dc:creator>徐军</dc:creator>
  <cp:lastModifiedBy>彭晖</cp:lastModifiedBy>
  <cp:revision>6</cp:revision>
  <cp:lastPrinted>2009-06-24T07:43:00Z</cp:lastPrinted>
  <dcterms:created xsi:type="dcterms:W3CDTF">2019-03-05T06:11:00Z</dcterms:created>
  <dcterms:modified xsi:type="dcterms:W3CDTF">2019-03-05T06:41:00Z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2052-10.8.2.6727</vt:lpwstr>
  </property>
</Properties>
</file>