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5EB3" w:rsidRPr="002B5EB3" w:rsidRDefault="002B5EB3" w:rsidP="002B5EB3">
      <w:pPr>
        <w:spacing w:line="560" w:lineRule="exact"/>
        <w:jc w:val="left"/>
        <w:rPr>
          <w:rStyle w:val="aa"/>
          <w:rFonts w:ascii="仿宋" w:hAnsi="仿宋"/>
          <w:b w:val="0"/>
          <w:sz w:val="36"/>
          <w:szCs w:val="36"/>
        </w:rPr>
      </w:pPr>
    </w:p>
    <w:p w:rsidR="002B5EB3" w:rsidRPr="002B5EB3" w:rsidRDefault="002B5EB3" w:rsidP="002B5EB3">
      <w:pPr>
        <w:spacing w:line="480" w:lineRule="auto"/>
        <w:jc w:val="center"/>
        <w:rPr>
          <w:rStyle w:val="aa"/>
          <w:rFonts w:ascii="方正小标宋简体" w:eastAsia="方正小标宋简体" w:hAnsi="??"/>
          <w:b w:val="0"/>
          <w:sz w:val="44"/>
          <w:szCs w:val="36"/>
        </w:rPr>
      </w:pPr>
      <w:r w:rsidRPr="002B5EB3">
        <w:rPr>
          <w:rStyle w:val="aa"/>
          <w:rFonts w:ascii="方正小标宋简体" w:eastAsia="方正小标宋简体" w:hAnsi="??" w:hint="eastAsia"/>
          <w:b w:val="0"/>
          <w:sz w:val="44"/>
          <w:szCs w:val="36"/>
        </w:rPr>
        <w:t>北京资产评估行业青年优才培养方案</w:t>
      </w:r>
    </w:p>
    <w:p w:rsidR="002B5EB3" w:rsidRPr="007B190F" w:rsidRDefault="002B5EB3" w:rsidP="002B5EB3">
      <w:pPr>
        <w:spacing w:line="560" w:lineRule="exact"/>
        <w:ind w:leftChars="134" w:left="423" w:firstLineChars="100" w:firstLine="316"/>
        <w:jc w:val="center"/>
        <w:rPr>
          <w:rStyle w:val="aa"/>
          <w:rFonts w:ascii="仿宋_GB2312" w:eastAsia="仿宋_GB2312" w:hAnsi="??"/>
          <w:b w:val="0"/>
          <w:szCs w:val="32"/>
        </w:rPr>
      </w:pPr>
    </w:p>
    <w:p w:rsidR="002B5EB3" w:rsidRPr="002B5EB3" w:rsidRDefault="002B5EB3" w:rsidP="002B5EB3">
      <w:pPr>
        <w:spacing w:line="560" w:lineRule="exact"/>
        <w:rPr>
          <w:rFonts w:ascii="黑体" w:eastAsia="黑体" w:hAnsi="黑体"/>
          <w:b/>
          <w:szCs w:val="32"/>
        </w:rPr>
      </w:pPr>
      <w:r w:rsidRPr="007B190F">
        <w:rPr>
          <w:rFonts w:ascii="仿宋_GB2312" w:eastAsia="仿宋_GB2312" w:hint="eastAsia"/>
          <w:szCs w:val="32"/>
        </w:rPr>
        <w:t>  </w:t>
      </w:r>
      <w:r>
        <w:rPr>
          <w:rFonts w:ascii="仿宋_GB2312" w:eastAsia="仿宋_GB2312" w:hint="eastAsia"/>
          <w:szCs w:val="32"/>
        </w:rPr>
        <w:t xml:space="preserve"> </w:t>
      </w:r>
      <w:r w:rsidRPr="007B190F">
        <w:rPr>
          <w:rFonts w:ascii="仿宋_GB2312" w:eastAsia="仿宋_GB2312" w:hint="eastAsia"/>
          <w:szCs w:val="32"/>
        </w:rPr>
        <w:t xml:space="preserve"> </w:t>
      </w:r>
      <w:r w:rsidRPr="002B5EB3">
        <w:rPr>
          <w:rFonts w:eastAsia="黑体" w:cs="Calibri"/>
          <w:b/>
          <w:szCs w:val="32"/>
        </w:rPr>
        <w:t>  </w:t>
      </w:r>
      <w:r w:rsidRPr="002B5EB3">
        <w:rPr>
          <w:rStyle w:val="aa"/>
          <w:rFonts w:ascii="黑体" w:eastAsia="黑体" w:hAnsi="黑体" w:hint="eastAsia"/>
          <w:b w:val="0"/>
          <w:szCs w:val="32"/>
        </w:rPr>
        <w:t>一、培养目标</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为贯彻落实中共中央、国务院《中长期青年发展规划（2016－2025年）》（中发〔2017〕12号）、《中国资产评估行业人才培养及队伍建设规划》、《中共北京注册会计师协会委员会关于加强行业人才队伍建设的指导意见》（京会协党[2018] 18号）等文件精神，适应新时代北京资产评估行业高质量发展</w:t>
      </w:r>
      <w:r>
        <w:rPr>
          <w:rFonts w:ascii="仿宋_GB2312" w:eastAsia="仿宋_GB2312" w:hint="eastAsia"/>
          <w:szCs w:val="32"/>
        </w:rPr>
        <w:t>要</w:t>
      </w:r>
      <w:r w:rsidRPr="007B190F">
        <w:rPr>
          <w:rFonts w:ascii="仿宋_GB2312" w:eastAsia="仿宋_GB2312" w:hint="eastAsia"/>
          <w:szCs w:val="32"/>
        </w:rPr>
        <w:t>求，进一步优化行业人才结构，健全行业人才培养体系，助力青年评估师成长成才，特制定“北京资产评估行业青年优才培养方案”。本方案旨在培养与造就一批政治素养过硬、专业基础扎实、实践能力突出、具有国际视野与互联网思维的青年人才，作为行业高端人才的后备力量。</w:t>
      </w:r>
    </w:p>
    <w:p w:rsidR="002B5EB3" w:rsidRPr="007B190F" w:rsidRDefault="002B5EB3" w:rsidP="002B5EB3">
      <w:pPr>
        <w:spacing w:line="560" w:lineRule="exact"/>
        <w:rPr>
          <w:rFonts w:ascii="黑体" w:eastAsia="黑体" w:hAnsi="黑体"/>
          <w:b/>
          <w:szCs w:val="32"/>
        </w:rPr>
      </w:pPr>
      <w:r w:rsidRPr="007B190F">
        <w:rPr>
          <w:rStyle w:val="aa"/>
          <w:rFonts w:ascii="仿宋_GB2312" w:eastAsia="仿宋_GB2312" w:hAnsi="??" w:hint="eastAsia"/>
          <w:szCs w:val="32"/>
        </w:rPr>
        <w:t> </w:t>
      </w:r>
      <w:r w:rsidRPr="007B190F">
        <w:rPr>
          <w:rStyle w:val="aa"/>
          <w:rFonts w:ascii="仿宋_GB2312" w:eastAsia="仿宋_GB2312" w:hAnsi="??" w:hint="eastAsia"/>
          <w:szCs w:val="32"/>
        </w:rPr>
        <w:t xml:space="preserve">  </w:t>
      </w:r>
      <w:r w:rsidRPr="007B190F">
        <w:rPr>
          <w:rStyle w:val="aa"/>
          <w:rFonts w:ascii="黑体" w:eastAsia="黑体" w:hAnsi="黑体" w:hint="eastAsia"/>
          <w:szCs w:val="32"/>
        </w:rPr>
        <w:t xml:space="preserve"> </w:t>
      </w:r>
      <w:r w:rsidRPr="007B190F">
        <w:rPr>
          <w:rStyle w:val="aa"/>
          <w:rFonts w:ascii="黑体" w:eastAsia="黑体" w:hAnsi="黑体" w:hint="eastAsia"/>
          <w:b w:val="0"/>
          <w:szCs w:val="32"/>
        </w:rPr>
        <w:t xml:space="preserve"> 二、培养对象及选拔</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在行业内选拔一批学习能力较强、专业过硬、具有较高行业忠诚度的青年会员进行培养，每期60人，基本条件如下：</w:t>
      </w:r>
    </w:p>
    <w:p w:rsidR="002B5EB3" w:rsidRPr="007B190F" w:rsidRDefault="002B5EB3" w:rsidP="002B5EB3">
      <w:pPr>
        <w:spacing w:line="560" w:lineRule="exact"/>
        <w:ind w:firstLineChars="200" w:firstLine="632"/>
        <w:rPr>
          <w:rFonts w:ascii="仿宋_GB2312" w:eastAsia="仿宋_GB2312" w:hAnsi="宋体"/>
          <w:szCs w:val="32"/>
        </w:rPr>
      </w:pPr>
      <w:r w:rsidRPr="007B190F">
        <w:rPr>
          <w:rFonts w:ascii="仿宋_GB2312" w:eastAsia="仿宋_GB2312" w:hAnsi="宋体" w:hint="eastAsia"/>
          <w:szCs w:val="32"/>
        </w:rPr>
        <w:t>（</w:t>
      </w:r>
      <w:r>
        <w:rPr>
          <w:rFonts w:ascii="仿宋_GB2312" w:eastAsia="仿宋_GB2312" w:hAnsi="宋体" w:hint="eastAsia"/>
          <w:szCs w:val="32"/>
        </w:rPr>
        <w:t>一</w:t>
      </w:r>
      <w:r w:rsidRPr="007B190F">
        <w:rPr>
          <w:rFonts w:ascii="仿宋_GB2312" w:eastAsia="仿宋_GB2312" w:hAnsi="宋体" w:hint="eastAsia"/>
          <w:szCs w:val="32"/>
        </w:rPr>
        <w:t>）年龄在35周岁（含）以下，北京资产评估协会执业会员；</w:t>
      </w:r>
    </w:p>
    <w:p w:rsidR="002B5EB3" w:rsidRPr="007B190F" w:rsidRDefault="002B5EB3" w:rsidP="002B5EB3">
      <w:pPr>
        <w:spacing w:line="560" w:lineRule="exact"/>
        <w:ind w:firstLineChars="200" w:firstLine="632"/>
        <w:rPr>
          <w:rFonts w:ascii="仿宋_GB2312" w:eastAsia="仿宋_GB2312" w:hAnsi="宋体"/>
          <w:szCs w:val="32"/>
        </w:rPr>
      </w:pPr>
      <w:r w:rsidRPr="007B190F">
        <w:rPr>
          <w:rFonts w:ascii="仿宋_GB2312" w:eastAsia="仿宋_GB2312" w:hAnsi="宋体" w:hint="eastAsia"/>
          <w:szCs w:val="32"/>
        </w:rPr>
        <w:t>（</w:t>
      </w:r>
      <w:r>
        <w:rPr>
          <w:rFonts w:ascii="仿宋_GB2312" w:eastAsia="仿宋_GB2312" w:hAnsi="宋体" w:hint="eastAsia"/>
          <w:szCs w:val="32"/>
        </w:rPr>
        <w:t>二</w:t>
      </w:r>
      <w:r w:rsidRPr="007B190F">
        <w:rPr>
          <w:rFonts w:ascii="仿宋_GB2312" w:eastAsia="仿宋_GB2312" w:hAnsi="宋体" w:hint="eastAsia"/>
          <w:szCs w:val="32"/>
        </w:rPr>
        <w:t>）具有大学本科（含）以上学历；</w:t>
      </w:r>
    </w:p>
    <w:p w:rsidR="002B5EB3" w:rsidRPr="007B190F" w:rsidRDefault="002B5EB3" w:rsidP="002B5EB3">
      <w:pPr>
        <w:spacing w:line="560" w:lineRule="exact"/>
        <w:ind w:firstLineChars="200" w:firstLine="632"/>
        <w:rPr>
          <w:rFonts w:ascii="仿宋_GB2312" w:eastAsia="仿宋_GB2312" w:hAnsi="宋体"/>
          <w:szCs w:val="32"/>
        </w:rPr>
      </w:pPr>
      <w:r w:rsidRPr="007B190F">
        <w:rPr>
          <w:rFonts w:ascii="仿宋_GB2312" w:eastAsia="仿宋_GB2312" w:hAnsi="宋体" w:hint="eastAsia"/>
          <w:szCs w:val="32"/>
        </w:rPr>
        <w:t>（</w:t>
      </w:r>
      <w:r>
        <w:rPr>
          <w:rFonts w:ascii="仿宋_GB2312" w:eastAsia="仿宋_GB2312" w:hAnsi="宋体" w:hint="eastAsia"/>
          <w:szCs w:val="32"/>
        </w:rPr>
        <w:t>三</w:t>
      </w:r>
      <w:r w:rsidRPr="007B190F">
        <w:rPr>
          <w:rFonts w:ascii="仿宋_GB2312" w:eastAsia="仿宋_GB2312" w:hAnsi="宋体" w:hint="eastAsia"/>
          <w:szCs w:val="32"/>
        </w:rPr>
        <w:t>）在北京地区资产评估机构从事评估工作3年以上；</w:t>
      </w:r>
    </w:p>
    <w:p w:rsidR="002B5EB3" w:rsidRPr="007B190F" w:rsidRDefault="002B5EB3" w:rsidP="002B5EB3">
      <w:pPr>
        <w:spacing w:line="560" w:lineRule="exact"/>
        <w:ind w:firstLineChars="200" w:firstLine="632"/>
        <w:rPr>
          <w:rFonts w:ascii="仿宋_GB2312" w:eastAsia="仿宋_GB2312" w:hAnsi="宋体"/>
          <w:szCs w:val="32"/>
        </w:rPr>
      </w:pPr>
      <w:r w:rsidRPr="007B190F">
        <w:rPr>
          <w:rFonts w:ascii="仿宋_GB2312" w:eastAsia="仿宋_GB2312" w:hAnsi="宋体" w:hint="eastAsia"/>
          <w:szCs w:val="32"/>
        </w:rPr>
        <w:lastRenderedPageBreak/>
        <w:t>（</w:t>
      </w:r>
      <w:r>
        <w:rPr>
          <w:rFonts w:ascii="仿宋_GB2312" w:eastAsia="仿宋_GB2312" w:hAnsi="宋体" w:hint="eastAsia"/>
          <w:szCs w:val="32"/>
        </w:rPr>
        <w:t>四</w:t>
      </w:r>
      <w:r w:rsidRPr="007B190F">
        <w:rPr>
          <w:rFonts w:ascii="仿宋_GB2312" w:eastAsia="仿宋_GB2312" w:hAnsi="宋体" w:hint="eastAsia"/>
          <w:szCs w:val="32"/>
        </w:rPr>
        <w:t>）担任资产评估机构项目经理（或同等级别）及以上职级；</w:t>
      </w:r>
    </w:p>
    <w:p w:rsidR="002B5EB3" w:rsidRPr="007B190F" w:rsidRDefault="002B5EB3" w:rsidP="002B5EB3">
      <w:pPr>
        <w:spacing w:line="560" w:lineRule="exact"/>
        <w:ind w:firstLineChars="200" w:firstLine="632"/>
        <w:rPr>
          <w:rFonts w:ascii="仿宋_GB2312" w:eastAsia="仿宋_GB2312" w:hAnsi="宋体"/>
          <w:szCs w:val="32"/>
        </w:rPr>
      </w:pPr>
      <w:r w:rsidRPr="007B190F">
        <w:rPr>
          <w:rFonts w:ascii="仿宋_GB2312" w:eastAsia="仿宋_GB2312" w:hAnsi="宋体" w:hint="eastAsia"/>
          <w:szCs w:val="32"/>
        </w:rPr>
        <w:t>（</w:t>
      </w:r>
      <w:r>
        <w:rPr>
          <w:rFonts w:ascii="仿宋_GB2312" w:eastAsia="仿宋_GB2312" w:hAnsi="宋体" w:hint="eastAsia"/>
          <w:szCs w:val="32"/>
        </w:rPr>
        <w:t>五</w:t>
      </w:r>
      <w:r w:rsidRPr="007B190F">
        <w:rPr>
          <w:rFonts w:ascii="仿宋_GB2312" w:eastAsia="仿宋_GB2312" w:hAnsi="宋体" w:hint="eastAsia"/>
          <w:szCs w:val="32"/>
        </w:rPr>
        <w:t>）具备大学英语4级或同级水平（含）以上水平；</w:t>
      </w:r>
    </w:p>
    <w:p w:rsidR="002B5EB3" w:rsidRPr="007B190F" w:rsidRDefault="002B5EB3" w:rsidP="002B5EB3">
      <w:pPr>
        <w:spacing w:line="560" w:lineRule="exact"/>
        <w:ind w:firstLineChars="200" w:firstLine="632"/>
        <w:rPr>
          <w:rFonts w:ascii="仿宋_GB2312" w:eastAsia="仿宋_GB2312" w:hAnsi="宋体"/>
          <w:szCs w:val="32"/>
        </w:rPr>
      </w:pPr>
      <w:r w:rsidRPr="007B190F">
        <w:rPr>
          <w:rFonts w:ascii="仿宋_GB2312" w:eastAsia="仿宋_GB2312" w:hAnsi="宋体" w:hint="eastAsia"/>
          <w:szCs w:val="32"/>
        </w:rPr>
        <w:t>（</w:t>
      </w:r>
      <w:r>
        <w:rPr>
          <w:rFonts w:ascii="仿宋_GB2312" w:eastAsia="仿宋_GB2312" w:hAnsi="宋体" w:hint="eastAsia"/>
          <w:szCs w:val="32"/>
        </w:rPr>
        <w:t>六</w:t>
      </w:r>
      <w:r w:rsidRPr="007B190F">
        <w:rPr>
          <w:rFonts w:ascii="仿宋_GB2312" w:eastAsia="仿宋_GB2312" w:hAnsi="宋体" w:hint="eastAsia"/>
          <w:szCs w:val="32"/>
        </w:rPr>
        <w:t>）具有良好的执业质量、职业道德记录，未有因违法、违规受到任何形式的处罚；</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Ansi="宋体" w:hint="eastAsia"/>
          <w:szCs w:val="32"/>
        </w:rPr>
        <w:t>（</w:t>
      </w:r>
      <w:r>
        <w:rPr>
          <w:rFonts w:ascii="仿宋_GB2312" w:eastAsia="仿宋_GB2312" w:hAnsi="宋体" w:hint="eastAsia"/>
          <w:szCs w:val="32"/>
        </w:rPr>
        <w:t>七</w:t>
      </w:r>
      <w:r w:rsidRPr="007B190F">
        <w:rPr>
          <w:rFonts w:ascii="仿宋_GB2312" w:eastAsia="仿宋_GB2312" w:hAnsi="宋体" w:hint="eastAsia"/>
          <w:szCs w:val="32"/>
        </w:rPr>
        <w:t>）</w:t>
      </w:r>
      <w:r w:rsidRPr="007B190F">
        <w:rPr>
          <w:rFonts w:ascii="仿宋_GB2312" w:eastAsia="仿宋_GB2312" w:hint="eastAsia"/>
          <w:szCs w:val="32"/>
        </w:rPr>
        <w:t>身体健康、热爱学习、热爱评估事业，愿意长期从事资产评估工作。</w:t>
      </w:r>
    </w:p>
    <w:p w:rsidR="002B5EB3" w:rsidRPr="007B190F" w:rsidRDefault="002B5EB3" w:rsidP="002B5EB3">
      <w:pPr>
        <w:spacing w:line="560" w:lineRule="exact"/>
        <w:ind w:firstLineChars="200" w:firstLine="632"/>
        <w:rPr>
          <w:rFonts w:ascii="仿宋_GB2312" w:eastAsia="仿宋_GB2312"/>
          <w:szCs w:val="32"/>
        </w:rPr>
      </w:pPr>
      <w:r w:rsidRPr="007B190F">
        <w:rPr>
          <w:rStyle w:val="aa"/>
          <w:rFonts w:ascii="仿宋_GB2312" w:eastAsia="仿宋_GB2312" w:hAnsi="??" w:hint="eastAsia"/>
          <w:b w:val="0"/>
          <w:szCs w:val="32"/>
        </w:rPr>
        <w:t>  </w:t>
      </w:r>
      <w:r w:rsidRPr="007B190F">
        <w:rPr>
          <w:rStyle w:val="aa"/>
          <w:rFonts w:ascii="黑体" w:eastAsia="黑体" w:hAnsi="黑体" w:hint="eastAsia"/>
          <w:b w:val="0"/>
          <w:szCs w:val="32"/>
        </w:rPr>
        <w:t>三、选拔方式</w:t>
      </w:r>
      <w:r w:rsidRPr="007B190F">
        <w:rPr>
          <w:rFonts w:ascii="仿宋_GB2312" w:eastAsia="仿宋_GB2312" w:hint="eastAsia"/>
          <w:szCs w:val="32"/>
        </w:rPr>
        <w:br/>
      </w:r>
      <w:r w:rsidRPr="007B190F">
        <w:rPr>
          <w:rFonts w:ascii="仿宋_GB2312" w:eastAsia="仿宋_GB2312" w:hint="eastAsia"/>
          <w:szCs w:val="32"/>
        </w:rPr>
        <w:t>  </w:t>
      </w:r>
      <w:r w:rsidRPr="007B190F">
        <w:rPr>
          <w:rFonts w:ascii="仿宋_GB2312" w:eastAsia="仿宋_GB2312" w:hint="eastAsia"/>
          <w:szCs w:val="32"/>
        </w:rPr>
        <w:t xml:space="preserve"> </w:t>
      </w:r>
      <w:r w:rsidRPr="007B190F">
        <w:rPr>
          <w:rFonts w:ascii="仿宋_GB2312" w:eastAsia="仿宋_GB2312" w:hint="eastAsia"/>
          <w:szCs w:val="32"/>
        </w:rPr>
        <w:t> </w:t>
      </w:r>
      <w:r w:rsidRPr="007B190F">
        <w:rPr>
          <w:rFonts w:ascii="仿宋_GB2312" w:eastAsia="仿宋_GB2312" w:hint="eastAsia"/>
          <w:szCs w:val="32"/>
        </w:rPr>
        <w:t xml:space="preserve">  建立公开、公平、公正、择优的选拔机制，依照个人申请→单位推荐→协会资格审查→教育培训委员会审定的程序进行选拔，择优确定培养对象。</w:t>
      </w:r>
    </w:p>
    <w:p w:rsidR="002B5EB3" w:rsidRPr="007B190F" w:rsidRDefault="002B5EB3" w:rsidP="002B5EB3">
      <w:pPr>
        <w:spacing w:line="560" w:lineRule="exact"/>
        <w:ind w:firstLineChars="200" w:firstLine="632"/>
        <w:rPr>
          <w:rFonts w:ascii="黑体" w:eastAsia="黑体" w:hAnsi="黑体"/>
          <w:b/>
          <w:szCs w:val="32"/>
        </w:rPr>
      </w:pPr>
      <w:r w:rsidRPr="007B190F">
        <w:rPr>
          <w:rStyle w:val="aa"/>
          <w:rFonts w:ascii="仿宋_GB2312" w:eastAsia="仿宋_GB2312" w:hAnsi="??" w:hint="eastAsia"/>
          <w:b w:val="0"/>
          <w:szCs w:val="32"/>
        </w:rPr>
        <w:t> </w:t>
      </w:r>
      <w:r w:rsidRPr="007B190F">
        <w:rPr>
          <w:rStyle w:val="aa"/>
          <w:rFonts w:ascii="黑体" w:eastAsia="黑体" w:hAnsi="黑体" w:hint="eastAsia"/>
          <w:b w:val="0"/>
          <w:szCs w:val="32"/>
        </w:rPr>
        <w:t>四、培养方式</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按照“贴近需求、夯实基础、立足长远、面向高端”的原则，根据学员的特点及行业需求，以丰富知识结构、拓展评估视野、提升专业胜任能力为主线，采用面授培训、网络学习、小组学习、实习实践相结合的教学模式。</w:t>
      </w:r>
    </w:p>
    <w:p w:rsidR="002B5EB3" w:rsidRPr="002B5EB3" w:rsidRDefault="002B5EB3" w:rsidP="002B5EB3">
      <w:pPr>
        <w:spacing w:line="560" w:lineRule="exact"/>
        <w:ind w:firstLineChars="200" w:firstLine="632"/>
        <w:rPr>
          <w:rFonts w:ascii="楷体" w:eastAsia="楷体" w:hAnsi="楷体"/>
          <w:szCs w:val="32"/>
        </w:rPr>
      </w:pPr>
      <w:r w:rsidRPr="002B5EB3">
        <w:rPr>
          <w:rFonts w:ascii="楷体" w:eastAsia="楷体" w:hAnsi="楷体" w:hint="eastAsia"/>
          <w:szCs w:val="32"/>
        </w:rPr>
        <w:t>（一）面授培训</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以北京国家会计学院为面授培训基地，充分利用其教师资源，并邀请业内外专家、学者、政府与企业界相关人士授课。面授以课堂讲解、案例教学、启发式研讨为主要形式。鼓励学员参加协会组织的专题讲座及研讨会。</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课程内容侧重促进学员提升思想政治素养、职业道德水平及专业胜任能力，加强学员学习能力、组织沟通能力、领导能力、</w:t>
      </w:r>
      <w:r w:rsidRPr="007B190F">
        <w:rPr>
          <w:rFonts w:ascii="仿宋_GB2312" w:eastAsia="仿宋_GB2312" w:hint="eastAsia"/>
          <w:szCs w:val="32"/>
        </w:rPr>
        <w:lastRenderedPageBreak/>
        <w:t>信息技术运用能力、国际业务执业能力的培养。</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每年开设两期面授班，每期时间为5天。</w:t>
      </w:r>
    </w:p>
    <w:p w:rsidR="002B5EB3" w:rsidRPr="002B5EB3" w:rsidRDefault="002B5EB3" w:rsidP="002B5EB3">
      <w:pPr>
        <w:spacing w:line="560" w:lineRule="exact"/>
        <w:ind w:firstLineChars="200" w:firstLine="632"/>
        <w:rPr>
          <w:rFonts w:ascii="楷体" w:eastAsia="楷体" w:hAnsi="楷体"/>
          <w:szCs w:val="32"/>
        </w:rPr>
      </w:pPr>
      <w:r w:rsidRPr="002B5EB3">
        <w:rPr>
          <w:rFonts w:ascii="楷体" w:eastAsia="楷体" w:hAnsi="楷体" w:hint="eastAsia"/>
          <w:szCs w:val="32"/>
        </w:rPr>
        <w:t>（二）网络学习</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鼓励学员充分利用协会培训网、国家会计学院</w:t>
      </w:r>
      <w:r>
        <w:rPr>
          <w:rFonts w:ascii="仿宋_GB2312" w:eastAsia="仿宋_GB2312" w:hint="eastAsia"/>
          <w:szCs w:val="32"/>
        </w:rPr>
        <w:t>和</w:t>
      </w:r>
      <w:r w:rsidRPr="007B190F">
        <w:rPr>
          <w:rFonts w:ascii="仿宋_GB2312" w:eastAsia="仿宋_GB2312" w:hint="eastAsia"/>
          <w:szCs w:val="32"/>
        </w:rPr>
        <w:t>慕课（MOOC）等其它第三方在线学习平台网络进行在线自学，</w:t>
      </w:r>
      <w:r>
        <w:rPr>
          <w:rFonts w:ascii="仿宋_GB2312" w:eastAsia="仿宋_GB2312" w:hint="eastAsia"/>
          <w:szCs w:val="32"/>
        </w:rPr>
        <w:t>并</w:t>
      </w:r>
      <w:r>
        <w:rPr>
          <w:rFonts w:ascii="仿宋_GB2312" w:eastAsia="仿宋_GB2312"/>
          <w:szCs w:val="32"/>
        </w:rPr>
        <w:t>将</w:t>
      </w:r>
      <w:r w:rsidRPr="007B190F">
        <w:rPr>
          <w:rFonts w:ascii="仿宋_GB2312" w:eastAsia="仿宋_GB2312" w:hint="eastAsia"/>
          <w:szCs w:val="32"/>
        </w:rPr>
        <w:t>学习期间的网络学分作为毕业考核指标</w:t>
      </w:r>
      <w:r>
        <w:rPr>
          <w:rFonts w:ascii="仿宋_GB2312" w:eastAsia="仿宋_GB2312" w:hint="eastAsia"/>
          <w:szCs w:val="32"/>
        </w:rPr>
        <w:t>之</w:t>
      </w:r>
      <w:r>
        <w:rPr>
          <w:rFonts w:ascii="仿宋_GB2312" w:eastAsia="仿宋_GB2312"/>
          <w:szCs w:val="32"/>
        </w:rPr>
        <w:t>一</w:t>
      </w:r>
      <w:r w:rsidRPr="007B190F">
        <w:rPr>
          <w:rFonts w:ascii="仿宋_GB2312" w:eastAsia="仿宋_GB2312" w:hint="eastAsia"/>
          <w:szCs w:val="32"/>
        </w:rPr>
        <w:t xml:space="preserve">。 </w:t>
      </w:r>
    </w:p>
    <w:p w:rsidR="002B5EB3" w:rsidRPr="002B5EB3" w:rsidRDefault="002B5EB3" w:rsidP="002B5EB3">
      <w:pPr>
        <w:spacing w:line="560" w:lineRule="exact"/>
        <w:ind w:firstLineChars="200" w:firstLine="632"/>
        <w:rPr>
          <w:rFonts w:ascii="楷体" w:eastAsia="楷体" w:hAnsi="楷体"/>
          <w:szCs w:val="32"/>
        </w:rPr>
      </w:pPr>
      <w:r w:rsidRPr="002B5EB3">
        <w:rPr>
          <w:rFonts w:ascii="楷体" w:eastAsia="楷体" w:hAnsi="楷体" w:hint="eastAsia"/>
          <w:szCs w:val="32"/>
        </w:rPr>
        <w:t>（三）小组学习</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建立学员自学小组，通过微信群等方式，加强学员间信息分享、交流沟通。自学小组可以定期或不定期自主选择主题进行讨论、研究，协会将提供会议室安排、课题申请、专家答疑指导等方面协助。相关研究成果将优先给予推广。</w:t>
      </w:r>
    </w:p>
    <w:p w:rsidR="002B5EB3" w:rsidRPr="002B5EB3" w:rsidRDefault="002B5EB3" w:rsidP="002B5EB3">
      <w:pPr>
        <w:spacing w:line="560" w:lineRule="exact"/>
        <w:ind w:firstLineChars="200" w:firstLine="632"/>
        <w:rPr>
          <w:rFonts w:ascii="楷体" w:eastAsia="楷体" w:hAnsi="楷体"/>
          <w:szCs w:val="32"/>
        </w:rPr>
      </w:pPr>
      <w:r w:rsidRPr="002B5EB3">
        <w:rPr>
          <w:rFonts w:ascii="楷体" w:eastAsia="楷体" w:hAnsi="楷体" w:hint="eastAsia"/>
          <w:szCs w:val="32"/>
        </w:rPr>
        <w:t>（四）社会实践</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学员所在评估机构为项目实践基地，负责学员的评估项目实践。同时，协会将</w:t>
      </w:r>
      <w:r>
        <w:rPr>
          <w:rFonts w:ascii="仿宋_GB2312" w:eastAsia="仿宋_GB2312" w:hint="eastAsia"/>
          <w:szCs w:val="32"/>
        </w:rPr>
        <w:t>安排</w:t>
      </w:r>
      <w:r w:rsidRPr="007B190F">
        <w:rPr>
          <w:rFonts w:ascii="仿宋_GB2312" w:eastAsia="仿宋_GB2312" w:hint="eastAsia"/>
          <w:szCs w:val="32"/>
        </w:rPr>
        <w:t>学员赴相关企业、机构参观考察。</w:t>
      </w:r>
    </w:p>
    <w:p w:rsidR="002B5EB3" w:rsidRPr="007B190F" w:rsidRDefault="002B5EB3" w:rsidP="002B5EB3">
      <w:pPr>
        <w:spacing w:line="560" w:lineRule="exact"/>
        <w:ind w:firstLineChars="200" w:firstLine="632"/>
        <w:rPr>
          <w:rStyle w:val="aa"/>
          <w:rFonts w:ascii="黑体" w:eastAsia="黑体" w:hAnsi="黑体"/>
          <w:b w:val="0"/>
          <w:szCs w:val="32"/>
        </w:rPr>
      </w:pPr>
      <w:r w:rsidRPr="007B190F">
        <w:rPr>
          <w:rStyle w:val="aa"/>
          <w:rFonts w:ascii="黑体" w:eastAsia="黑体" w:hAnsi="黑体" w:hint="eastAsia"/>
          <w:b w:val="0"/>
          <w:szCs w:val="32"/>
        </w:rPr>
        <w:t>五、培养周期</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培养分为集中培训和跟踪管理两部分，集中培训周期为2年。集中培训依托北京国家会计学院，以专题讲座、专题研讨、案例教学、项目实践等方式为主。建立学员档案，集中培训结束后</w:t>
      </w:r>
      <w:r>
        <w:rPr>
          <w:rFonts w:ascii="仿宋_GB2312" w:eastAsia="仿宋_GB2312" w:hint="eastAsia"/>
          <w:szCs w:val="32"/>
        </w:rPr>
        <w:t>进入</w:t>
      </w:r>
      <w:r w:rsidRPr="007B190F">
        <w:rPr>
          <w:rFonts w:ascii="仿宋_GB2312" w:eastAsia="仿宋_GB2312" w:hint="eastAsia"/>
          <w:szCs w:val="32"/>
        </w:rPr>
        <w:t>跟踪管理阶段。</w:t>
      </w:r>
    </w:p>
    <w:p w:rsidR="002B5EB3" w:rsidRPr="002B5EB3" w:rsidRDefault="002B5EB3" w:rsidP="002B5EB3">
      <w:pPr>
        <w:ind w:firstLineChars="200" w:firstLine="632"/>
        <w:rPr>
          <w:rFonts w:ascii="黑体" w:eastAsia="黑体" w:hAnsi="黑体"/>
        </w:rPr>
      </w:pPr>
      <w:r w:rsidRPr="002B5EB3">
        <w:rPr>
          <w:rStyle w:val="aa"/>
          <w:rFonts w:ascii="黑体" w:eastAsia="黑体" w:hAnsi="黑体" w:hint="eastAsia"/>
          <w:b w:val="0"/>
          <w:szCs w:val="32"/>
        </w:rPr>
        <w:t>六、</w:t>
      </w:r>
      <w:r w:rsidRPr="002B5EB3">
        <w:rPr>
          <w:rFonts w:ascii="黑体" w:eastAsia="黑体" w:hAnsi="黑体" w:hint="eastAsia"/>
        </w:rPr>
        <w:t>考核管理</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北京国家会计学院负责学员集中培训期间的档案建立，考勤管理、课程考核、学绩评定等日常管理工作，定期将</w:t>
      </w:r>
      <w:r>
        <w:rPr>
          <w:rFonts w:ascii="仿宋_GB2312" w:eastAsia="仿宋_GB2312" w:hint="eastAsia"/>
          <w:szCs w:val="32"/>
        </w:rPr>
        <w:t>上述</w:t>
      </w:r>
      <w:r w:rsidRPr="007B190F">
        <w:rPr>
          <w:rFonts w:ascii="仿宋_GB2312" w:eastAsia="仿宋_GB2312" w:hint="eastAsia"/>
          <w:szCs w:val="32"/>
        </w:rPr>
        <w:t>信息提</w:t>
      </w:r>
      <w:r w:rsidRPr="007B190F">
        <w:rPr>
          <w:rFonts w:ascii="仿宋_GB2312" w:eastAsia="仿宋_GB2312" w:hint="eastAsia"/>
          <w:szCs w:val="32"/>
        </w:rPr>
        <w:lastRenderedPageBreak/>
        <w:t>供给协会。</w:t>
      </w:r>
    </w:p>
    <w:p w:rsidR="002B5EB3" w:rsidRPr="007B190F" w:rsidRDefault="002B5EB3" w:rsidP="002B5EB3">
      <w:pPr>
        <w:spacing w:line="560" w:lineRule="exact"/>
        <w:ind w:firstLineChars="200" w:firstLine="632"/>
        <w:rPr>
          <w:rFonts w:ascii="仿宋_GB2312" w:eastAsia="仿宋_GB2312"/>
          <w:szCs w:val="32"/>
        </w:rPr>
      </w:pPr>
      <w:r w:rsidRPr="007B190F">
        <w:rPr>
          <w:rFonts w:ascii="仿宋_GB2312" w:eastAsia="仿宋_GB2312" w:hint="eastAsia"/>
          <w:szCs w:val="32"/>
        </w:rPr>
        <w:t>协会将在学员中开展论文、评估案例、授课等专项评比活动，各学员可根据自身专长选择一个或全部项目参加评比。协会将根据学员的学绩考核、专项评比情况评选一定比例的优秀学员。</w:t>
      </w:r>
    </w:p>
    <w:p w:rsidR="002B5EB3" w:rsidRPr="007B190F" w:rsidRDefault="002B5EB3" w:rsidP="002B5EB3">
      <w:pPr>
        <w:spacing w:line="560" w:lineRule="exact"/>
        <w:ind w:firstLineChars="200" w:firstLine="632"/>
        <w:rPr>
          <w:rFonts w:ascii="黑体" w:eastAsia="黑体" w:hAnsi="黑体"/>
          <w:b/>
          <w:szCs w:val="32"/>
        </w:rPr>
      </w:pPr>
      <w:r w:rsidRPr="007B190F">
        <w:rPr>
          <w:rStyle w:val="aa"/>
          <w:rFonts w:ascii="黑体" w:eastAsia="黑体" w:hAnsi="黑体" w:hint="eastAsia"/>
          <w:b w:val="0"/>
          <w:szCs w:val="32"/>
        </w:rPr>
        <w:t>七、毕业及后续</w:t>
      </w:r>
    </w:p>
    <w:p w:rsidR="002B5EB3" w:rsidRDefault="002B5EB3" w:rsidP="002B5EB3">
      <w:pPr>
        <w:spacing w:line="560" w:lineRule="exact"/>
        <w:ind w:firstLineChars="250" w:firstLine="790"/>
      </w:pPr>
      <w:r w:rsidRPr="007B190F">
        <w:rPr>
          <w:rFonts w:ascii="仿宋_GB2312" w:eastAsia="仿宋_GB2312" w:hint="eastAsia"/>
          <w:szCs w:val="32"/>
        </w:rPr>
        <w:t>经培养合格的青年人才，由</w:t>
      </w:r>
      <w:r>
        <w:rPr>
          <w:rFonts w:ascii="仿宋_GB2312" w:eastAsia="仿宋_GB2312" w:hint="eastAsia"/>
          <w:szCs w:val="32"/>
        </w:rPr>
        <w:t>协</w:t>
      </w:r>
      <w:r>
        <w:rPr>
          <w:rFonts w:ascii="仿宋_GB2312" w:eastAsia="仿宋_GB2312"/>
          <w:szCs w:val="32"/>
        </w:rPr>
        <w:t>会</w:t>
      </w:r>
      <w:r w:rsidRPr="007B190F">
        <w:rPr>
          <w:rFonts w:ascii="仿宋_GB2312" w:eastAsia="仿宋_GB2312" w:hint="eastAsia"/>
          <w:szCs w:val="32"/>
        </w:rPr>
        <w:t>颁发结业证书，优秀学员同时颁发奖励证书。协会将对青年优才进行跟踪管理，优先推荐参加行业课题研究、学术交流、分享授课等活动，优先推荐参加高端人才培养项目。</w:t>
      </w:r>
    </w:p>
    <w:p w:rsidR="002B5EB3" w:rsidRDefault="002B5EB3" w:rsidP="002B5EB3">
      <w:pPr>
        <w:spacing w:line="560" w:lineRule="exact"/>
        <w:ind w:firstLineChars="200" w:firstLine="632"/>
        <w:rPr>
          <w:rFonts w:ascii="仿宋_GB2312" w:eastAsia="仿宋_GB2312"/>
          <w:szCs w:val="32"/>
        </w:rPr>
      </w:pPr>
    </w:p>
    <w:p w:rsidR="002B5EB3" w:rsidRDefault="002B5EB3" w:rsidP="002B5EB3">
      <w:pPr>
        <w:spacing w:line="560" w:lineRule="exact"/>
        <w:rPr>
          <w:rFonts w:ascii="仿宋_GB2312" w:eastAsia="仿宋_GB2312"/>
          <w:szCs w:val="32"/>
        </w:rPr>
      </w:pPr>
    </w:p>
    <w:p w:rsidR="002B5EB3" w:rsidRDefault="002B5EB3" w:rsidP="002B5EB3">
      <w:pPr>
        <w:spacing w:line="560" w:lineRule="exact"/>
        <w:jc w:val="center"/>
        <w:rPr>
          <w:rFonts w:ascii="仿宋_GB2312" w:eastAsia="仿宋_GB2312"/>
          <w:szCs w:val="32"/>
        </w:rPr>
      </w:pPr>
      <w:r>
        <w:rPr>
          <w:rFonts w:ascii="仿宋_GB2312" w:eastAsia="仿宋_GB2312" w:hint="eastAsia"/>
          <w:szCs w:val="32"/>
        </w:rPr>
        <w:t xml:space="preserve">   </w:t>
      </w:r>
    </w:p>
    <w:p w:rsidR="002B5EB3" w:rsidRDefault="002B5EB3" w:rsidP="002B5EB3">
      <w:pPr>
        <w:spacing w:line="560" w:lineRule="exact"/>
        <w:jc w:val="center"/>
        <w:rPr>
          <w:rFonts w:eastAsia="黑体"/>
          <w:sz w:val="44"/>
        </w:rPr>
      </w:pPr>
    </w:p>
    <w:p w:rsidR="002B5EB3" w:rsidRDefault="002B5EB3" w:rsidP="002B5EB3">
      <w:pPr>
        <w:spacing w:line="500" w:lineRule="exact"/>
        <w:rPr>
          <w:rFonts w:ascii="仿宋_GB2312" w:eastAsia="仿宋_GB2312"/>
          <w:sz w:val="24"/>
        </w:rPr>
      </w:pPr>
    </w:p>
    <w:p w:rsidR="00DA4867" w:rsidRDefault="00DA4867" w:rsidP="00696011">
      <w:pPr>
        <w:spacing w:line="360" w:lineRule="exact"/>
        <w:rPr>
          <w:rFonts w:ascii="仿宋_GB2312" w:eastAsia="仿宋_GB2312"/>
        </w:rPr>
      </w:pPr>
    </w:p>
    <w:p w:rsidR="002B5EB3" w:rsidRPr="002B5EB3" w:rsidRDefault="002B5EB3" w:rsidP="00696011">
      <w:pPr>
        <w:spacing w:line="360" w:lineRule="exact"/>
        <w:rPr>
          <w:rFonts w:ascii="仿宋" w:hAnsi="仿宋"/>
          <w:sz w:val="28"/>
          <w:szCs w:val="32"/>
        </w:rPr>
      </w:pPr>
    </w:p>
    <w:p w:rsidR="00DA4867" w:rsidRPr="00DA4867" w:rsidRDefault="00DA4867" w:rsidP="00DA4867">
      <w:pPr>
        <w:spacing w:line="360" w:lineRule="exact"/>
        <w:rPr>
          <w:rFonts w:ascii="仿宋" w:hAnsi="仿宋"/>
          <w:sz w:val="28"/>
          <w:szCs w:val="32"/>
        </w:rPr>
      </w:pPr>
    </w:p>
    <w:p w:rsidR="00DA4867" w:rsidRDefault="00DA4867" w:rsidP="002B5EB3">
      <w:pPr>
        <w:spacing w:line="540" w:lineRule="exact"/>
        <w:ind w:firstLineChars="100" w:firstLine="276"/>
        <w:rPr>
          <w:rFonts w:ascii="仿宋" w:hAnsi="仿宋"/>
          <w:sz w:val="28"/>
          <w:szCs w:val="32"/>
        </w:rPr>
      </w:pPr>
    </w:p>
    <w:p w:rsidR="002B5EB3" w:rsidRDefault="002B5EB3" w:rsidP="002B5EB3">
      <w:pPr>
        <w:spacing w:line="540" w:lineRule="exact"/>
        <w:ind w:firstLineChars="100" w:firstLine="276"/>
        <w:rPr>
          <w:rFonts w:ascii="仿宋" w:hAnsi="仿宋"/>
          <w:sz w:val="28"/>
          <w:szCs w:val="32"/>
        </w:rPr>
      </w:pPr>
    </w:p>
    <w:p w:rsidR="002B5EB3" w:rsidRDefault="002B5EB3" w:rsidP="002B5EB3">
      <w:pPr>
        <w:spacing w:line="540" w:lineRule="exact"/>
        <w:ind w:firstLineChars="100" w:firstLine="276"/>
        <w:rPr>
          <w:rFonts w:ascii="仿宋" w:hAnsi="仿宋"/>
          <w:sz w:val="28"/>
          <w:szCs w:val="32"/>
        </w:rPr>
      </w:pPr>
    </w:p>
    <w:p w:rsidR="002B5EB3" w:rsidRDefault="002B5EB3" w:rsidP="002B5EB3">
      <w:pPr>
        <w:spacing w:line="540" w:lineRule="exact"/>
        <w:ind w:firstLineChars="100" w:firstLine="276"/>
        <w:rPr>
          <w:rFonts w:ascii="仿宋" w:hAnsi="仿宋"/>
          <w:sz w:val="28"/>
          <w:szCs w:val="32"/>
        </w:rPr>
      </w:pPr>
    </w:p>
    <w:p w:rsidR="002B5EB3" w:rsidRDefault="002B5EB3" w:rsidP="002B5EB3">
      <w:pPr>
        <w:spacing w:line="540" w:lineRule="exact"/>
        <w:ind w:firstLineChars="100" w:firstLine="276"/>
        <w:rPr>
          <w:rFonts w:ascii="仿宋" w:hAnsi="仿宋"/>
          <w:sz w:val="28"/>
          <w:szCs w:val="32"/>
        </w:rPr>
      </w:pPr>
    </w:p>
    <w:p w:rsidR="002B5EB3" w:rsidRDefault="002B5EB3" w:rsidP="002B5EB3">
      <w:pPr>
        <w:spacing w:line="540" w:lineRule="exact"/>
        <w:ind w:firstLineChars="100" w:firstLine="276"/>
        <w:rPr>
          <w:rFonts w:ascii="仿宋" w:hAnsi="仿宋"/>
          <w:sz w:val="28"/>
          <w:szCs w:val="32"/>
        </w:rPr>
      </w:pPr>
    </w:p>
    <w:p w:rsidR="00674582" w:rsidRPr="00DA4867" w:rsidRDefault="00674582" w:rsidP="002B5EB3">
      <w:pPr>
        <w:spacing w:line="460" w:lineRule="exact"/>
        <w:ind w:firstLineChars="100" w:firstLine="276"/>
        <w:rPr>
          <w:rFonts w:ascii="仿宋" w:hAnsi="仿宋"/>
          <w:sz w:val="28"/>
          <w:szCs w:val="32"/>
        </w:rPr>
      </w:pPr>
      <w:bookmarkStart w:id="0" w:name="_GoBack"/>
      <w:bookmarkEnd w:id="0"/>
    </w:p>
    <w:sectPr w:rsidR="00674582" w:rsidRPr="00DA4867" w:rsidSect="00DA4867">
      <w:headerReference w:type="even" r:id="rId9"/>
      <w:headerReference w:type="default" r:id="rId10"/>
      <w:footerReference w:type="even" r:id="rId11"/>
      <w:footerReference w:type="default" r:id="rId12"/>
      <w:pgSz w:w="11906" w:h="16838" w:code="9"/>
      <w:pgMar w:top="2098" w:right="1474" w:bottom="1843" w:left="1588" w:header="851" w:footer="123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0F" w:rsidRDefault="004B570F" w:rsidP="00C84893">
      <w:r>
        <w:separator/>
      </w:r>
    </w:p>
  </w:endnote>
  <w:endnote w:type="continuationSeparator" w:id="0">
    <w:p w:rsidR="004B570F" w:rsidRDefault="004B570F" w:rsidP="00C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
    <w:altName w:val="Arial"/>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DF" w:rsidRPr="001775A3" w:rsidRDefault="00C923DF" w:rsidP="00563C10">
    <w:pPr>
      <w:pStyle w:val="a4"/>
      <w:ind w:leftChars="100" w:left="320"/>
      <w:rPr>
        <w:rFonts w:ascii="宋体" w:eastAsia="宋体" w:hAnsi="宋体"/>
        <w:sz w:val="28"/>
        <w:szCs w:val="28"/>
      </w:rPr>
    </w:pPr>
    <w:r w:rsidRPr="001775A3">
      <w:rPr>
        <w:rFonts w:ascii="宋体" w:eastAsia="宋体" w:hAnsi="宋体" w:hint="eastAsia"/>
        <w:sz w:val="28"/>
        <w:szCs w:val="28"/>
      </w:rPr>
      <w:t>—</w:t>
    </w:r>
    <w:r w:rsidRPr="001775A3">
      <w:rPr>
        <w:rFonts w:ascii="宋体" w:eastAsia="宋体" w:hAnsi="宋体"/>
        <w:sz w:val="28"/>
        <w:szCs w:val="28"/>
      </w:rPr>
      <w:t xml:space="preserve"> </w:t>
    </w:r>
    <w:r w:rsidR="008B620C" w:rsidRPr="001775A3">
      <w:rPr>
        <w:rFonts w:ascii="宋体" w:eastAsia="宋体" w:hAnsi="宋体"/>
        <w:sz w:val="28"/>
        <w:szCs w:val="28"/>
      </w:rPr>
      <w:fldChar w:fldCharType="begin"/>
    </w:r>
    <w:r w:rsidRPr="001775A3">
      <w:rPr>
        <w:rFonts w:ascii="宋体" w:eastAsia="宋体" w:hAnsi="宋体"/>
        <w:sz w:val="28"/>
        <w:szCs w:val="28"/>
      </w:rPr>
      <w:instrText xml:space="preserve"> PAGE   \* MERGEFORMAT </w:instrText>
    </w:r>
    <w:r w:rsidR="008B620C" w:rsidRPr="001775A3">
      <w:rPr>
        <w:rFonts w:ascii="宋体" w:eastAsia="宋体" w:hAnsi="宋体"/>
        <w:sz w:val="28"/>
        <w:szCs w:val="28"/>
      </w:rPr>
      <w:fldChar w:fldCharType="separate"/>
    </w:r>
    <w:r w:rsidR="00B47902" w:rsidRPr="00B47902">
      <w:rPr>
        <w:rFonts w:ascii="宋体" w:eastAsia="宋体" w:hAnsi="宋体"/>
        <w:noProof/>
        <w:sz w:val="28"/>
        <w:szCs w:val="28"/>
        <w:lang w:val="zh-CN"/>
      </w:rPr>
      <w:t>4</w:t>
    </w:r>
    <w:r w:rsidR="008B620C" w:rsidRPr="001775A3">
      <w:rPr>
        <w:rFonts w:ascii="宋体" w:eastAsia="宋体" w:hAnsi="宋体"/>
        <w:sz w:val="28"/>
        <w:szCs w:val="28"/>
      </w:rPr>
      <w:fldChar w:fldCharType="end"/>
    </w:r>
    <w:r w:rsidRPr="001775A3">
      <w:rPr>
        <w:rFonts w:ascii="宋体" w:eastAsia="宋体" w:hAnsi="宋体" w:hint="eastAsia"/>
        <w:sz w:val="28"/>
        <w:szCs w:val="28"/>
      </w:rPr>
      <w:t xml:space="preserve"> —</w:t>
    </w:r>
  </w:p>
  <w:p w:rsidR="00C84893" w:rsidRDefault="00C848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DF" w:rsidRPr="00C923DF" w:rsidRDefault="00C923DF" w:rsidP="002168ED">
    <w:pPr>
      <w:pStyle w:val="a4"/>
      <w:ind w:rightChars="100" w:right="320"/>
      <w:jc w:val="right"/>
      <w:rPr>
        <w:rFonts w:ascii="宋体" w:eastAsia="宋体" w:hAnsi="宋体"/>
        <w:sz w:val="28"/>
        <w:szCs w:val="28"/>
      </w:rPr>
    </w:pPr>
    <w:r w:rsidRPr="00C923DF">
      <w:rPr>
        <w:rFonts w:ascii="宋体" w:eastAsia="宋体" w:hAnsi="宋体" w:hint="eastAsia"/>
        <w:sz w:val="28"/>
        <w:szCs w:val="28"/>
      </w:rPr>
      <w:t>—</w:t>
    </w:r>
    <w:r>
      <w:rPr>
        <w:rFonts w:ascii="宋体" w:eastAsia="宋体" w:hAnsi="宋体"/>
        <w:sz w:val="28"/>
        <w:szCs w:val="28"/>
      </w:rPr>
      <w:t xml:space="preserve"> </w:t>
    </w:r>
    <w:r w:rsidR="008B620C" w:rsidRPr="00C923DF">
      <w:rPr>
        <w:rFonts w:ascii="宋体" w:eastAsia="宋体" w:hAnsi="宋体"/>
        <w:sz w:val="28"/>
        <w:szCs w:val="28"/>
      </w:rPr>
      <w:fldChar w:fldCharType="begin"/>
    </w:r>
    <w:r w:rsidRPr="00C923DF">
      <w:rPr>
        <w:rFonts w:ascii="宋体" w:eastAsia="宋体" w:hAnsi="宋体"/>
        <w:sz w:val="28"/>
        <w:szCs w:val="28"/>
      </w:rPr>
      <w:instrText xml:space="preserve"> PAGE   \* MERGEFORMAT </w:instrText>
    </w:r>
    <w:r w:rsidR="008B620C" w:rsidRPr="00C923DF">
      <w:rPr>
        <w:rFonts w:ascii="宋体" w:eastAsia="宋体" w:hAnsi="宋体"/>
        <w:sz w:val="28"/>
        <w:szCs w:val="28"/>
      </w:rPr>
      <w:fldChar w:fldCharType="separate"/>
    </w:r>
    <w:r w:rsidR="00B47902" w:rsidRPr="00B47902">
      <w:rPr>
        <w:rFonts w:ascii="宋体" w:eastAsia="宋体" w:hAnsi="宋体"/>
        <w:noProof/>
        <w:sz w:val="28"/>
        <w:szCs w:val="28"/>
        <w:lang w:val="zh-CN"/>
      </w:rPr>
      <w:t>5</w:t>
    </w:r>
    <w:r w:rsidR="008B620C" w:rsidRPr="00C923DF">
      <w:rPr>
        <w:rFonts w:ascii="宋体" w:eastAsia="宋体" w:hAnsi="宋体"/>
        <w:sz w:val="28"/>
        <w:szCs w:val="28"/>
      </w:rPr>
      <w:fldChar w:fldCharType="end"/>
    </w:r>
    <w:r>
      <w:rPr>
        <w:rFonts w:ascii="宋体" w:eastAsia="宋体" w:hAnsi="宋体" w:hint="eastAsia"/>
        <w:sz w:val="28"/>
        <w:szCs w:val="28"/>
      </w:rPr>
      <w:t xml:space="preserve"> </w:t>
    </w:r>
    <w:r w:rsidRPr="00C923DF">
      <w:rPr>
        <w:rFonts w:ascii="宋体" w:eastAsia="宋体" w:hAnsi="宋体" w:hint="eastAsia"/>
        <w:sz w:val="28"/>
        <w:szCs w:val="28"/>
      </w:rPr>
      <w:t>—</w:t>
    </w:r>
  </w:p>
  <w:p w:rsidR="00C84893" w:rsidRDefault="00C848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0F" w:rsidRDefault="004B570F" w:rsidP="00C84893">
      <w:r>
        <w:separator/>
      </w:r>
    </w:p>
  </w:footnote>
  <w:footnote w:type="continuationSeparator" w:id="0">
    <w:p w:rsidR="004B570F" w:rsidRDefault="004B570F" w:rsidP="00C8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21" w:rsidRDefault="00A55F21" w:rsidP="00A55F2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93" w:rsidRDefault="00C84893" w:rsidP="007A491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B94"/>
    <w:multiLevelType w:val="hybridMultilevel"/>
    <w:tmpl w:val="75EA031C"/>
    <w:lvl w:ilvl="0" w:tplc="E08CDF06">
      <w:start w:val="1"/>
      <w:numFmt w:val="chineseCountingThousand"/>
      <w:suff w:val="space"/>
      <w:lvlText w:val="(%1)"/>
      <w:lvlJc w:val="left"/>
      <w:pPr>
        <w:ind w:left="1060" w:hanging="420"/>
      </w:pPr>
      <w:rPr>
        <w:rFonts w:hint="eastAsia"/>
      </w:rPr>
    </w:lvl>
    <w:lvl w:ilvl="1" w:tplc="04090017">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7225AC6"/>
    <w:multiLevelType w:val="hybridMultilevel"/>
    <w:tmpl w:val="8D1CFF66"/>
    <w:lvl w:ilvl="0" w:tplc="70002082">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6A2946"/>
    <w:multiLevelType w:val="hybridMultilevel"/>
    <w:tmpl w:val="CF78C6D6"/>
    <w:lvl w:ilvl="0" w:tplc="D72E79FA">
      <w:start w:val="5"/>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1C57702"/>
    <w:multiLevelType w:val="hybridMultilevel"/>
    <w:tmpl w:val="616E3244"/>
    <w:lvl w:ilvl="0" w:tplc="553418A2">
      <w:start w:val="1"/>
      <w:numFmt w:val="chineseCountingThousand"/>
      <w:suff w:val="space"/>
      <w:lvlText w:val="(%1)"/>
      <w:lvlJc w:val="left"/>
      <w:pPr>
        <w:ind w:left="1060" w:hanging="420"/>
      </w:pPr>
      <w:rPr>
        <w:rFonts w:hint="eastAsia"/>
      </w:rPr>
    </w:lvl>
    <w:lvl w:ilvl="1" w:tplc="4F0CE74A">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42115367"/>
    <w:multiLevelType w:val="hybridMultilevel"/>
    <w:tmpl w:val="1C2AD938"/>
    <w:lvl w:ilvl="0" w:tplc="58DAF50A">
      <w:start w:val="5"/>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31C39DF"/>
    <w:multiLevelType w:val="hybridMultilevel"/>
    <w:tmpl w:val="75EA031C"/>
    <w:lvl w:ilvl="0" w:tplc="E08CDF06">
      <w:start w:val="1"/>
      <w:numFmt w:val="chineseCountingThousand"/>
      <w:suff w:val="space"/>
      <w:lvlText w:val="(%1)"/>
      <w:lvlJc w:val="left"/>
      <w:pPr>
        <w:ind w:left="1060" w:hanging="420"/>
      </w:pPr>
      <w:rPr>
        <w:rFonts w:hint="eastAsia"/>
      </w:rPr>
    </w:lvl>
    <w:lvl w:ilvl="1" w:tplc="04090017">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4BB92FF8"/>
    <w:multiLevelType w:val="hybridMultilevel"/>
    <w:tmpl w:val="58422F80"/>
    <w:lvl w:ilvl="0" w:tplc="05BC6078">
      <w:start w:val="5"/>
      <w:numFmt w:val="bullet"/>
      <w:lvlText w:val=""/>
      <w:lvlJc w:val="left"/>
      <w:pPr>
        <w:ind w:left="360" w:hanging="360"/>
      </w:pPr>
      <w:rPr>
        <w:rFonts w:ascii="Wingdings" w:eastAsia="仿宋"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D8A77FA"/>
    <w:multiLevelType w:val="hybridMultilevel"/>
    <w:tmpl w:val="D2801320"/>
    <w:lvl w:ilvl="0" w:tplc="D44E3782">
      <w:start w:val="1"/>
      <w:numFmt w:val="chineseCountingThousand"/>
      <w:suff w:val="space"/>
      <w:lvlText w:val="(%1)"/>
      <w:lvlJc w:val="left"/>
      <w:pPr>
        <w:ind w:left="567" w:firstLine="76"/>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4E3471FC"/>
    <w:multiLevelType w:val="hybridMultilevel"/>
    <w:tmpl w:val="2996B9A6"/>
    <w:lvl w:ilvl="0" w:tplc="83E2126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569C518F"/>
    <w:multiLevelType w:val="multilevel"/>
    <w:tmpl w:val="569C518F"/>
    <w:lvl w:ilvl="0">
      <w:start w:val="1"/>
      <w:numFmt w:val="chineseCountingThousand"/>
      <w:lvlText w:val="第%1章"/>
      <w:lvlJc w:val="left"/>
      <w:pPr>
        <w:ind w:left="420" w:hanging="420"/>
      </w:pPr>
      <w:rPr>
        <w:rFonts w:ascii="仿宋_GB2312" w:eastAsia="仿宋_GB2312" w:hAnsi="宋体" w:hint="eastAsia"/>
        <w:b/>
        <w:lang w:val="en-US"/>
      </w:rPr>
    </w:lvl>
    <w:lvl w:ilvl="1" w:tentative="1">
      <w:start w:val="1"/>
      <w:numFmt w:val="lowerLetter"/>
      <w:lvlText w:val="%2)"/>
      <w:lvlJc w:val="left"/>
      <w:pPr>
        <w:ind w:left="840" w:hanging="420"/>
      </w:pPr>
      <w:rPr>
        <w:rFonts w:ascii="Times New Roman" w:hAnsi="Times New Roman" w:cs="Times New Roman" w:hint="default"/>
      </w:rPr>
    </w:lvl>
    <w:lvl w:ilvl="2" w:tentative="1">
      <w:start w:val="1"/>
      <w:numFmt w:val="lowerRoman"/>
      <w:lvlText w:val="%3."/>
      <w:lvlJc w:val="right"/>
      <w:pPr>
        <w:ind w:left="1260" w:hanging="420"/>
      </w:pPr>
      <w:rPr>
        <w:rFonts w:ascii="Times New Roman" w:hAnsi="Times New Roman" w:cs="Times New Roman" w:hint="default"/>
      </w:rPr>
    </w:lvl>
    <w:lvl w:ilvl="3" w:tentative="1">
      <w:start w:val="1"/>
      <w:numFmt w:val="decimal"/>
      <w:lvlText w:val="%4."/>
      <w:lvlJc w:val="left"/>
      <w:pPr>
        <w:ind w:left="1680" w:hanging="420"/>
      </w:pPr>
      <w:rPr>
        <w:rFonts w:ascii="Times New Roman" w:hAnsi="Times New Roman" w:cs="Times New Roman" w:hint="default"/>
      </w:rPr>
    </w:lvl>
    <w:lvl w:ilvl="4" w:tentative="1">
      <w:start w:val="1"/>
      <w:numFmt w:val="lowerLetter"/>
      <w:lvlText w:val="%5)"/>
      <w:lvlJc w:val="left"/>
      <w:pPr>
        <w:ind w:left="2100" w:hanging="420"/>
      </w:pPr>
      <w:rPr>
        <w:rFonts w:ascii="Times New Roman" w:hAnsi="Times New Roman" w:cs="Times New Roman" w:hint="default"/>
      </w:rPr>
    </w:lvl>
    <w:lvl w:ilvl="5" w:tentative="1">
      <w:start w:val="1"/>
      <w:numFmt w:val="lowerRoman"/>
      <w:lvlText w:val="%6."/>
      <w:lvlJc w:val="right"/>
      <w:pPr>
        <w:ind w:left="2520" w:hanging="420"/>
      </w:pPr>
      <w:rPr>
        <w:rFonts w:ascii="Times New Roman" w:hAnsi="Times New Roman" w:cs="Times New Roman" w:hint="default"/>
      </w:rPr>
    </w:lvl>
    <w:lvl w:ilvl="6" w:tentative="1">
      <w:start w:val="1"/>
      <w:numFmt w:val="decimal"/>
      <w:lvlText w:val="%7."/>
      <w:lvlJc w:val="left"/>
      <w:pPr>
        <w:ind w:left="2940" w:hanging="420"/>
      </w:pPr>
      <w:rPr>
        <w:rFonts w:ascii="Times New Roman" w:hAnsi="Times New Roman" w:cs="Times New Roman" w:hint="default"/>
      </w:rPr>
    </w:lvl>
    <w:lvl w:ilvl="7" w:tentative="1">
      <w:start w:val="1"/>
      <w:numFmt w:val="lowerLetter"/>
      <w:lvlText w:val="%8)"/>
      <w:lvlJc w:val="left"/>
      <w:pPr>
        <w:ind w:left="3360" w:hanging="420"/>
      </w:pPr>
      <w:rPr>
        <w:rFonts w:ascii="Times New Roman" w:hAnsi="Times New Roman" w:cs="Times New Roman" w:hint="default"/>
      </w:rPr>
    </w:lvl>
    <w:lvl w:ilvl="8" w:tentative="1">
      <w:start w:val="1"/>
      <w:numFmt w:val="lowerRoman"/>
      <w:lvlText w:val="%9."/>
      <w:lvlJc w:val="right"/>
      <w:pPr>
        <w:ind w:left="3780" w:hanging="420"/>
      </w:pPr>
      <w:rPr>
        <w:rFonts w:ascii="Times New Roman" w:hAnsi="Times New Roman" w:cs="Times New Roman" w:hint="default"/>
      </w:rPr>
    </w:lvl>
  </w:abstractNum>
  <w:abstractNum w:abstractNumId="10">
    <w:nsid w:val="569C519A"/>
    <w:multiLevelType w:val="multilevel"/>
    <w:tmpl w:val="569C519A"/>
    <w:lvl w:ilvl="0" w:tentative="1">
      <w:start w:val="1"/>
      <w:numFmt w:val="chineseCountingThousand"/>
      <w:lvlText w:val="（%1）"/>
      <w:lvlJc w:val="left"/>
      <w:pPr>
        <w:ind w:left="980" w:hanging="420"/>
      </w:pPr>
      <w:rPr>
        <w:rFonts w:ascii="宋体" w:eastAsia="宋体" w:hAnsi="宋体" w:hint="eastAsia"/>
      </w:rPr>
    </w:lvl>
    <w:lvl w:ilvl="1">
      <w:start w:val="1"/>
      <w:numFmt w:val="chineseCountingThousand"/>
      <w:lvlText w:val="（%2）"/>
      <w:lvlJc w:val="left"/>
      <w:pPr>
        <w:ind w:left="1400" w:hanging="420"/>
      </w:pPr>
      <w:rPr>
        <w:rFonts w:ascii="仿宋_GB2312" w:eastAsia="仿宋_GB2312" w:hAnsi="宋体" w:hint="eastAsia"/>
      </w:rPr>
    </w:lvl>
    <w:lvl w:ilvl="2" w:tentative="1">
      <w:start w:val="1"/>
      <w:numFmt w:val="lowerRoman"/>
      <w:lvlText w:val="%3."/>
      <w:lvlJc w:val="right"/>
      <w:pPr>
        <w:ind w:left="1820" w:hanging="420"/>
      </w:pPr>
      <w:rPr>
        <w:rFonts w:ascii="Times New Roman" w:hAnsi="Times New Roman" w:cs="Times New Roman" w:hint="default"/>
      </w:rPr>
    </w:lvl>
    <w:lvl w:ilvl="3" w:tentative="1">
      <w:start w:val="1"/>
      <w:numFmt w:val="decimal"/>
      <w:lvlText w:val="%4."/>
      <w:lvlJc w:val="left"/>
      <w:pPr>
        <w:ind w:left="2240" w:hanging="420"/>
      </w:pPr>
      <w:rPr>
        <w:rFonts w:ascii="Times New Roman" w:hAnsi="Times New Roman" w:cs="Times New Roman" w:hint="default"/>
      </w:rPr>
    </w:lvl>
    <w:lvl w:ilvl="4" w:tentative="1">
      <w:start w:val="1"/>
      <w:numFmt w:val="lowerLetter"/>
      <w:lvlText w:val="%5)"/>
      <w:lvlJc w:val="left"/>
      <w:pPr>
        <w:ind w:left="2660" w:hanging="420"/>
      </w:pPr>
      <w:rPr>
        <w:rFonts w:ascii="Times New Roman" w:hAnsi="Times New Roman" w:cs="Times New Roman" w:hint="default"/>
      </w:rPr>
    </w:lvl>
    <w:lvl w:ilvl="5" w:tentative="1">
      <w:start w:val="1"/>
      <w:numFmt w:val="lowerRoman"/>
      <w:lvlText w:val="%6."/>
      <w:lvlJc w:val="right"/>
      <w:pPr>
        <w:ind w:left="3080" w:hanging="420"/>
      </w:pPr>
      <w:rPr>
        <w:rFonts w:ascii="Times New Roman" w:hAnsi="Times New Roman" w:cs="Times New Roman" w:hint="default"/>
      </w:rPr>
    </w:lvl>
    <w:lvl w:ilvl="6" w:tentative="1">
      <w:start w:val="1"/>
      <w:numFmt w:val="decimal"/>
      <w:lvlText w:val="%7."/>
      <w:lvlJc w:val="left"/>
      <w:pPr>
        <w:ind w:left="3500" w:hanging="420"/>
      </w:pPr>
      <w:rPr>
        <w:rFonts w:ascii="Times New Roman" w:hAnsi="Times New Roman" w:cs="Times New Roman" w:hint="default"/>
      </w:rPr>
    </w:lvl>
    <w:lvl w:ilvl="7" w:tentative="1">
      <w:start w:val="1"/>
      <w:numFmt w:val="lowerLetter"/>
      <w:lvlText w:val="%8)"/>
      <w:lvlJc w:val="left"/>
      <w:pPr>
        <w:ind w:left="3920" w:hanging="420"/>
      </w:pPr>
      <w:rPr>
        <w:rFonts w:ascii="Times New Roman" w:hAnsi="Times New Roman" w:cs="Times New Roman" w:hint="default"/>
      </w:rPr>
    </w:lvl>
    <w:lvl w:ilvl="8" w:tentative="1">
      <w:start w:val="1"/>
      <w:numFmt w:val="lowerRoman"/>
      <w:lvlText w:val="%9."/>
      <w:lvlJc w:val="right"/>
      <w:pPr>
        <w:ind w:left="4340" w:hanging="420"/>
      </w:pPr>
      <w:rPr>
        <w:rFonts w:ascii="Times New Roman" w:hAnsi="Times New Roman" w:cs="Times New Roman" w:hint="default"/>
      </w:rPr>
    </w:lvl>
  </w:abstractNum>
  <w:abstractNum w:abstractNumId="11">
    <w:nsid w:val="68E449C5"/>
    <w:multiLevelType w:val="hybridMultilevel"/>
    <w:tmpl w:val="89F4D8F2"/>
    <w:lvl w:ilvl="0" w:tplc="2D64CBD2">
      <w:start w:val="1"/>
      <w:numFmt w:val="chineseCountingThousand"/>
      <w:suff w:val="space"/>
      <w:lvlText w:val="%1、"/>
      <w:lvlJc w:val="left"/>
      <w:pPr>
        <w:ind w:left="1060" w:hanging="420"/>
      </w:pPr>
      <w:rPr>
        <w:rFonts w:hint="eastAsia"/>
      </w:rPr>
    </w:lvl>
    <w:lvl w:ilvl="1" w:tplc="6D86210E">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4"/>
  </w:num>
  <w:num w:numId="3">
    <w:abstractNumId w:val="1"/>
  </w:num>
  <w:num w:numId="4">
    <w:abstractNumId w:val="2"/>
  </w:num>
  <w:num w:numId="5">
    <w:abstractNumId w:val="11"/>
  </w:num>
  <w:num w:numId="6">
    <w:abstractNumId w:val="7"/>
  </w:num>
  <w:num w:numId="7">
    <w:abstractNumId w:val="3"/>
  </w:num>
  <w:num w:numId="8">
    <w:abstractNumId w:val="0"/>
  </w:num>
  <w:num w:numId="9">
    <w:abstractNumId w:val="5"/>
  </w:num>
  <w:num w:numId="10">
    <w:abstractNumId w:val="8"/>
  </w:num>
  <w:num w:numId="11">
    <w:abstractNumId w:val="9"/>
    <w:lvlOverride w:ilvl="0">
      <w:startOverride w:val="1"/>
    </w:lvlOverride>
  </w:num>
  <w:num w:numId="12">
    <w:abstractNumId w:val="1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AF"/>
    <w:rsid w:val="000142D7"/>
    <w:rsid w:val="000278CF"/>
    <w:rsid w:val="000362F4"/>
    <w:rsid w:val="000409CF"/>
    <w:rsid w:val="00052B02"/>
    <w:rsid w:val="00053DF1"/>
    <w:rsid w:val="00053EFE"/>
    <w:rsid w:val="000562B5"/>
    <w:rsid w:val="00065AF1"/>
    <w:rsid w:val="00067DBE"/>
    <w:rsid w:val="000775B8"/>
    <w:rsid w:val="00080BE5"/>
    <w:rsid w:val="00080C79"/>
    <w:rsid w:val="00084D42"/>
    <w:rsid w:val="00092806"/>
    <w:rsid w:val="00094947"/>
    <w:rsid w:val="00095EFA"/>
    <w:rsid w:val="000A19BB"/>
    <w:rsid w:val="000A6075"/>
    <w:rsid w:val="000A7EF4"/>
    <w:rsid w:val="000B4154"/>
    <w:rsid w:val="000B77B0"/>
    <w:rsid w:val="000B7C7C"/>
    <w:rsid w:val="000C506E"/>
    <w:rsid w:val="000F1298"/>
    <w:rsid w:val="000F2B96"/>
    <w:rsid w:val="00100005"/>
    <w:rsid w:val="001009A4"/>
    <w:rsid w:val="0010231E"/>
    <w:rsid w:val="0010232A"/>
    <w:rsid w:val="00104EF2"/>
    <w:rsid w:val="001067A4"/>
    <w:rsid w:val="00113D77"/>
    <w:rsid w:val="00121FB7"/>
    <w:rsid w:val="001375AE"/>
    <w:rsid w:val="001515DA"/>
    <w:rsid w:val="00153ED4"/>
    <w:rsid w:val="00155C8A"/>
    <w:rsid w:val="00160D9D"/>
    <w:rsid w:val="00172479"/>
    <w:rsid w:val="001775A3"/>
    <w:rsid w:val="00185E6C"/>
    <w:rsid w:val="001A0C83"/>
    <w:rsid w:val="001A2D0D"/>
    <w:rsid w:val="001B14F5"/>
    <w:rsid w:val="001D4D88"/>
    <w:rsid w:val="001D7135"/>
    <w:rsid w:val="001D75B4"/>
    <w:rsid w:val="001E6729"/>
    <w:rsid w:val="001F1B8D"/>
    <w:rsid w:val="00200B15"/>
    <w:rsid w:val="002040D3"/>
    <w:rsid w:val="0020673A"/>
    <w:rsid w:val="002168ED"/>
    <w:rsid w:val="002312A6"/>
    <w:rsid w:val="002518B7"/>
    <w:rsid w:val="00251E60"/>
    <w:rsid w:val="00260302"/>
    <w:rsid w:val="002750BF"/>
    <w:rsid w:val="00285779"/>
    <w:rsid w:val="00291581"/>
    <w:rsid w:val="00294B67"/>
    <w:rsid w:val="002B4BFB"/>
    <w:rsid w:val="002B5EB3"/>
    <w:rsid w:val="002C39EC"/>
    <w:rsid w:val="002C3EDA"/>
    <w:rsid w:val="002C6588"/>
    <w:rsid w:val="002D53E0"/>
    <w:rsid w:val="002D65D3"/>
    <w:rsid w:val="002E1871"/>
    <w:rsid w:val="002E5264"/>
    <w:rsid w:val="002E5BDC"/>
    <w:rsid w:val="002E7D9A"/>
    <w:rsid w:val="00300524"/>
    <w:rsid w:val="003153F8"/>
    <w:rsid w:val="003200D0"/>
    <w:rsid w:val="003408EC"/>
    <w:rsid w:val="0035799C"/>
    <w:rsid w:val="00367408"/>
    <w:rsid w:val="0037636F"/>
    <w:rsid w:val="003A0E16"/>
    <w:rsid w:val="003A1D53"/>
    <w:rsid w:val="003A40BA"/>
    <w:rsid w:val="003E5187"/>
    <w:rsid w:val="003F0BC4"/>
    <w:rsid w:val="003F1281"/>
    <w:rsid w:val="003F2211"/>
    <w:rsid w:val="00414DDD"/>
    <w:rsid w:val="00423E1D"/>
    <w:rsid w:val="00430FF4"/>
    <w:rsid w:val="00433808"/>
    <w:rsid w:val="004464F9"/>
    <w:rsid w:val="0045402B"/>
    <w:rsid w:val="00454E36"/>
    <w:rsid w:val="0045724A"/>
    <w:rsid w:val="00457497"/>
    <w:rsid w:val="0046089F"/>
    <w:rsid w:val="0047084C"/>
    <w:rsid w:val="0047094B"/>
    <w:rsid w:val="00471571"/>
    <w:rsid w:val="0047311F"/>
    <w:rsid w:val="004740CC"/>
    <w:rsid w:val="00481FB3"/>
    <w:rsid w:val="0048318B"/>
    <w:rsid w:val="00484EB0"/>
    <w:rsid w:val="0049106C"/>
    <w:rsid w:val="004969EB"/>
    <w:rsid w:val="004B33EC"/>
    <w:rsid w:val="004B3685"/>
    <w:rsid w:val="004B570F"/>
    <w:rsid w:val="004C0D2D"/>
    <w:rsid w:val="004C0ED6"/>
    <w:rsid w:val="004C1027"/>
    <w:rsid w:val="004C1829"/>
    <w:rsid w:val="004C54B1"/>
    <w:rsid w:val="004D1B3A"/>
    <w:rsid w:val="004D27FF"/>
    <w:rsid w:val="004E11DB"/>
    <w:rsid w:val="004F0020"/>
    <w:rsid w:val="004F18ED"/>
    <w:rsid w:val="004F1A0B"/>
    <w:rsid w:val="004F3305"/>
    <w:rsid w:val="005074AC"/>
    <w:rsid w:val="00511CEC"/>
    <w:rsid w:val="00512FA2"/>
    <w:rsid w:val="00513EC5"/>
    <w:rsid w:val="00553A9D"/>
    <w:rsid w:val="00563C10"/>
    <w:rsid w:val="00595261"/>
    <w:rsid w:val="005A0BF7"/>
    <w:rsid w:val="005B7B52"/>
    <w:rsid w:val="005D6425"/>
    <w:rsid w:val="005E2FEE"/>
    <w:rsid w:val="005F5EA8"/>
    <w:rsid w:val="005F7C2F"/>
    <w:rsid w:val="00602B58"/>
    <w:rsid w:val="00605BAF"/>
    <w:rsid w:val="00607239"/>
    <w:rsid w:val="006258A5"/>
    <w:rsid w:val="00625A20"/>
    <w:rsid w:val="00637505"/>
    <w:rsid w:val="00650F3D"/>
    <w:rsid w:val="00660BE4"/>
    <w:rsid w:val="00661F79"/>
    <w:rsid w:val="00671232"/>
    <w:rsid w:val="00671900"/>
    <w:rsid w:val="00674582"/>
    <w:rsid w:val="00682D6E"/>
    <w:rsid w:val="0068787B"/>
    <w:rsid w:val="00696011"/>
    <w:rsid w:val="006961E0"/>
    <w:rsid w:val="006A60E1"/>
    <w:rsid w:val="006B4F9E"/>
    <w:rsid w:val="006D3832"/>
    <w:rsid w:val="006E2AAD"/>
    <w:rsid w:val="006E6181"/>
    <w:rsid w:val="006F1220"/>
    <w:rsid w:val="00702A2F"/>
    <w:rsid w:val="00711D5E"/>
    <w:rsid w:val="0071698B"/>
    <w:rsid w:val="00726908"/>
    <w:rsid w:val="00733560"/>
    <w:rsid w:val="007344A7"/>
    <w:rsid w:val="007345EF"/>
    <w:rsid w:val="00740D44"/>
    <w:rsid w:val="00747047"/>
    <w:rsid w:val="00767D63"/>
    <w:rsid w:val="00773AE8"/>
    <w:rsid w:val="00790CE1"/>
    <w:rsid w:val="007A2EFD"/>
    <w:rsid w:val="007A3AE7"/>
    <w:rsid w:val="007A4910"/>
    <w:rsid w:val="007D64C4"/>
    <w:rsid w:val="007D7FC7"/>
    <w:rsid w:val="007E3470"/>
    <w:rsid w:val="007F0B09"/>
    <w:rsid w:val="007F76C5"/>
    <w:rsid w:val="007F7B66"/>
    <w:rsid w:val="0080341F"/>
    <w:rsid w:val="0080684E"/>
    <w:rsid w:val="00806E7C"/>
    <w:rsid w:val="0080764F"/>
    <w:rsid w:val="008152B7"/>
    <w:rsid w:val="00820C8A"/>
    <w:rsid w:val="00821002"/>
    <w:rsid w:val="00821863"/>
    <w:rsid w:val="0082321B"/>
    <w:rsid w:val="0082649C"/>
    <w:rsid w:val="00842635"/>
    <w:rsid w:val="00852774"/>
    <w:rsid w:val="00853D3E"/>
    <w:rsid w:val="00854001"/>
    <w:rsid w:val="008548ED"/>
    <w:rsid w:val="008565FD"/>
    <w:rsid w:val="008644E9"/>
    <w:rsid w:val="00871103"/>
    <w:rsid w:val="00877C00"/>
    <w:rsid w:val="00885C35"/>
    <w:rsid w:val="00885ED4"/>
    <w:rsid w:val="0089554B"/>
    <w:rsid w:val="008B05CF"/>
    <w:rsid w:val="008B2D30"/>
    <w:rsid w:val="008B620C"/>
    <w:rsid w:val="008C3D81"/>
    <w:rsid w:val="008D506C"/>
    <w:rsid w:val="008E4895"/>
    <w:rsid w:val="00906FE1"/>
    <w:rsid w:val="00912FEF"/>
    <w:rsid w:val="009166F1"/>
    <w:rsid w:val="009253F7"/>
    <w:rsid w:val="00931473"/>
    <w:rsid w:val="0093402C"/>
    <w:rsid w:val="0093633B"/>
    <w:rsid w:val="009467E4"/>
    <w:rsid w:val="00956BAD"/>
    <w:rsid w:val="009605E1"/>
    <w:rsid w:val="009B71A4"/>
    <w:rsid w:val="009C215D"/>
    <w:rsid w:val="009C5761"/>
    <w:rsid w:val="009D3DCF"/>
    <w:rsid w:val="00A02B50"/>
    <w:rsid w:val="00A1301F"/>
    <w:rsid w:val="00A31F78"/>
    <w:rsid w:val="00A41678"/>
    <w:rsid w:val="00A5050C"/>
    <w:rsid w:val="00A508D2"/>
    <w:rsid w:val="00A55F21"/>
    <w:rsid w:val="00A73ADC"/>
    <w:rsid w:val="00A84309"/>
    <w:rsid w:val="00A863FA"/>
    <w:rsid w:val="00A90550"/>
    <w:rsid w:val="00A90B5C"/>
    <w:rsid w:val="00A94836"/>
    <w:rsid w:val="00A974C4"/>
    <w:rsid w:val="00AA1212"/>
    <w:rsid w:val="00AA2619"/>
    <w:rsid w:val="00AA2D5D"/>
    <w:rsid w:val="00AB2E6E"/>
    <w:rsid w:val="00AB6F48"/>
    <w:rsid w:val="00AC39DC"/>
    <w:rsid w:val="00AC50E6"/>
    <w:rsid w:val="00AD1D76"/>
    <w:rsid w:val="00AE410B"/>
    <w:rsid w:val="00AE4A05"/>
    <w:rsid w:val="00AE4CFD"/>
    <w:rsid w:val="00AF603C"/>
    <w:rsid w:val="00B04F90"/>
    <w:rsid w:val="00B0676E"/>
    <w:rsid w:val="00B141A6"/>
    <w:rsid w:val="00B2319C"/>
    <w:rsid w:val="00B235E4"/>
    <w:rsid w:val="00B276F1"/>
    <w:rsid w:val="00B40D94"/>
    <w:rsid w:val="00B453CB"/>
    <w:rsid w:val="00B47902"/>
    <w:rsid w:val="00B5410A"/>
    <w:rsid w:val="00B63E85"/>
    <w:rsid w:val="00B64A5C"/>
    <w:rsid w:val="00B6778B"/>
    <w:rsid w:val="00B844EA"/>
    <w:rsid w:val="00B8554E"/>
    <w:rsid w:val="00B914B0"/>
    <w:rsid w:val="00B96B4B"/>
    <w:rsid w:val="00BA134F"/>
    <w:rsid w:val="00BA6762"/>
    <w:rsid w:val="00BA6EBC"/>
    <w:rsid w:val="00BA72DA"/>
    <w:rsid w:val="00BC0D40"/>
    <w:rsid w:val="00BC1841"/>
    <w:rsid w:val="00BE5874"/>
    <w:rsid w:val="00BF079F"/>
    <w:rsid w:val="00C2486A"/>
    <w:rsid w:val="00C44485"/>
    <w:rsid w:val="00C6301C"/>
    <w:rsid w:val="00C7193C"/>
    <w:rsid w:val="00C759CB"/>
    <w:rsid w:val="00C82C7A"/>
    <w:rsid w:val="00C84445"/>
    <w:rsid w:val="00C84893"/>
    <w:rsid w:val="00C923DF"/>
    <w:rsid w:val="00C97F63"/>
    <w:rsid w:val="00CA040F"/>
    <w:rsid w:val="00CA3022"/>
    <w:rsid w:val="00CA3FB5"/>
    <w:rsid w:val="00CB7117"/>
    <w:rsid w:val="00CD2F36"/>
    <w:rsid w:val="00CE1AC6"/>
    <w:rsid w:val="00CE5F9C"/>
    <w:rsid w:val="00CF27CB"/>
    <w:rsid w:val="00D01D67"/>
    <w:rsid w:val="00D01F4E"/>
    <w:rsid w:val="00D041CE"/>
    <w:rsid w:val="00D05C1F"/>
    <w:rsid w:val="00D0753C"/>
    <w:rsid w:val="00D13C4F"/>
    <w:rsid w:val="00D20CF4"/>
    <w:rsid w:val="00D341FB"/>
    <w:rsid w:val="00D469D3"/>
    <w:rsid w:val="00D56995"/>
    <w:rsid w:val="00D57DBA"/>
    <w:rsid w:val="00D81F14"/>
    <w:rsid w:val="00D907E4"/>
    <w:rsid w:val="00D90CA9"/>
    <w:rsid w:val="00D93831"/>
    <w:rsid w:val="00DA4867"/>
    <w:rsid w:val="00DB7E85"/>
    <w:rsid w:val="00DC18C1"/>
    <w:rsid w:val="00DD68B4"/>
    <w:rsid w:val="00E22842"/>
    <w:rsid w:val="00E41330"/>
    <w:rsid w:val="00E43390"/>
    <w:rsid w:val="00E4524B"/>
    <w:rsid w:val="00E47DF1"/>
    <w:rsid w:val="00E50D9B"/>
    <w:rsid w:val="00E51846"/>
    <w:rsid w:val="00E51A13"/>
    <w:rsid w:val="00E561D7"/>
    <w:rsid w:val="00E6208A"/>
    <w:rsid w:val="00E63046"/>
    <w:rsid w:val="00E663F3"/>
    <w:rsid w:val="00E72657"/>
    <w:rsid w:val="00E825E5"/>
    <w:rsid w:val="00E82DBA"/>
    <w:rsid w:val="00E857A6"/>
    <w:rsid w:val="00E93549"/>
    <w:rsid w:val="00E95EE2"/>
    <w:rsid w:val="00EA5740"/>
    <w:rsid w:val="00EB4F4E"/>
    <w:rsid w:val="00ED13B8"/>
    <w:rsid w:val="00EF3731"/>
    <w:rsid w:val="00F02BDF"/>
    <w:rsid w:val="00F074A4"/>
    <w:rsid w:val="00F10C76"/>
    <w:rsid w:val="00F1172F"/>
    <w:rsid w:val="00F21A13"/>
    <w:rsid w:val="00F3380D"/>
    <w:rsid w:val="00F341B5"/>
    <w:rsid w:val="00F52D3C"/>
    <w:rsid w:val="00F65079"/>
    <w:rsid w:val="00F74D7E"/>
    <w:rsid w:val="00F77F07"/>
    <w:rsid w:val="00F80FF6"/>
    <w:rsid w:val="00F82409"/>
    <w:rsid w:val="00F8428F"/>
    <w:rsid w:val="00F8661D"/>
    <w:rsid w:val="00F914A9"/>
    <w:rsid w:val="00FB498D"/>
    <w:rsid w:val="00FB5479"/>
    <w:rsid w:val="00FC07EB"/>
    <w:rsid w:val="00FC1916"/>
    <w:rsid w:val="00FE6823"/>
    <w:rsid w:val="00FE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77"/>
    <w:pPr>
      <w:widowControl w:val="0"/>
      <w:jc w:val="both"/>
    </w:pPr>
    <w:rPr>
      <w:rFonts w:eastAsia="仿宋"/>
      <w:kern w:val="2"/>
      <w:sz w:val="32"/>
      <w:szCs w:val="22"/>
    </w:rPr>
  </w:style>
  <w:style w:type="paragraph" w:styleId="1">
    <w:name w:val="heading 1"/>
    <w:basedOn w:val="a"/>
    <w:next w:val="a"/>
    <w:link w:val="1Char"/>
    <w:uiPriority w:val="9"/>
    <w:qFormat/>
    <w:rsid w:val="00B64A5C"/>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uiPriority w:val="9"/>
    <w:unhideWhenUsed/>
    <w:qFormat/>
    <w:rsid w:val="00B64A5C"/>
    <w:pPr>
      <w:keepNext/>
      <w:keepLines/>
      <w:spacing w:before="260" w:after="260" w:line="416" w:lineRule="auto"/>
      <w:outlineLvl w:val="1"/>
    </w:pPr>
    <w:rPr>
      <w:rFonts w:ascii="Cambria" w:eastAsia="宋体" w:hAnsi="Cambria"/>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iPriority w:val="99"/>
    <w:unhideWhenUsed/>
    <w:rsid w:val="00C84893"/>
    <w:pPr>
      <w:tabs>
        <w:tab w:val="center" w:pos="4153"/>
        <w:tab w:val="right" w:pos="8306"/>
      </w:tabs>
      <w:snapToGrid w:val="0"/>
      <w:jc w:val="left"/>
    </w:pPr>
    <w:rPr>
      <w:sz w:val="18"/>
      <w:szCs w:val="18"/>
    </w:rPr>
  </w:style>
  <w:style w:type="character" w:customStyle="1" w:styleId="Char0">
    <w:name w:val="页脚 Char"/>
    <w:link w:val="a4"/>
    <w:uiPriority w:val="99"/>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Title"/>
    <w:basedOn w:val="a"/>
    <w:next w:val="a"/>
    <w:link w:val="Char2"/>
    <w:uiPriority w:val="10"/>
    <w:qFormat/>
    <w:rsid w:val="007A4910"/>
    <w:pPr>
      <w:spacing w:before="240" w:after="60"/>
      <w:jc w:val="center"/>
      <w:outlineLvl w:val="0"/>
    </w:pPr>
    <w:rPr>
      <w:rFonts w:ascii="Calibri Light" w:eastAsia="宋体" w:hAnsi="Calibri Light"/>
      <w:b/>
      <w:bCs/>
      <w:kern w:val="0"/>
      <w:szCs w:val="32"/>
    </w:rPr>
  </w:style>
  <w:style w:type="character" w:customStyle="1" w:styleId="Char2">
    <w:name w:val="标题 Char"/>
    <w:link w:val="a6"/>
    <w:uiPriority w:val="10"/>
    <w:rsid w:val="007A4910"/>
    <w:rPr>
      <w:rFonts w:ascii="Calibri Light" w:hAnsi="Calibri Light"/>
      <w:b/>
      <w:bCs/>
      <w:sz w:val="32"/>
      <w:szCs w:val="32"/>
    </w:rPr>
  </w:style>
  <w:style w:type="paragraph" w:styleId="a7">
    <w:name w:val="Date"/>
    <w:basedOn w:val="a"/>
    <w:next w:val="a"/>
    <w:link w:val="Char3"/>
    <w:uiPriority w:val="99"/>
    <w:semiHidden/>
    <w:unhideWhenUsed/>
    <w:rsid w:val="004F0020"/>
    <w:pPr>
      <w:ind w:leftChars="2500" w:left="100"/>
    </w:pPr>
  </w:style>
  <w:style w:type="character" w:customStyle="1" w:styleId="Char3">
    <w:name w:val="日期 Char"/>
    <w:link w:val="a7"/>
    <w:uiPriority w:val="99"/>
    <w:semiHidden/>
    <w:rsid w:val="004F0020"/>
    <w:rPr>
      <w:rFonts w:eastAsia="仿宋"/>
      <w:kern w:val="2"/>
      <w:sz w:val="32"/>
      <w:szCs w:val="22"/>
    </w:rPr>
  </w:style>
  <w:style w:type="paragraph" w:styleId="a8">
    <w:name w:val="List Paragraph"/>
    <w:basedOn w:val="a"/>
    <w:uiPriority w:val="99"/>
    <w:qFormat/>
    <w:rsid w:val="00674582"/>
    <w:pPr>
      <w:ind w:firstLineChars="200" w:firstLine="420"/>
    </w:pPr>
    <w:rPr>
      <w:rFonts w:ascii="Times New Roman" w:eastAsia="宋体" w:hAnsi="Times New Roman"/>
      <w:sz w:val="21"/>
      <w:szCs w:val="24"/>
    </w:rPr>
  </w:style>
  <w:style w:type="character" w:customStyle="1" w:styleId="1Char">
    <w:name w:val="标题 1 Char"/>
    <w:basedOn w:val="a0"/>
    <w:link w:val="1"/>
    <w:uiPriority w:val="9"/>
    <w:rsid w:val="00B64A5C"/>
    <w:rPr>
      <w:b/>
      <w:bCs/>
      <w:kern w:val="44"/>
      <w:sz w:val="44"/>
      <w:szCs w:val="44"/>
    </w:rPr>
  </w:style>
  <w:style w:type="character" w:customStyle="1" w:styleId="2Char">
    <w:name w:val="标题 2 Char"/>
    <w:basedOn w:val="a0"/>
    <w:link w:val="2"/>
    <w:uiPriority w:val="9"/>
    <w:rsid w:val="00B64A5C"/>
    <w:rPr>
      <w:rFonts w:ascii="Cambria" w:hAnsi="Cambria"/>
      <w:b/>
      <w:bCs/>
      <w:sz w:val="32"/>
      <w:szCs w:val="32"/>
    </w:rPr>
  </w:style>
  <w:style w:type="paragraph" w:customStyle="1" w:styleId="Left">
    <w:name w:val="Left"/>
    <w:rsid w:val="00B64A5C"/>
    <w:pPr>
      <w:widowControl w:val="0"/>
      <w:autoSpaceDE w:val="0"/>
      <w:autoSpaceDN w:val="0"/>
      <w:adjustRightInd w:val="0"/>
    </w:pPr>
    <w:rPr>
      <w:rFonts w:ascii="宋体" w:hAnsi="Times New Roman"/>
      <w:sz w:val="24"/>
      <w:szCs w:val="24"/>
    </w:rPr>
  </w:style>
  <w:style w:type="character" w:styleId="a9">
    <w:name w:val="Hyperlink"/>
    <w:uiPriority w:val="99"/>
    <w:unhideWhenUsed/>
    <w:rsid w:val="00696011"/>
    <w:rPr>
      <w:color w:val="0563C1"/>
      <w:u w:val="single"/>
    </w:rPr>
  </w:style>
  <w:style w:type="character" w:styleId="aa">
    <w:name w:val="Strong"/>
    <w:qFormat/>
    <w:rsid w:val="002B5EB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77"/>
    <w:pPr>
      <w:widowControl w:val="0"/>
      <w:jc w:val="both"/>
    </w:pPr>
    <w:rPr>
      <w:rFonts w:eastAsia="仿宋"/>
      <w:kern w:val="2"/>
      <w:sz w:val="32"/>
      <w:szCs w:val="22"/>
    </w:rPr>
  </w:style>
  <w:style w:type="paragraph" w:styleId="1">
    <w:name w:val="heading 1"/>
    <w:basedOn w:val="a"/>
    <w:next w:val="a"/>
    <w:link w:val="1Char"/>
    <w:uiPriority w:val="9"/>
    <w:qFormat/>
    <w:rsid w:val="00B64A5C"/>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uiPriority w:val="9"/>
    <w:unhideWhenUsed/>
    <w:qFormat/>
    <w:rsid w:val="00B64A5C"/>
    <w:pPr>
      <w:keepNext/>
      <w:keepLines/>
      <w:spacing w:before="260" w:after="260" w:line="416" w:lineRule="auto"/>
      <w:outlineLvl w:val="1"/>
    </w:pPr>
    <w:rPr>
      <w:rFonts w:ascii="Cambria" w:eastAsia="宋体" w:hAnsi="Cambria"/>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iPriority w:val="99"/>
    <w:unhideWhenUsed/>
    <w:rsid w:val="00C84893"/>
    <w:pPr>
      <w:tabs>
        <w:tab w:val="center" w:pos="4153"/>
        <w:tab w:val="right" w:pos="8306"/>
      </w:tabs>
      <w:snapToGrid w:val="0"/>
      <w:jc w:val="left"/>
    </w:pPr>
    <w:rPr>
      <w:sz w:val="18"/>
      <w:szCs w:val="18"/>
    </w:rPr>
  </w:style>
  <w:style w:type="character" w:customStyle="1" w:styleId="Char0">
    <w:name w:val="页脚 Char"/>
    <w:link w:val="a4"/>
    <w:uiPriority w:val="99"/>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Title"/>
    <w:basedOn w:val="a"/>
    <w:next w:val="a"/>
    <w:link w:val="Char2"/>
    <w:uiPriority w:val="10"/>
    <w:qFormat/>
    <w:rsid w:val="007A4910"/>
    <w:pPr>
      <w:spacing w:before="240" w:after="60"/>
      <w:jc w:val="center"/>
      <w:outlineLvl w:val="0"/>
    </w:pPr>
    <w:rPr>
      <w:rFonts w:ascii="Calibri Light" w:eastAsia="宋体" w:hAnsi="Calibri Light"/>
      <w:b/>
      <w:bCs/>
      <w:kern w:val="0"/>
      <w:szCs w:val="32"/>
    </w:rPr>
  </w:style>
  <w:style w:type="character" w:customStyle="1" w:styleId="Char2">
    <w:name w:val="标题 Char"/>
    <w:link w:val="a6"/>
    <w:uiPriority w:val="10"/>
    <w:rsid w:val="007A4910"/>
    <w:rPr>
      <w:rFonts w:ascii="Calibri Light" w:hAnsi="Calibri Light"/>
      <w:b/>
      <w:bCs/>
      <w:sz w:val="32"/>
      <w:szCs w:val="32"/>
    </w:rPr>
  </w:style>
  <w:style w:type="paragraph" w:styleId="a7">
    <w:name w:val="Date"/>
    <w:basedOn w:val="a"/>
    <w:next w:val="a"/>
    <w:link w:val="Char3"/>
    <w:uiPriority w:val="99"/>
    <w:semiHidden/>
    <w:unhideWhenUsed/>
    <w:rsid w:val="004F0020"/>
    <w:pPr>
      <w:ind w:leftChars="2500" w:left="100"/>
    </w:pPr>
  </w:style>
  <w:style w:type="character" w:customStyle="1" w:styleId="Char3">
    <w:name w:val="日期 Char"/>
    <w:link w:val="a7"/>
    <w:uiPriority w:val="99"/>
    <w:semiHidden/>
    <w:rsid w:val="004F0020"/>
    <w:rPr>
      <w:rFonts w:eastAsia="仿宋"/>
      <w:kern w:val="2"/>
      <w:sz w:val="32"/>
      <w:szCs w:val="22"/>
    </w:rPr>
  </w:style>
  <w:style w:type="paragraph" w:styleId="a8">
    <w:name w:val="List Paragraph"/>
    <w:basedOn w:val="a"/>
    <w:uiPriority w:val="99"/>
    <w:qFormat/>
    <w:rsid w:val="00674582"/>
    <w:pPr>
      <w:ind w:firstLineChars="200" w:firstLine="420"/>
    </w:pPr>
    <w:rPr>
      <w:rFonts w:ascii="Times New Roman" w:eastAsia="宋体" w:hAnsi="Times New Roman"/>
      <w:sz w:val="21"/>
      <w:szCs w:val="24"/>
    </w:rPr>
  </w:style>
  <w:style w:type="character" w:customStyle="1" w:styleId="1Char">
    <w:name w:val="标题 1 Char"/>
    <w:basedOn w:val="a0"/>
    <w:link w:val="1"/>
    <w:uiPriority w:val="9"/>
    <w:rsid w:val="00B64A5C"/>
    <w:rPr>
      <w:b/>
      <w:bCs/>
      <w:kern w:val="44"/>
      <w:sz w:val="44"/>
      <w:szCs w:val="44"/>
    </w:rPr>
  </w:style>
  <w:style w:type="character" w:customStyle="1" w:styleId="2Char">
    <w:name w:val="标题 2 Char"/>
    <w:basedOn w:val="a0"/>
    <w:link w:val="2"/>
    <w:uiPriority w:val="9"/>
    <w:rsid w:val="00B64A5C"/>
    <w:rPr>
      <w:rFonts w:ascii="Cambria" w:hAnsi="Cambria"/>
      <w:b/>
      <w:bCs/>
      <w:sz w:val="32"/>
      <w:szCs w:val="32"/>
    </w:rPr>
  </w:style>
  <w:style w:type="paragraph" w:customStyle="1" w:styleId="Left">
    <w:name w:val="Left"/>
    <w:rsid w:val="00B64A5C"/>
    <w:pPr>
      <w:widowControl w:val="0"/>
      <w:autoSpaceDE w:val="0"/>
      <w:autoSpaceDN w:val="0"/>
      <w:adjustRightInd w:val="0"/>
    </w:pPr>
    <w:rPr>
      <w:rFonts w:ascii="宋体" w:hAnsi="Times New Roman"/>
      <w:sz w:val="24"/>
      <w:szCs w:val="24"/>
    </w:rPr>
  </w:style>
  <w:style w:type="character" w:styleId="a9">
    <w:name w:val="Hyperlink"/>
    <w:uiPriority w:val="99"/>
    <w:unhideWhenUsed/>
    <w:rsid w:val="00696011"/>
    <w:rPr>
      <w:color w:val="0563C1"/>
      <w:u w:val="single"/>
    </w:rPr>
  </w:style>
  <w:style w:type="character" w:styleId="aa">
    <w:name w:val="Strong"/>
    <w:qFormat/>
    <w:rsid w:val="002B5EB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61064">
      <w:bodyDiv w:val="1"/>
      <w:marLeft w:val="0"/>
      <w:marRight w:val="0"/>
      <w:marTop w:val="0"/>
      <w:marBottom w:val="0"/>
      <w:divBdr>
        <w:top w:val="none" w:sz="0" w:space="0" w:color="auto"/>
        <w:left w:val="none" w:sz="0" w:space="0" w:color="auto"/>
        <w:bottom w:val="none" w:sz="0" w:space="0" w:color="auto"/>
        <w:right w:val="none" w:sz="0" w:space="0" w:color="auto"/>
      </w:divBdr>
    </w:div>
    <w:div w:id="850919672">
      <w:bodyDiv w:val="1"/>
      <w:marLeft w:val="0"/>
      <w:marRight w:val="0"/>
      <w:marTop w:val="0"/>
      <w:marBottom w:val="0"/>
      <w:divBdr>
        <w:top w:val="none" w:sz="0" w:space="0" w:color="auto"/>
        <w:left w:val="none" w:sz="0" w:space="0" w:color="auto"/>
        <w:bottom w:val="none" w:sz="0" w:space="0" w:color="auto"/>
        <w:right w:val="none" w:sz="0" w:space="0" w:color="auto"/>
      </w:divBdr>
    </w:div>
    <w:div w:id="1607350502">
      <w:bodyDiv w:val="1"/>
      <w:marLeft w:val="0"/>
      <w:marRight w:val="0"/>
      <w:marTop w:val="0"/>
      <w:marBottom w:val="0"/>
      <w:divBdr>
        <w:top w:val="none" w:sz="0" w:space="0" w:color="auto"/>
        <w:left w:val="none" w:sz="0" w:space="0" w:color="auto"/>
        <w:bottom w:val="none" w:sz="0" w:space="0" w:color="auto"/>
        <w:right w:val="none" w:sz="0" w:space="0" w:color="auto"/>
      </w:divBdr>
    </w:div>
    <w:div w:id="1708070160">
      <w:bodyDiv w:val="1"/>
      <w:marLeft w:val="0"/>
      <w:marRight w:val="0"/>
      <w:marTop w:val="0"/>
      <w:marBottom w:val="0"/>
      <w:divBdr>
        <w:top w:val="none" w:sz="0" w:space="0" w:color="auto"/>
        <w:left w:val="none" w:sz="0" w:space="0" w:color="auto"/>
        <w:bottom w:val="none" w:sz="0" w:space="0" w:color="auto"/>
        <w:right w:val="none" w:sz="0" w:space="0" w:color="auto"/>
      </w:divBdr>
    </w:div>
    <w:div w:id="1982272860">
      <w:bodyDiv w:val="1"/>
      <w:marLeft w:val="0"/>
      <w:marRight w:val="0"/>
      <w:marTop w:val="0"/>
      <w:marBottom w:val="0"/>
      <w:divBdr>
        <w:top w:val="none" w:sz="0" w:space="0" w:color="auto"/>
        <w:left w:val="none" w:sz="0" w:space="0" w:color="auto"/>
        <w:bottom w:val="none" w:sz="0" w:space="0" w:color="auto"/>
        <w:right w:val="none" w:sz="0" w:space="0" w:color="auto"/>
      </w:divBdr>
    </w:div>
    <w:div w:id="2037533246">
      <w:bodyDiv w:val="1"/>
      <w:marLeft w:val="0"/>
      <w:marRight w:val="0"/>
      <w:marTop w:val="0"/>
      <w:marBottom w:val="0"/>
      <w:divBdr>
        <w:top w:val="none" w:sz="0" w:space="0" w:color="auto"/>
        <w:left w:val="none" w:sz="0" w:space="0" w:color="auto"/>
        <w:bottom w:val="none" w:sz="0" w:space="0" w:color="auto"/>
        <w:right w:val="none" w:sz="0" w:space="0" w:color="auto"/>
      </w:divBdr>
    </w:div>
    <w:div w:id="20457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7742-BC09-4BC0-82FE-1D5F4F6B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冉丽娟</dc:creator>
  <cp:lastModifiedBy>李志虹</cp:lastModifiedBy>
  <cp:revision>2</cp:revision>
  <cp:lastPrinted>2019-03-04T01:25:00Z</cp:lastPrinted>
  <dcterms:created xsi:type="dcterms:W3CDTF">2019-04-23T01:56:00Z</dcterms:created>
  <dcterms:modified xsi:type="dcterms:W3CDTF">2019-04-23T01:56:00Z</dcterms:modified>
</cp:coreProperties>
</file>