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867" w:rsidRDefault="00DA4867" w:rsidP="00DA4867">
      <w:pPr>
        <w:spacing w:line="480" w:lineRule="exact"/>
        <w:rPr>
          <w:rFonts w:ascii="黑体" w:eastAsia="黑体" w:hAnsi="黑体"/>
          <w:sz w:val="36"/>
          <w:szCs w:val="36"/>
        </w:rPr>
      </w:pPr>
      <w:r w:rsidRPr="00906BC1">
        <w:rPr>
          <w:rFonts w:ascii="黑体" w:eastAsia="黑体" w:hAnsi="黑体" w:hint="eastAsia"/>
          <w:sz w:val="36"/>
          <w:szCs w:val="36"/>
        </w:rPr>
        <w:t>附件：</w:t>
      </w:r>
    </w:p>
    <w:p w:rsidR="00DA4867" w:rsidRPr="00906BC1" w:rsidRDefault="00DA4867" w:rsidP="00DA4867">
      <w:pPr>
        <w:spacing w:line="480" w:lineRule="exact"/>
        <w:rPr>
          <w:rFonts w:ascii="黑体" w:eastAsia="黑体" w:hAnsi="黑体"/>
          <w:sz w:val="36"/>
          <w:szCs w:val="36"/>
        </w:rPr>
      </w:pPr>
    </w:p>
    <w:p w:rsidR="00DA4867" w:rsidRDefault="00DA4867" w:rsidP="00DA4867">
      <w:pPr>
        <w:spacing w:line="480" w:lineRule="exact"/>
        <w:jc w:val="center"/>
        <w:rPr>
          <w:rFonts w:ascii="仿宋" w:hAnsi="仿宋"/>
          <w:szCs w:val="32"/>
        </w:rPr>
      </w:pPr>
      <w:r w:rsidRPr="004C0C6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9</w:t>
      </w:r>
      <w:r w:rsidRPr="004C0C6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度</w:t>
      </w:r>
      <w:r w:rsidRPr="004C0C6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北京资产评估协会培训计划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表</w:t>
      </w: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1002"/>
        <w:gridCol w:w="1154"/>
        <w:gridCol w:w="5323"/>
        <w:gridCol w:w="1172"/>
        <w:gridCol w:w="1156"/>
        <w:gridCol w:w="1011"/>
        <w:gridCol w:w="1154"/>
        <w:gridCol w:w="1443"/>
      </w:tblGrid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proofErr w:type="gramStart"/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国家会院专题</w:t>
            </w:r>
            <w:proofErr w:type="gramEnd"/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面授班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培训班序号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培训班主题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培训内容模块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培训人数（人）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培训天数（天）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A07647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涉</w:t>
            </w:r>
            <w:proofErr w:type="gramStart"/>
            <w:r w:rsidRPr="00A07647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诉资产</w:t>
            </w:r>
            <w:proofErr w:type="gramEnd"/>
            <w:r w:rsidRPr="00A07647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评估培训班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司法执行阶段评估相关政策及案例讲解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884D85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9-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涉</w:t>
            </w:r>
            <w:proofErr w:type="gramStart"/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诉资产</w:t>
            </w:r>
            <w:proofErr w:type="gramEnd"/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评估实务案例讲解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压力管理与心理调节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资产处置过程中的税费问题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资产评估在破产程序中的应用与发展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涉诉估值业务的重点和难点问题探索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商业银行不良债权处置评估实务与影响估值因素分析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涉</w:t>
            </w:r>
            <w:proofErr w:type="gramStart"/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诉资产</w:t>
            </w:r>
            <w:proofErr w:type="gramEnd"/>
            <w:r w:rsidRPr="00650424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评估经验交流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京津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冀资产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评估机构高管研修班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京津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冀资产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评估行业协同发展论坛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高级管理人员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6月1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9761DA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我国最新财税政策及宏观经济新形势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解读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从技术管理走向卓越领导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管理者领导力与执行力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战略性人力资源管理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3D139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第三</w:t>
            </w:r>
            <w:r w:rsidR="00DA4867"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并购重组评估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实务培训班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1.并购重组相关政策及监管重点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50424" w:rsidRDefault="00DA4867" w:rsidP="0058119D">
            <w:pPr>
              <w:spacing w:line="28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/>
                <w:sz w:val="24"/>
                <w:szCs w:val="24"/>
              </w:rPr>
              <w:t>7</w:t>
            </w:r>
            <w:r>
              <w:rPr>
                <w:rFonts w:ascii="仿宋" w:hAnsi="仿宋" w:cs="宋体" w:hint="eastAsia"/>
                <w:sz w:val="24"/>
                <w:szCs w:val="24"/>
              </w:rPr>
              <w:t>月2</w:t>
            </w:r>
            <w:r>
              <w:rPr>
                <w:rFonts w:ascii="仿宋" w:hAnsi="仿宋" w:cs="宋体"/>
                <w:sz w:val="24"/>
                <w:szCs w:val="24"/>
              </w:rPr>
              <w:t>9-8</w:t>
            </w:r>
            <w:r>
              <w:rPr>
                <w:rFonts w:ascii="仿宋" w:hAnsi="仿宋" w:cs="宋体" w:hint="eastAsia"/>
                <w:sz w:val="24"/>
                <w:szCs w:val="24"/>
              </w:rPr>
              <w:t>月1日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2.境内境外并购重组评估实务及案例讲解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3.并购重组中的会计问题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4.并购重组中的税务问题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5.并购重组中的法律问题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97" w:rsidRPr="00613CCC" w:rsidTr="00442C7A">
        <w:trPr>
          <w:trHeight w:val="51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第四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资产评估准则与基础实务培训班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1.资产评估准则修订情况介绍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8月19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-2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</w:tr>
      <w:tr w:rsidR="003D1397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2.评估程序实务及案例讲解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97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3.评估报告编制实务及案例讲解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97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4.评估工作底稿编制实务及案例讲解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97" w:rsidRPr="00613CCC" w:rsidTr="00442C7A">
        <w:trPr>
          <w:trHeight w:val="510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397" w:rsidRPr="00613CCC" w:rsidRDefault="003D1397" w:rsidP="00442C7A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5.评估师职业道德及执业风险案例讲解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397" w:rsidRPr="00613CCC" w:rsidRDefault="003D139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第五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以财务报告为目的评估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研修班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1.公允价值计量相关会计准则介绍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9月2日-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2.资产减值测试评估实务及案例讲解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3.合并对价分摊评估实务及案例讲解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4.投资性房地产公允价值评估及案例讲解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762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5.金融工具的会计处理与资产评估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60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E92780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第六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科创板政策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解读及</w:t>
            </w:r>
            <w:r w:rsidRPr="00E1593F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科技创新类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企业价值评估研修班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科创板相关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制度及规则解读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24347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D1397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17-20日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0A4DE5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高端装备制造和新材料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行业研究及评估案例讲解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新能源和</w:t>
            </w:r>
            <w:r w:rsidRPr="000A4DE5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节能环保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行业研究及评估案例讲解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生物医药行业研究及评估案例讲解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人工智能和大数据行业研究及评估案例讲解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482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AD3A0E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独角兽企业价值评估案例讲解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E86363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58119D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第七</w:t>
            </w:r>
            <w:r w:rsidR="00DA4867"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质量控制与风险防范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1.证监会、国资委等相关部门最新监管政策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质控人员及评估专业人员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8119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18-21日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2.资产评估执业质量检查常见问题讲解</w:t>
            </w:r>
          </w:p>
        </w:tc>
        <w:tc>
          <w:tcPr>
            <w:tcW w:w="4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724"/>
        </w:trPr>
        <w:tc>
          <w:tcPr>
            <w:tcW w:w="3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3.资产评估机构质量控制及报告审核经验介绍</w:t>
            </w:r>
          </w:p>
        </w:tc>
        <w:tc>
          <w:tcPr>
            <w:tcW w:w="4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4.资产评估法律责任及执业风险防范</w:t>
            </w:r>
          </w:p>
        </w:tc>
        <w:tc>
          <w:tcPr>
            <w:tcW w:w="4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DA4867">
        <w:trPr>
          <w:trHeight w:val="510"/>
        </w:trPr>
        <w:tc>
          <w:tcPr>
            <w:tcW w:w="37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5.评估师职业道德及执业风险案例讲解</w:t>
            </w: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867" w:rsidRPr="00613CCC" w:rsidRDefault="00DA4867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19D" w:rsidRPr="0024347D" w:rsidTr="00442C7A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第八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投资价值及海外并购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研修班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1.投资价值评估基础理论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19D" w:rsidRPr="00613CCC" w:rsidRDefault="0058119D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评估专业人员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19D" w:rsidRPr="00613CCC" w:rsidRDefault="0058119D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19D" w:rsidRPr="00613CCC" w:rsidRDefault="0058119D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119D" w:rsidRPr="0024347D" w:rsidRDefault="0058119D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3-6</w:t>
            </w: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119D" w:rsidRPr="0024347D" w:rsidRDefault="0058119D" w:rsidP="0058119D">
            <w:pPr>
              <w:widowControl/>
              <w:spacing w:line="2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上海国家会计学院</w:t>
            </w:r>
          </w:p>
        </w:tc>
      </w:tr>
      <w:tr w:rsidR="0058119D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2.投资价值在海外并购过程中的应用及价值类型探讨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19D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3.一带一路建设与国有企业境外投资经验案例讲解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19D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4.海外并购过程中的评估程序及实务操作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19D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5.境外业务过程中法律及税务问题讲解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19D" w:rsidRPr="00613CCC" w:rsidTr="00442C7A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6.海外并购过程中对外合作与沟通技巧</w:t>
            </w: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19D" w:rsidRPr="00613CCC" w:rsidRDefault="0058119D" w:rsidP="00442C7A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二、“青年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优才</w:t>
            </w: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”培养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培训对象：</w:t>
            </w:r>
            <w:r w:rsidRPr="00906BC1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选拔一批成绩优异、专业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突出，具有</w:t>
            </w:r>
            <w:r w:rsidRPr="00906BC1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较好组织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沟通、自我管理能力，较强外语及计算机应用能力，</w:t>
            </w:r>
            <w:r w:rsidRPr="00906BC1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具有较高行业忠诚度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的青年会员进行培养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；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培训目标：培养适应新时代发展、新技术进步、新业务领域的创新型评估人才，为行业培养后备军；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学习形式：面授+网络+实践；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培养周期：二年；</w:t>
            </w:r>
          </w:p>
          <w:p w:rsidR="00DA4867" w:rsidRPr="00613CCC" w:rsidRDefault="00DA4867" w:rsidP="0058119D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年培训时间：</w:t>
            </w:r>
            <w:r w:rsidR="0058119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月、1</w:t>
            </w:r>
            <w:r w:rsidRPr="0024347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4347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三、“资产评估大讲堂”系列专题讲座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讲座题目：根据每期学员反馈的培训需求信息拟定，详见每期讲座通知；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讲座内容：涉及宏观经济与政策、评估专业技术、评估机构管理、评估信息化发展、评估跨专业视角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，以及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行业最新发展动态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、前沿信息成果及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热点、疑点、难点问题等；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主讲人：行业内外专家、学者；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讲座形式：演讲+答疑+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研讨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讲座时间：不定期举办，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半天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计4学时；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讲座地点：协会培训教室；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培训对象：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专业人员以及业内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外相关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人士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人数限制：每期200人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以内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  <w:r w:rsidRPr="004401A7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京津</w:t>
            </w:r>
            <w:proofErr w:type="gramStart"/>
            <w:r w:rsidRPr="004401A7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冀资产</w:t>
            </w:r>
            <w:proofErr w:type="gramEnd"/>
            <w:r w:rsidRPr="004401A7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评估行业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协同</w:t>
            </w:r>
            <w:r w:rsidRPr="004401A7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发展论坛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867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为促进京津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冀资产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评估行业协同发展，扩大资产评估机构之间的交流与合作，推动资产评估更好服务京津冀一体化进程，与天津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河北资产评估协会联合举办“</w:t>
            </w:r>
            <w:r w:rsidRPr="007748F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京津冀资产评估行业协同发展论坛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DA4867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论坛时间：2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年6月1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地点：河北省财政厅北戴河培训基地（金海园宾馆）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人数：6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人（北京评协会员）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五、培训网远程课件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年新录制8-10门远程课件。　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六、其它联合培训班</w:t>
            </w:r>
          </w:p>
        </w:tc>
      </w:tr>
      <w:tr w:rsidR="00DA4867" w:rsidRPr="00613CCC" w:rsidTr="002F704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867" w:rsidRPr="00613CCC" w:rsidRDefault="00DA4867" w:rsidP="00DA4867">
            <w:pPr>
              <w:widowControl/>
              <w:spacing w:line="2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13CC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与相关部门、行业协会联合培训，具体安排另行通知。　</w:t>
            </w:r>
          </w:p>
        </w:tc>
      </w:tr>
    </w:tbl>
    <w:p w:rsidR="00DA4867" w:rsidRPr="004C0C68" w:rsidRDefault="00DA4867" w:rsidP="00DA4867">
      <w:pPr>
        <w:ind w:firstLineChars="200" w:firstLine="632"/>
        <w:rPr>
          <w:rFonts w:ascii="仿宋" w:hAnsi="仿宋"/>
          <w:szCs w:val="32"/>
        </w:rPr>
      </w:pPr>
    </w:p>
    <w:p w:rsidR="00DA4867" w:rsidRPr="00613CCC" w:rsidRDefault="00DA4867" w:rsidP="00C95928">
      <w:pPr>
        <w:spacing w:line="480" w:lineRule="exact"/>
        <w:rPr>
          <w:rFonts w:ascii="仿宋" w:hAnsi="仿宋"/>
          <w:szCs w:val="32"/>
        </w:rPr>
      </w:pPr>
    </w:p>
    <w:p w:rsidR="00DA4867" w:rsidRDefault="00DA4867" w:rsidP="00C95928">
      <w:pPr>
        <w:spacing w:line="480" w:lineRule="exact"/>
        <w:rPr>
          <w:rFonts w:ascii="仿宋" w:hAnsi="仿宋"/>
          <w:szCs w:val="32"/>
        </w:rPr>
      </w:pPr>
      <w:bookmarkStart w:id="0" w:name="_GoBack"/>
      <w:bookmarkEnd w:id="0"/>
    </w:p>
    <w:p w:rsidR="00DA4867" w:rsidRPr="00631A8A" w:rsidRDefault="00DA4867" w:rsidP="00C95928"/>
    <w:p w:rsidR="00674582" w:rsidRPr="00DA4867" w:rsidRDefault="00674582" w:rsidP="00C95928">
      <w:pPr>
        <w:spacing w:line="460" w:lineRule="exact"/>
        <w:ind w:firstLineChars="100" w:firstLine="276"/>
        <w:rPr>
          <w:rFonts w:ascii="仿宋" w:hAnsi="仿宋"/>
          <w:sz w:val="28"/>
          <w:szCs w:val="32"/>
        </w:rPr>
      </w:pPr>
    </w:p>
    <w:sectPr w:rsidR="00674582" w:rsidRPr="00DA4867" w:rsidSect="00C95928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588" w:right="2098" w:bottom="1474" w:left="1843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66" w:rsidRDefault="00160766" w:rsidP="00C84893">
      <w:r>
        <w:separator/>
      </w:r>
    </w:p>
  </w:endnote>
  <w:endnote w:type="continuationSeparator" w:id="0">
    <w:p w:rsidR="00160766" w:rsidRDefault="00160766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DF" w:rsidRPr="001775A3" w:rsidRDefault="00C923DF" w:rsidP="00563C10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1775A3">
      <w:rPr>
        <w:rFonts w:ascii="宋体" w:eastAsia="宋体" w:hAnsi="宋体" w:hint="eastAsia"/>
        <w:sz w:val="28"/>
        <w:szCs w:val="28"/>
      </w:rPr>
      <w:t>—</w:t>
    </w:r>
    <w:r w:rsidRPr="001775A3">
      <w:rPr>
        <w:rFonts w:ascii="宋体" w:eastAsia="宋体" w:hAnsi="宋体"/>
        <w:sz w:val="28"/>
        <w:szCs w:val="28"/>
      </w:rPr>
      <w:t xml:space="preserve"> </w:t>
    </w:r>
    <w:r w:rsidR="008B620C" w:rsidRPr="001775A3">
      <w:rPr>
        <w:rFonts w:ascii="宋体" w:eastAsia="宋体" w:hAnsi="宋体"/>
        <w:sz w:val="28"/>
        <w:szCs w:val="28"/>
      </w:rPr>
      <w:fldChar w:fldCharType="begin"/>
    </w:r>
    <w:r w:rsidRPr="001775A3">
      <w:rPr>
        <w:rFonts w:ascii="宋体" w:eastAsia="宋体" w:hAnsi="宋体"/>
        <w:sz w:val="28"/>
        <w:szCs w:val="28"/>
      </w:rPr>
      <w:instrText xml:space="preserve"> PAGE   \* MERGEFORMAT </w:instrText>
    </w:r>
    <w:r w:rsidR="008B620C" w:rsidRPr="001775A3">
      <w:rPr>
        <w:rFonts w:ascii="宋体" w:eastAsia="宋体" w:hAnsi="宋体"/>
        <w:sz w:val="28"/>
        <w:szCs w:val="28"/>
      </w:rPr>
      <w:fldChar w:fldCharType="separate"/>
    </w:r>
    <w:r w:rsidR="00C95928" w:rsidRPr="00C95928">
      <w:rPr>
        <w:rFonts w:ascii="宋体" w:eastAsia="宋体" w:hAnsi="宋体"/>
        <w:noProof/>
        <w:sz w:val="28"/>
        <w:szCs w:val="28"/>
        <w:lang w:val="zh-CN"/>
      </w:rPr>
      <w:t>4</w:t>
    </w:r>
    <w:r w:rsidR="008B620C" w:rsidRPr="001775A3">
      <w:rPr>
        <w:rFonts w:ascii="宋体" w:eastAsia="宋体" w:hAnsi="宋体"/>
        <w:sz w:val="28"/>
        <w:szCs w:val="28"/>
      </w:rPr>
      <w:fldChar w:fldCharType="end"/>
    </w:r>
    <w:r w:rsidRPr="001775A3">
      <w:rPr>
        <w:rFonts w:ascii="宋体" w:eastAsia="宋体" w:hAnsi="宋体" w:hint="eastAsia"/>
        <w:sz w:val="28"/>
        <w:szCs w:val="28"/>
      </w:rPr>
      <w:t xml:space="preserve"> —</w:t>
    </w:r>
  </w:p>
  <w:p w:rsidR="00C84893" w:rsidRDefault="00C848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DF" w:rsidRPr="00C923DF" w:rsidRDefault="00C923DF" w:rsidP="002168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C923DF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8B620C" w:rsidRPr="00C923DF">
      <w:rPr>
        <w:rFonts w:ascii="宋体" w:eastAsia="宋体" w:hAnsi="宋体"/>
        <w:sz w:val="28"/>
        <w:szCs w:val="28"/>
      </w:rPr>
      <w:fldChar w:fldCharType="begin"/>
    </w:r>
    <w:r w:rsidRPr="00C923DF">
      <w:rPr>
        <w:rFonts w:ascii="宋体" w:eastAsia="宋体" w:hAnsi="宋体"/>
        <w:sz w:val="28"/>
        <w:szCs w:val="28"/>
      </w:rPr>
      <w:instrText xml:space="preserve"> PAGE   \* MERGEFORMAT </w:instrText>
    </w:r>
    <w:r w:rsidR="008B620C" w:rsidRPr="00C923DF">
      <w:rPr>
        <w:rFonts w:ascii="宋体" w:eastAsia="宋体" w:hAnsi="宋体"/>
        <w:sz w:val="28"/>
        <w:szCs w:val="28"/>
      </w:rPr>
      <w:fldChar w:fldCharType="separate"/>
    </w:r>
    <w:r w:rsidR="00C95928" w:rsidRPr="00C95928">
      <w:rPr>
        <w:rFonts w:ascii="宋体" w:eastAsia="宋体" w:hAnsi="宋体"/>
        <w:noProof/>
        <w:sz w:val="28"/>
        <w:szCs w:val="28"/>
        <w:lang w:val="zh-CN"/>
      </w:rPr>
      <w:t>1</w:t>
    </w:r>
    <w:r w:rsidR="008B620C" w:rsidRPr="00C923D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C923DF">
      <w:rPr>
        <w:rFonts w:ascii="宋体" w:eastAsia="宋体" w:hAnsi="宋体" w:hint="eastAsia"/>
        <w:sz w:val="28"/>
        <w:szCs w:val="28"/>
      </w:rPr>
      <w:t>—</w:t>
    </w:r>
  </w:p>
  <w:p w:rsidR="00C84893" w:rsidRDefault="00C848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66" w:rsidRDefault="00160766" w:rsidP="00C84893">
      <w:r>
        <w:separator/>
      </w:r>
    </w:p>
  </w:footnote>
  <w:footnote w:type="continuationSeparator" w:id="0">
    <w:p w:rsidR="00160766" w:rsidRDefault="00160766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21" w:rsidRDefault="00A55F21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3" w:rsidRDefault="00C84893" w:rsidP="007A49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B94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7225AC6"/>
    <w:multiLevelType w:val="hybridMultilevel"/>
    <w:tmpl w:val="8D1CFF66"/>
    <w:lvl w:ilvl="0" w:tplc="70002082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6A2946"/>
    <w:multiLevelType w:val="hybridMultilevel"/>
    <w:tmpl w:val="CF78C6D6"/>
    <w:lvl w:ilvl="0" w:tplc="D72E79F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57702"/>
    <w:multiLevelType w:val="hybridMultilevel"/>
    <w:tmpl w:val="616E3244"/>
    <w:lvl w:ilvl="0" w:tplc="553418A2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4F0CE74A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2115367"/>
    <w:multiLevelType w:val="hybridMultilevel"/>
    <w:tmpl w:val="1C2AD938"/>
    <w:lvl w:ilvl="0" w:tplc="58DAF50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1C39DF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BB92FF8"/>
    <w:multiLevelType w:val="hybridMultilevel"/>
    <w:tmpl w:val="58422F80"/>
    <w:lvl w:ilvl="0" w:tplc="05BC6078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8A77FA"/>
    <w:multiLevelType w:val="hybridMultilevel"/>
    <w:tmpl w:val="D2801320"/>
    <w:lvl w:ilvl="0" w:tplc="D44E3782">
      <w:start w:val="1"/>
      <w:numFmt w:val="chineseCountingThousand"/>
      <w:suff w:val="space"/>
      <w:lvlText w:val="(%1)"/>
      <w:lvlJc w:val="left"/>
      <w:pPr>
        <w:ind w:left="567" w:firstLine="7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4E3471FC"/>
    <w:multiLevelType w:val="hybridMultilevel"/>
    <w:tmpl w:val="2996B9A6"/>
    <w:lvl w:ilvl="0" w:tplc="83E21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569C518F"/>
    <w:multiLevelType w:val="multilevel"/>
    <w:tmpl w:val="569C518F"/>
    <w:lvl w:ilvl="0">
      <w:start w:val="1"/>
      <w:numFmt w:val="chineseCountingThousand"/>
      <w:lvlText w:val="第%1章"/>
      <w:lvlJc w:val="left"/>
      <w:pPr>
        <w:ind w:left="420" w:hanging="420"/>
      </w:pPr>
      <w:rPr>
        <w:rFonts w:ascii="仿宋_GB2312" w:eastAsia="仿宋_GB2312" w:hAnsi="宋体" w:hint="eastAsia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0">
    <w:nsid w:val="569C519A"/>
    <w:multiLevelType w:val="multilevel"/>
    <w:tmpl w:val="569C519A"/>
    <w:lvl w:ilvl="0" w:tentative="1">
      <w:start w:val="1"/>
      <w:numFmt w:val="chineseCountingThousand"/>
      <w:lvlText w:val="（%1）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chineseCountingThousand"/>
      <w:lvlText w:val="（%2）"/>
      <w:lvlJc w:val="left"/>
      <w:pPr>
        <w:ind w:left="1400" w:hanging="420"/>
      </w:pPr>
      <w:rPr>
        <w:rFonts w:ascii="仿宋_GB2312" w:eastAsia="仿宋_GB2312" w:hAnsi="宋体" w:hint="eastAsia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1">
    <w:nsid w:val="68E449C5"/>
    <w:multiLevelType w:val="hybridMultilevel"/>
    <w:tmpl w:val="89F4D8F2"/>
    <w:lvl w:ilvl="0" w:tplc="2D64CBD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6D86210E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1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142D7"/>
    <w:rsid w:val="000278CF"/>
    <w:rsid w:val="000362F4"/>
    <w:rsid w:val="000409CF"/>
    <w:rsid w:val="00052B02"/>
    <w:rsid w:val="00053DF1"/>
    <w:rsid w:val="00053EFE"/>
    <w:rsid w:val="000562B5"/>
    <w:rsid w:val="00065AF1"/>
    <w:rsid w:val="00067DBE"/>
    <w:rsid w:val="000775B8"/>
    <w:rsid w:val="00080BE5"/>
    <w:rsid w:val="00080C79"/>
    <w:rsid w:val="00084D42"/>
    <w:rsid w:val="00092806"/>
    <w:rsid w:val="00095EFA"/>
    <w:rsid w:val="000A19BB"/>
    <w:rsid w:val="000A6075"/>
    <w:rsid w:val="000A7EF4"/>
    <w:rsid w:val="000B4154"/>
    <w:rsid w:val="000B77B0"/>
    <w:rsid w:val="000B7C7C"/>
    <w:rsid w:val="000C506E"/>
    <w:rsid w:val="000F1298"/>
    <w:rsid w:val="000F2B96"/>
    <w:rsid w:val="00100005"/>
    <w:rsid w:val="001009A4"/>
    <w:rsid w:val="0010231E"/>
    <w:rsid w:val="0010232A"/>
    <w:rsid w:val="00104EF2"/>
    <w:rsid w:val="001067A4"/>
    <w:rsid w:val="00113D77"/>
    <w:rsid w:val="00121FB7"/>
    <w:rsid w:val="001375AE"/>
    <w:rsid w:val="001515DA"/>
    <w:rsid w:val="00153ED4"/>
    <w:rsid w:val="00155C8A"/>
    <w:rsid w:val="00160766"/>
    <w:rsid w:val="00160D9D"/>
    <w:rsid w:val="00172479"/>
    <w:rsid w:val="001775A3"/>
    <w:rsid w:val="00185E6C"/>
    <w:rsid w:val="001A0C83"/>
    <w:rsid w:val="001A2D0D"/>
    <w:rsid w:val="001B14F5"/>
    <w:rsid w:val="001D7135"/>
    <w:rsid w:val="001D75B4"/>
    <w:rsid w:val="001E6729"/>
    <w:rsid w:val="001F1B8D"/>
    <w:rsid w:val="00200B15"/>
    <w:rsid w:val="002040D3"/>
    <w:rsid w:val="0020673A"/>
    <w:rsid w:val="002168ED"/>
    <w:rsid w:val="002312A6"/>
    <w:rsid w:val="002518B7"/>
    <w:rsid w:val="00251E60"/>
    <w:rsid w:val="00260302"/>
    <w:rsid w:val="002750BF"/>
    <w:rsid w:val="00285779"/>
    <w:rsid w:val="00291581"/>
    <w:rsid w:val="00294B67"/>
    <w:rsid w:val="002B4BFB"/>
    <w:rsid w:val="002C39EC"/>
    <w:rsid w:val="002C3EDA"/>
    <w:rsid w:val="002C6588"/>
    <w:rsid w:val="002D53E0"/>
    <w:rsid w:val="002D65D3"/>
    <w:rsid w:val="002E1871"/>
    <w:rsid w:val="002E5264"/>
    <w:rsid w:val="002E5BDC"/>
    <w:rsid w:val="002E7D9A"/>
    <w:rsid w:val="00300524"/>
    <w:rsid w:val="003153F8"/>
    <w:rsid w:val="003200D0"/>
    <w:rsid w:val="003408EC"/>
    <w:rsid w:val="00342ACC"/>
    <w:rsid w:val="0035799C"/>
    <w:rsid w:val="00367408"/>
    <w:rsid w:val="0037636F"/>
    <w:rsid w:val="003A0E16"/>
    <w:rsid w:val="003A1D53"/>
    <w:rsid w:val="003A40BA"/>
    <w:rsid w:val="003D1397"/>
    <w:rsid w:val="003F0BC4"/>
    <w:rsid w:val="003F1281"/>
    <w:rsid w:val="003F2211"/>
    <w:rsid w:val="00414DDD"/>
    <w:rsid w:val="00423E1D"/>
    <w:rsid w:val="00430FF4"/>
    <w:rsid w:val="004464F9"/>
    <w:rsid w:val="0045402B"/>
    <w:rsid w:val="00454E36"/>
    <w:rsid w:val="0045724A"/>
    <w:rsid w:val="00457497"/>
    <w:rsid w:val="0046089F"/>
    <w:rsid w:val="0047084C"/>
    <w:rsid w:val="0047094B"/>
    <w:rsid w:val="00471571"/>
    <w:rsid w:val="0047311F"/>
    <w:rsid w:val="004740CC"/>
    <w:rsid w:val="00481FB3"/>
    <w:rsid w:val="0048318B"/>
    <w:rsid w:val="00484EB0"/>
    <w:rsid w:val="0049106C"/>
    <w:rsid w:val="004969EB"/>
    <w:rsid w:val="004B33EC"/>
    <w:rsid w:val="004B3685"/>
    <w:rsid w:val="004C0D2D"/>
    <w:rsid w:val="004C0ED6"/>
    <w:rsid w:val="004C1027"/>
    <w:rsid w:val="004C1829"/>
    <w:rsid w:val="004C54B1"/>
    <w:rsid w:val="004D1B3A"/>
    <w:rsid w:val="004D27FF"/>
    <w:rsid w:val="004E11DB"/>
    <w:rsid w:val="004F0020"/>
    <w:rsid w:val="004F18ED"/>
    <w:rsid w:val="004F1A0B"/>
    <w:rsid w:val="004F3305"/>
    <w:rsid w:val="005074AC"/>
    <w:rsid w:val="00511CEC"/>
    <w:rsid w:val="00512FA2"/>
    <w:rsid w:val="00513EC5"/>
    <w:rsid w:val="00553A9D"/>
    <w:rsid w:val="00563C10"/>
    <w:rsid w:val="0058119D"/>
    <w:rsid w:val="00595261"/>
    <w:rsid w:val="005A0BF7"/>
    <w:rsid w:val="005B7B52"/>
    <w:rsid w:val="005D6425"/>
    <w:rsid w:val="005E2FEE"/>
    <w:rsid w:val="005F5EA8"/>
    <w:rsid w:val="005F7C2F"/>
    <w:rsid w:val="00602B58"/>
    <w:rsid w:val="00605BAF"/>
    <w:rsid w:val="00607239"/>
    <w:rsid w:val="006258A5"/>
    <w:rsid w:val="00625A20"/>
    <w:rsid w:val="00637505"/>
    <w:rsid w:val="00650F3D"/>
    <w:rsid w:val="00660BE4"/>
    <w:rsid w:val="00661F79"/>
    <w:rsid w:val="00671232"/>
    <w:rsid w:val="00671900"/>
    <w:rsid w:val="00674582"/>
    <w:rsid w:val="00682D6E"/>
    <w:rsid w:val="0068787B"/>
    <w:rsid w:val="00696011"/>
    <w:rsid w:val="006961E0"/>
    <w:rsid w:val="006A60E1"/>
    <w:rsid w:val="006B4F9E"/>
    <w:rsid w:val="006D3832"/>
    <w:rsid w:val="006E2AAD"/>
    <w:rsid w:val="006E6181"/>
    <w:rsid w:val="006F1220"/>
    <w:rsid w:val="00702A2F"/>
    <w:rsid w:val="00711D5E"/>
    <w:rsid w:val="0071698B"/>
    <w:rsid w:val="00726908"/>
    <w:rsid w:val="00733560"/>
    <w:rsid w:val="007344A7"/>
    <w:rsid w:val="007345EF"/>
    <w:rsid w:val="00740D44"/>
    <w:rsid w:val="00747047"/>
    <w:rsid w:val="00767D63"/>
    <w:rsid w:val="00773AE8"/>
    <w:rsid w:val="00790CE1"/>
    <w:rsid w:val="007A2EFD"/>
    <w:rsid w:val="007A3AE7"/>
    <w:rsid w:val="007A4910"/>
    <w:rsid w:val="007D64C4"/>
    <w:rsid w:val="007D7FC7"/>
    <w:rsid w:val="007E3470"/>
    <w:rsid w:val="007F0B09"/>
    <w:rsid w:val="007F76C5"/>
    <w:rsid w:val="007F7B66"/>
    <w:rsid w:val="0080341F"/>
    <w:rsid w:val="0080684E"/>
    <w:rsid w:val="00806E7C"/>
    <w:rsid w:val="0080764F"/>
    <w:rsid w:val="008152B7"/>
    <w:rsid w:val="00820C8A"/>
    <w:rsid w:val="00821002"/>
    <w:rsid w:val="00821863"/>
    <w:rsid w:val="0082321B"/>
    <w:rsid w:val="0082649C"/>
    <w:rsid w:val="00842635"/>
    <w:rsid w:val="00853D3E"/>
    <w:rsid w:val="00854001"/>
    <w:rsid w:val="008548ED"/>
    <w:rsid w:val="008644E9"/>
    <w:rsid w:val="00871103"/>
    <w:rsid w:val="00877C00"/>
    <w:rsid w:val="00885C35"/>
    <w:rsid w:val="00885ED4"/>
    <w:rsid w:val="0089554B"/>
    <w:rsid w:val="008B05CF"/>
    <w:rsid w:val="008B2D30"/>
    <w:rsid w:val="008B620C"/>
    <w:rsid w:val="008C3D81"/>
    <w:rsid w:val="008D506C"/>
    <w:rsid w:val="008E4895"/>
    <w:rsid w:val="00906FE1"/>
    <w:rsid w:val="00912FEF"/>
    <w:rsid w:val="009166F1"/>
    <w:rsid w:val="009253F7"/>
    <w:rsid w:val="00931473"/>
    <w:rsid w:val="0093402C"/>
    <w:rsid w:val="0093633B"/>
    <w:rsid w:val="009467E4"/>
    <w:rsid w:val="00956BAD"/>
    <w:rsid w:val="009605E1"/>
    <w:rsid w:val="009B71A4"/>
    <w:rsid w:val="009C215D"/>
    <w:rsid w:val="009C5761"/>
    <w:rsid w:val="009D3DCF"/>
    <w:rsid w:val="00A02B50"/>
    <w:rsid w:val="00A1301F"/>
    <w:rsid w:val="00A31F78"/>
    <w:rsid w:val="00A41678"/>
    <w:rsid w:val="00A5050C"/>
    <w:rsid w:val="00A508D2"/>
    <w:rsid w:val="00A55F21"/>
    <w:rsid w:val="00A73ADC"/>
    <w:rsid w:val="00A84309"/>
    <w:rsid w:val="00A90550"/>
    <w:rsid w:val="00A90B5C"/>
    <w:rsid w:val="00A974C4"/>
    <w:rsid w:val="00AA1212"/>
    <w:rsid w:val="00AA2619"/>
    <w:rsid w:val="00AA2D5D"/>
    <w:rsid w:val="00AB2E6E"/>
    <w:rsid w:val="00AB6F48"/>
    <w:rsid w:val="00AC39DC"/>
    <w:rsid w:val="00AC50E6"/>
    <w:rsid w:val="00AE410B"/>
    <w:rsid w:val="00AE4A05"/>
    <w:rsid w:val="00AE4CFD"/>
    <w:rsid w:val="00AF603C"/>
    <w:rsid w:val="00B04F90"/>
    <w:rsid w:val="00B0676E"/>
    <w:rsid w:val="00B141A6"/>
    <w:rsid w:val="00B2319C"/>
    <w:rsid w:val="00B235E4"/>
    <w:rsid w:val="00B276F1"/>
    <w:rsid w:val="00B40D94"/>
    <w:rsid w:val="00B453CB"/>
    <w:rsid w:val="00B5410A"/>
    <w:rsid w:val="00B63E85"/>
    <w:rsid w:val="00B64A5C"/>
    <w:rsid w:val="00B6778B"/>
    <w:rsid w:val="00B844EA"/>
    <w:rsid w:val="00B8554E"/>
    <w:rsid w:val="00B96B4B"/>
    <w:rsid w:val="00BA134F"/>
    <w:rsid w:val="00BA6762"/>
    <w:rsid w:val="00BA6EBC"/>
    <w:rsid w:val="00BA72DA"/>
    <w:rsid w:val="00BC0D40"/>
    <w:rsid w:val="00BC1841"/>
    <w:rsid w:val="00BE5874"/>
    <w:rsid w:val="00BF079F"/>
    <w:rsid w:val="00C2486A"/>
    <w:rsid w:val="00C44485"/>
    <w:rsid w:val="00C6301C"/>
    <w:rsid w:val="00C7193C"/>
    <w:rsid w:val="00C759CB"/>
    <w:rsid w:val="00C82C7A"/>
    <w:rsid w:val="00C84445"/>
    <w:rsid w:val="00C84893"/>
    <w:rsid w:val="00C923DF"/>
    <w:rsid w:val="00C95928"/>
    <w:rsid w:val="00CA040F"/>
    <w:rsid w:val="00CA3022"/>
    <w:rsid w:val="00CB7117"/>
    <w:rsid w:val="00CD2F36"/>
    <w:rsid w:val="00CE1AC6"/>
    <w:rsid w:val="00CE5F9C"/>
    <w:rsid w:val="00CF27CB"/>
    <w:rsid w:val="00D01D67"/>
    <w:rsid w:val="00D041CE"/>
    <w:rsid w:val="00D05C1F"/>
    <w:rsid w:val="00D0753C"/>
    <w:rsid w:val="00D13C4F"/>
    <w:rsid w:val="00D20CF4"/>
    <w:rsid w:val="00D341FB"/>
    <w:rsid w:val="00D469D3"/>
    <w:rsid w:val="00D56995"/>
    <w:rsid w:val="00D57DBA"/>
    <w:rsid w:val="00D81F14"/>
    <w:rsid w:val="00D907E4"/>
    <w:rsid w:val="00D90CA9"/>
    <w:rsid w:val="00D93831"/>
    <w:rsid w:val="00DA4867"/>
    <w:rsid w:val="00DB7E85"/>
    <w:rsid w:val="00DC18C1"/>
    <w:rsid w:val="00DD68B4"/>
    <w:rsid w:val="00DD7F0B"/>
    <w:rsid w:val="00E22842"/>
    <w:rsid w:val="00E41330"/>
    <w:rsid w:val="00E43390"/>
    <w:rsid w:val="00E4524B"/>
    <w:rsid w:val="00E47DF1"/>
    <w:rsid w:val="00E50D9B"/>
    <w:rsid w:val="00E51846"/>
    <w:rsid w:val="00E51A13"/>
    <w:rsid w:val="00E561D7"/>
    <w:rsid w:val="00E6208A"/>
    <w:rsid w:val="00E63046"/>
    <w:rsid w:val="00E663F3"/>
    <w:rsid w:val="00E72657"/>
    <w:rsid w:val="00E825E5"/>
    <w:rsid w:val="00E82DBA"/>
    <w:rsid w:val="00E857A6"/>
    <w:rsid w:val="00E93549"/>
    <w:rsid w:val="00E95EE2"/>
    <w:rsid w:val="00EA5740"/>
    <w:rsid w:val="00EB4F4E"/>
    <w:rsid w:val="00EF3731"/>
    <w:rsid w:val="00F02BDF"/>
    <w:rsid w:val="00F074A4"/>
    <w:rsid w:val="00F10C76"/>
    <w:rsid w:val="00F1172F"/>
    <w:rsid w:val="00F21A13"/>
    <w:rsid w:val="00F3380D"/>
    <w:rsid w:val="00F341B5"/>
    <w:rsid w:val="00F52D3C"/>
    <w:rsid w:val="00F65079"/>
    <w:rsid w:val="00F77F07"/>
    <w:rsid w:val="00F80FF6"/>
    <w:rsid w:val="00F82409"/>
    <w:rsid w:val="00F8661D"/>
    <w:rsid w:val="00F914A9"/>
    <w:rsid w:val="00FB498D"/>
    <w:rsid w:val="00FB5479"/>
    <w:rsid w:val="00FC07EB"/>
    <w:rsid w:val="00FC1916"/>
    <w:rsid w:val="00FE6823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9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4A5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A5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99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B64A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64A5C"/>
    <w:rPr>
      <w:rFonts w:ascii="Cambria" w:hAnsi="Cambria"/>
      <w:b/>
      <w:bCs/>
      <w:sz w:val="32"/>
      <w:szCs w:val="32"/>
    </w:rPr>
  </w:style>
  <w:style w:type="paragraph" w:customStyle="1" w:styleId="Left">
    <w:name w:val="Left"/>
    <w:rsid w:val="00B64A5C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character" w:styleId="a9">
    <w:name w:val="Hyperlink"/>
    <w:uiPriority w:val="99"/>
    <w:unhideWhenUsed/>
    <w:rsid w:val="006960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9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4A5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A5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99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B64A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64A5C"/>
    <w:rPr>
      <w:rFonts w:ascii="Cambria" w:hAnsi="Cambria"/>
      <w:b/>
      <w:bCs/>
      <w:sz w:val="32"/>
      <w:szCs w:val="32"/>
    </w:rPr>
  </w:style>
  <w:style w:type="paragraph" w:customStyle="1" w:styleId="Left">
    <w:name w:val="Left"/>
    <w:rsid w:val="00B64A5C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character" w:styleId="a9">
    <w:name w:val="Hyperlink"/>
    <w:uiPriority w:val="99"/>
    <w:unhideWhenUsed/>
    <w:rsid w:val="006960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4333-20B7-479F-99C9-1E9DB3B5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2</cp:revision>
  <cp:lastPrinted>2019-03-04T01:25:00Z</cp:lastPrinted>
  <dcterms:created xsi:type="dcterms:W3CDTF">2019-07-03T01:18:00Z</dcterms:created>
  <dcterms:modified xsi:type="dcterms:W3CDTF">2019-07-03T01:18:00Z</dcterms:modified>
</cp:coreProperties>
</file>