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75A1F" w14:textId="7083543D" w:rsidR="00AC0DEE" w:rsidRDefault="00AC0DEE">
      <w:pPr>
        <w:tabs>
          <w:tab w:val="left" w:pos="4915"/>
        </w:tabs>
        <w:jc w:val="center"/>
        <w:rPr>
          <w:rFonts w:ascii="Times New Roman"/>
          <w:position w:val="43"/>
          <w:sz w:val="20"/>
        </w:rPr>
      </w:pPr>
    </w:p>
    <w:p w14:paraId="37575A20" w14:textId="77777777" w:rsidR="00AC0DEE" w:rsidRDefault="00AC0DEE">
      <w:pPr>
        <w:tabs>
          <w:tab w:val="left" w:pos="4915"/>
        </w:tabs>
        <w:jc w:val="center"/>
        <w:rPr>
          <w:rFonts w:ascii="Times New Roman"/>
          <w:position w:val="43"/>
          <w:sz w:val="20"/>
        </w:rPr>
      </w:pPr>
    </w:p>
    <w:p w14:paraId="37575A21" w14:textId="77777777" w:rsidR="00AC0DEE" w:rsidRDefault="006C1C02">
      <w:pPr>
        <w:tabs>
          <w:tab w:val="left" w:pos="4915"/>
        </w:tabs>
        <w:jc w:val="center"/>
        <w:rPr>
          <w:rFonts w:ascii="Times New Roman"/>
          <w:sz w:val="20"/>
        </w:rPr>
      </w:pPr>
      <w:r>
        <w:rPr>
          <w:noProof/>
          <w:lang w:eastAsia="zh-CN" w:bidi="ar-SA"/>
        </w:rPr>
        <w:drawing>
          <wp:inline distT="0" distB="0" distL="114300" distR="114300" wp14:anchorId="37575B12" wp14:editId="37575B13">
            <wp:extent cx="4184015" cy="905510"/>
            <wp:effectExtent l="0" t="0" r="1651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clrChange>
                        <a:clrFrom>
                          <a:srgbClr val="98D4F1">
                            <a:alpha val="100000"/>
                          </a:srgbClr>
                        </a:clrFrom>
                        <a:clrTo>
                          <a:srgbClr val="98D4F1">
                            <a:alpha val="100000"/>
                            <a:alpha val="0"/>
                          </a:srgbClr>
                        </a:clrTo>
                      </a:clrChange>
                    </a:blip>
                    <a:stretch>
                      <a:fillRect/>
                    </a:stretch>
                  </pic:blipFill>
                  <pic:spPr>
                    <a:xfrm>
                      <a:off x="0" y="0"/>
                      <a:ext cx="4184015" cy="905510"/>
                    </a:xfrm>
                    <a:prstGeom prst="rect">
                      <a:avLst/>
                    </a:prstGeom>
                    <a:noFill/>
                    <a:ln>
                      <a:noFill/>
                    </a:ln>
                  </pic:spPr>
                </pic:pic>
              </a:graphicData>
            </a:graphic>
          </wp:inline>
        </w:drawing>
      </w:r>
    </w:p>
    <w:p w14:paraId="37575A22" w14:textId="77777777" w:rsidR="00AC0DEE" w:rsidRDefault="00AC0DEE">
      <w:pPr>
        <w:pStyle w:val="a3"/>
        <w:rPr>
          <w:rFonts w:ascii="Times New Roman"/>
          <w:sz w:val="20"/>
        </w:rPr>
      </w:pPr>
    </w:p>
    <w:p w14:paraId="37575A23" w14:textId="77777777" w:rsidR="00AC0DEE" w:rsidRDefault="006C1C02">
      <w:pPr>
        <w:spacing w:before="47"/>
        <w:ind w:right="293"/>
        <w:jc w:val="center"/>
        <w:rPr>
          <w:rFonts w:ascii="楷体" w:eastAsia="楷体" w:hAnsi="楷体" w:cs="楷体"/>
          <w:sz w:val="56"/>
          <w:szCs w:val="56"/>
          <w:lang w:eastAsia="zh-CN"/>
        </w:rPr>
      </w:pPr>
      <w:r>
        <w:rPr>
          <w:rFonts w:ascii="楷体" w:eastAsia="楷体" w:hAnsi="楷体" w:cs="楷体" w:hint="eastAsia"/>
          <w:sz w:val="56"/>
          <w:szCs w:val="56"/>
          <w:lang w:eastAsia="zh-CN"/>
        </w:rPr>
        <w:t>北京地区会计师事务所</w:t>
      </w:r>
    </w:p>
    <w:p w14:paraId="37575A24" w14:textId="77777777" w:rsidR="00AC0DEE" w:rsidRDefault="00AC0DEE">
      <w:pPr>
        <w:spacing w:before="47"/>
        <w:ind w:right="293"/>
        <w:jc w:val="center"/>
        <w:rPr>
          <w:rFonts w:ascii="楷体" w:eastAsia="楷体" w:hAnsi="楷体" w:cs="楷体"/>
          <w:sz w:val="56"/>
          <w:szCs w:val="56"/>
          <w:lang w:eastAsia="zh-CN"/>
        </w:rPr>
      </w:pPr>
    </w:p>
    <w:p w14:paraId="37575A25" w14:textId="77777777" w:rsidR="00AC0DEE" w:rsidRDefault="006C1C02">
      <w:pPr>
        <w:spacing w:before="47"/>
        <w:ind w:right="293"/>
        <w:jc w:val="center"/>
        <w:rPr>
          <w:rFonts w:ascii="方正小标宋简体" w:eastAsia="方正小标宋简体" w:hAnsi="方正小标宋简体" w:cs="方正小标宋简体"/>
          <w:sz w:val="56"/>
          <w:szCs w:val="56"/>
          <w:lang w:eastAsia="zh-CN"/>
        </w:rPr>
      </w:pPr>
      <w:r>
        <w:rPr>
          <w:rFonts w:ascii="方正小标宋简体" w:eastAsia="方正小标宋简体" w:hAnsi="方正小标宋简体" w:cs="方正小标宋简体" w:hint="eastAsia"/>
          <w:sz w:val="56"/>
          <w:szCs w:val="56"/>
          <w:lang w:eastAsia="zh-CN"/>
        </w:rPr>
        <w:t>法治体检总结报告</w:t>
      </w:r>
    </w:p>
    <w:p w14:paraId="37575A26" w14:textId="77777777" w:rsidR="00AC0DEE" w:rsidRDefault="00AC0DEE">
      <w:pPr>
        <w:spacing w:before="47"/>
        <w:ind w:right="293"/>
        <w:jc w:val="center"/>
        <w:rPr>
          <w:rFonts w:ascii="楷体" w:eastAsia="楷体" w:hAnsi="楷体" w:cs="楷体"/>
          <w:sz w:val="40"/>
          <w:lang w:eastAsia="zh-CN"/>
        </w:rPr>
      </w:pPr>
    </w:p>
    <w:p w14:paraId="37575A27" w14:textId="77777777" w:rsidR="00AC0DEE" w:rsidRDefault="00AC0DEE">
      <w:pPr>
        <w:spacing w:before="47"/>
        <w:ind w:right="293"/>
        <w:jc w:val="center"/>
        <w:rPr>
          <w:rFonts w:ascii="楷体" w:eastAsia="楷体" w:hAnsi="楷体" w:cs="楷体"/>
          <w:sz w:val="40"/>
          <w:lang w:eastAsia="zh-CN"/>
        </w:rPr>
      </w:pPr>
    </w:p>
    <w:p w14:paraId="37575A28" w14:textId="77777777" w:rsidR="00AC0DEE" w:rsidRDefault="00AC0DEE">
      <w:pPr>
        <w:spacing w:before="47"/>
        <w:ind w:right="293"/>
        <w:jc w:val="center"/>
        <w:rPr>
          <w:rFonts w:ascii="楷体" w:eastAsia="楷体" w:hAnsi="楷体" w:cs="楷体"/>
          <w:sz w:val="40"/>
          <w:lang w:eastAsia="zh-CN"/>
        </w:rPr>
      </w:pPr>
    </w:p>
    <w:p w14:paraId="37575A29" w14:textId="77777777" w:rsidR="00AC0DEE" w:rsidRDefault="00AC0DEE">
      <w:pPr>
        <w:spacing w:before="47"/>
        <w:ind w:right="293"/>
        <w:jc w:val="center"/>
        <w:rPr>
          <w:rFonts w:ascii="楷体" w:eastAsia="楷体" w:hAnsi="楷体" w:cs="楷体"/>
          <w:sz w:val="40"/>
          <w:lang w:eastAsia="zh-CN"/>
        </w:rPr>
      </w:pPr>
    </w:p>
    <w:p w14:paraId="37575A2A" w14:textId="77777777" w:rsidR="00AC0DEE" w:rsidRDefault="00AC0DEE">
      <w:pPr>
        <w:spacing w:before="47"/>
        <w:ind w:right="293"/>
        <w:jc w:val="center"/>
        <w:rPr>
          <w:rFonts w:ascii="楷体" w:eastAsia="楷体" w:hAnsi="楷体" w:cs="楷体"/>
          <w:sz w:val="40"/>
          <w:lang w:eastAsia="zh-CN"/>
        </w:rPr>
      </w:pPr>
    </w:p>
    <w:p w14:paraId="37575A2B" w14:textId="77777777" w:rsidR="00AC0DEE" w:rsidRDefault="00AC0DEE">
      <w:pPr>
        <w:spacing w:before="47"/>
        <w:ind w:right="293"/>
        <w:jc w:val="center"/>
        <w:rPr>
          <w:rFonts w:ascii="楷体" w:eastAsia="楷体" w:hAnsi="楷体" w:cs="楷体"/>
          <w:sz w:val="40"/>
          <w:lang w:eastAsia="zh-CN"/>
        </w:rPr>
      </w:pPr>
    </w:p>
    <w:p w14:paraId="37575A2C" w14:textId="77777777" w:rsidR="00AC0DEE" w:rsidRDefault="006C1C02">
      <w:pPr>
        <w:ind w:right="298"/>
        <w:jc w:val="center"/>
        <w:rPr>
          <w:rFonts w:ascii="楷体" w:eastAsia="楷体" w:hAnsi="楷体" w:cs="楷体"/>
          <w:sz w:val="32"/>
          <w:lang w:eastAsia="zh-CN"/>
        </w:rPr>
      </w:pPr>
      <w:r>
        <w:rPr>
          <w:rFonts w:ascii="楷体" w:eastAsia="楷体" w:hAnsi="楷体" w:cs="楷体" w:hint="eastAsia"/>
          <w:sz w:val="32"/>
          <w:lang w:eastAsia="zh-CN"/>
        </w:rPr>
        <w:t>北京注册会计师协会</w:t>
      </w:r>
    </w:p>
    <w:p w14:paraId="37575A2D" w14:textId="77777777" w:rsidR="00AC0DEE" w:rsidRDefault="006C1C02">
      <w:pPr>
        <w:ind w:right="298"/>
        <w:jc w:val="center"/>
        <w:rPr>
          <w:rFonts w:ascii="楷体" w:eastAsia="楷体" w:hAnsi="楷体" w:cs="楷体"/>
          <w:sz w:val="32"/>
          <w:lang w:eastAsia="zh-CN"/>
        </w:rPr>
      </w:pPr>
      <w:r>
        <w:rPr>
          <w:rFonts w:ascii="楷体" w:eastAsia="楷体" w:hAnsi="楷体" w:cs="楷体" w:hint="eastAsia"/>
          <w:sz w:val="32"/>
          <w:lang w:eastAsia="zh-CN"/>
        </w:rPr>
        <w:t>二〇一九年十二月</w:t>
      </w:r>
    </w:p>
    <w:p w14:paraId="37575A2E" w14:textId="77777777" w:rsidR="00AC0DEE" w:rsidRDefault="00AC0DEE">
      <w:pPr>
        <w:rPr>
          <w:lang w:eastAsia="zh-CN"/>
        </w:rPr>
        <w:sectPr w:rsidR="00AC0DEE">
          <w:headerReference w:type="even" r:id="rId10"/>
          <w:headerReference w:type="default" r:id="rId11"/>
          <w:footerReference w:type="even" r:id="rId12"/>
          <w:pgSz w:w="11906" w:h="16838"/>
          <w:pgMar w:top="1440" w:right="1800" w:bottom="1440" w:left="1800" w:header="851" w:footer="992" w:gutter="0"/>
          <w:cols w:space="425"/>
          <w:titlePg/>
          <w:docGrid w:type="lines" w:linePitch="312"/>
        </w:sectPr>
      </w:pPr>
    </w:p>
    <w:p w14:paraId="37575A2F" w14:textId="77777777" w:rsidR="00AC0DEE" w:rsidRDefault="00AC0DEE">
      <w:pPr>
        <w:rPr>
          <w:lang w:eastAsia="zh-CN"/>
        </w:rPr>
      </w:pPr>
    </w:p>
    <w:bookmarkStart w:id="0" w:name="_Toc16674_WPSOffice_Type3" w:displacedByCustomXml="next"/>
    <w:sdt>
      <w:sdtPr>
        <w:rPr>
          <w:rFonts w:ascii="楷体" w:eastAsia="楷体" w:hAnsi="楷体" w:cs="楷体" w:hint="eastAsia"/>
          <w:b/>
          <w:bCs/>
          <w:sz w:val="36"/>
          <w:szCs w:val="36"/>
          <w:lang w:eastAsia="zh-CN" w:bidi="ar-SA"/>
        </w:rPr>
        <w:id w:val="-1783254447"/>
        <w:docPartObj>
          <w:docPartGallery w:val="Table of Contents"/>
          <w:docPartUnique/>
        </w:docPartObj>
      </w:sdtPr>
      <w:sdtEndPr>
        <w:rPr>
          <w:sz w:val="24"/>
          <w:szCs w:val="24"/>
        </w:rPr>
      </w:sdtEndPr>
      <w:sdtContent>
        <w:p w14:paraId="37575A30" w14:textId="77777777" w:rsidR="00AC0DEE" w:rsidRDefault="006C1C02">
          <w:pPr>
            <w:spacing w:line="440" w:lineRule="exact"/>
            <w:jc w:val="center"/>
            <w:rPr>
              <w:rFonts w:ascii="楷体" w:eastAsia="楷体" w:hAnsi="楷体" w:cs="楷体"/>
              <w:b/>
              <w:bCs/>
              <w:sz w:val="36"/>
              <w:szCs w:val="36"/>
              <w:lang w:eastAsia="zh-CN"/>
            </w:rPr>
          </w:pPr>
          <w:r>
            <w:rPr>
              <w:rFonts w:ascii="楷体" w:eastAsia="楷体" w:hAnsi="楷体" w:cs="楷体" w:hint="eastAsia"/>
              <w:b/>
              <w:bCs/>
              <w:sz w:val="36"/>
              <w:szCs w:val="36"/>
              <w:lang w:eastAsia="zh-CN"/>
            </w:rPr>
            <w:t>目录</w:t>
          </w:r>
        </w:p>
        <w:p w14:paraId="37575A31" w14:textId="77777777" w:rsidR="00AC0DEE" w:rsidRDefault="00602742">
          <w:pPr>
            <w:pStyle w:val="WPSOffice1"/>
            <w:tabs>
              <w:tab w:val="right" w:leader="dot" w:pos="8306"/>
            </w:tabs>
            <w:spacing w:line="440" w:lineRule="exact"/>
            <w:rPr>
              <w:rFonts w:ascii="楷体" w:eastAsia="楷体" w:hAnsi="楷体" w:cs="楷体"/>
              <w:sz w:val="24"/>
              <w:szCs w:val="24"/>
            </w:rPr>
          </w:pPr>
          <w:hyperlink w:anchor="_Toc17937_WPSOffice_Level1" w:history="1">
            <w:sdt>
              <w:sdtPr>
                <w:rPr>
                  <w:rFonts w:ascii="楷体" w:eastAsia="楷体" w:hAnsi="楷体" w:cs="楷体" w:hint="eastAsia"/>
                  <w:sz w:val="24"/>
                  <w:szCs w:val="24"/>
                  <w:lang w:eastAsia="en-US" w:bidi="en-US"/>
                </w:rPr>
                <w:id w:val="147476982"/>
                <w:placeholder>
                  <w:docPart w:val="{70975625-0890-4c39-990f-d1565f5e2c13}"/>
                </w:placeholder>
              </w:sdtPr>
              <w:sdtEndPr/>
              <w:sdtContent>
                <w:r w:rsidR="006C1C02">
                  <w:rPr>
                    <w:rFonts w:ascii="楷体" w:eastAsia="楷体" w:hAnsi="楷体" w:cs="楷体" w:hint="eastAsia"/>
                    <w:sz w:val="24"/>
                    <w:szCs w:val="24"/>
                  </w:rPr>
                  <w:t>引  言</w:t>
                </w:r>
              </w:sdtContent>
            </w:sdt>
            <w:r w:rsidR="006C1C02">
              <w:rPr>
                <w:rFonts w:ascii="楷体" w:eastAsia="楷体" w:hAnsi="楷体" w:cs="楷体" w:hint="eastAsia"/>
                <w:sz w:val="24"/>
                <w:szCs w:val="24"/>
              </w:rPr>
              <w:tab/>
            </w:r>
            <w:bookmarkStart w:id="1" w:name="_Toc17937_WPSOffice_Level1Page"/>
            <w:r w:rsidR="006C1C02">
              <w:rPr>
                <w:rFonts w:ascii="楷体" w:eastAsia="楷体" w:hAnsi="楷体" w:cs="楷体" w:hint="eastAsia"/>
                <w:sz w:val="24"/>
                <w:szCs w:val="24"/>
              </w:rPr>
              <w:t>3</w:t>
            </w:r>
            <w:bookmarkEnd w:id="1"/>
          </w:hyperlink>
        </w:p>
        <w:p w14:paraId="37575A32" w14:textId="77777777" w:rsidR="00AC0DEE" w:rsidRDefault="00602742">
          <w:pPr>
            <w:pStyle w:val="WPSOffice1"/>
            <w:tabs>
              <w:tab w:val="right" w:leader="dot" w:pos="8306"/>
            </w:tabs>
            <w:spacing w:line="440" w:lineRule="exact"/>
            <w:rPr>
              <w:rFonts w:ascii="楷体" w:eastAsia="楷体" w:hAnsi="楷体" w:cs="楷体"/>
              <w:sz w:val="24"/>
              <w:szCs w:val="24"/>
            </w:rPr>
          </w:pPr>
          <w:hyperlink w:anchor="_Toc16674_WPSOffice_Level1" w:history="1">
            <w:sdt>
              <w:sdtPr>
                <w:rPr>
                  <w:rFonts w:ascii="楷体" w:eastAsia="楷体" w:hAnsi="楷体" w:cs="楷体" w:hint="eastAsia"/>
                  <w:sz w:val="24"/>
                  <w:szCs w:val="24"/>
                  <w:lang w:eastAsia="en-US" w:bidi="en-US"/>
                </w:rPr>
                <w:id w:val="-600026146"/>
                <w:placeholder>
                  <w:docPart w:val="{cebdd844-6686-41e9-a6b7-2a00c1230934}"/>
                </w:placeholder>
              </w:sdtPr>
              <w:sdtEndPr/>
              <w:sdtContent>
                <w:r w:rsidR="006C1C02">
                  <w:rPr>
                    <w:rFonts w:ascii="楷体" w:eastAsia="楷体" w:hAnsi="楷体" w:cs="楷体" w:hint="eastAsia"/>
                    <w:sz w:val="24"/>
                    <w:szCs w:val="24"/>
                  </w:rPr>
                  <w:t>第一部分 法治体检工作情况简介</w:t>
                </w:r>
              </w:sdtContent>
            </w:sdt>
            <w:r w:rsidR="006C1C02">
              <w:rPr>
                <w:rFonts w:ascii="楷体" w:eastAsia="楷体" w:hAnsi="楷体" w:cs="楷体" w:hint="eastAsia"/>
                <w:sz w:val="24"/>
                <w:szCs w:val="24"/>
              </w:rPr>
              <w:tab/>
            </w:r>
            <w:bookmarkStart w:id="2" w:name="_Toc16674_WPSOffice_Level1Page"/>
            <w:r w:rsidR="006C1C02">
              <w:rPr>
                <w:rFonts w:ascii="楷体" w:eastAsia="楷体" w:hAnsi="楷体" w:cs="楷体" w:hint="eastAsia"/>
                <w:sz w:val="24"/>
                <w:szCs w:val="24"/>
              </w:rPr>
              <w:t>4</w:t>
            </w:r>
            <w:bookmarkEnd w:id="2"/>
          </w:hyperlink>
        </w:p>
        <w:p w14:paraId="37575A33"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16674_WPSOffice_Level2" w:history="1">
            <w:sdt>
              <w:sdtPr>
                <w:rPr>
                  <w:rFonts w:ascii="楷体" w:eastAsia="楷体" w:hAnsi="楷体" w:cs="楷体" w:hint="eastAsia"/>
                  <w:sz w:val="24"/>
                  <w:szCs w:val="24"/>
                  <w:lang w:eastAsia="en-US" w:bidi="en-US"/>
                </w:rPr>
                <w:id w:val="-1159298815"/>
                <w:placeholder>
                  <w:docPart w:val="{52815449-c9e2-4fed-a8b5-ff33ef267a9f}"/>
                </w:placeholder>
              </w:sdtPr>
              <w:sdtEndPr/>
              <w:sdtContent>
                <w:r w:rsidR="006C1C02">
                  <w:rPr>
                    <w:rFonts w:ascii="楷体" w:eastAsia="楷体" w:hAnsi="楷体" w:cs="楷体" w:hint="eastAsia"/>
                    <w:sz w:val="24"/>
                    <w:szCs w:val="24"/>
                  </w:rPr>
                  <w:t>一、本次法治体检的目的</w:t>
                </w:r>
              </w:sdtContent>
            </w:sdt>
            <w:r w:rsidR="006C1C02">
              <w:rPr>
                <w:rFonts w:ascii="楷体" w:eastAsia="楷体" w:hAnsi="楷体" w:cs="楷体" w:hint="eastAsia"/>
                <w:sz w:val="24"/>
                <w:szCs w:val="24"/>
              </w:rPr>
              <w:tab/>
            </w:r>
            <w:bookmarkStart w:id="3" w:name="_Toc16674_WPSOffice_Level2Page"/>
            <w:r w:rsidR="006C1C02">
              <w:rPr>
                <w:rFonts w:ascii="楷体" w:eastAsia="楷体" w:hAnsi="楷体" w:cs="楷体" w:hint="eastAsia"/>
                <w:sz w:val="24"/>
                <w:szCs w:val="24"/>
              </w:rPr>
              <w:t>4</w:t>
            </w:r>
            <w:bookmarkEnd w:id="3"/>
          </w:hyperlink>
        </w:p>
        <w:p w14:paraId="37575A34"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13581_WPSOffice_Level2" w:history="1">
            <w:sdt>
              <w:sdtPr>
                <w:rPr>
                  <w:rFonts w:ascii="楷体" w:eastAsia="楷体" w:hAnsi="楷体" w:cs="楷体" w:hint="eastAsia"/>
                  <w:sz w:val="24"/>
                  <w:szCs w:val="24"/>
                  <w:lang w:eastAsia="en-US" w:bidi="en-US"/>
                </w:rPr>
                <w:id w:val="1818606459"/>
                <w:placeholder>
                  <w:docPart w:val="{351bd28f-9ecf-47f0-b95e-2e024bc38c45}"/>
                </w:placeholder>
              </w:sdtPr>
              <w:sdtEndPr/>
              <w:sdtContent>
                <w:r w:rsidR="006C1C02">
                  <w:rPr>
                    <w:rFonts w:ascii="楷体" w:eastAsia="楷体" w:hAnsi="楷体" w:cs="楷体" w:hint="eastAsia"/>
                    <w:sz w:val="24"/>
                    <w:szCs w:val="24"/>
                  </w:rPr>
                  <w:t>二、“法治体检”工作小组工作流程</w:t>
                </w:r>
              </w:sdtContent>
            </w:sdt>
            <w:r w:rsidR="006C1C02">
              <w:rPr>
                <w:rFonts w:ascii="楷体" w:eastAsia="楷体" w:hAnsi="楷体" w:cs="楷体" w:hint="eastAsia"/>
                <w:sz w:val="24"/>
                <w:szCs w:val="24"/>
              </w:rPr>
              <w:tab/>
            </w:r>
            <w:bookmarkStart w:id="4" w:name="_Toc13581_WPSOffice_Level2Page"/>
            <w:r w:rsidR="006C1C02">
              <w:rPr>
                <w:rFonts w:ascii="楷体" w:eastAsia="楷体" w:hAnsi="楷体" w:cs="楷体" w:hint="eastAsia"/>
                <w:sz w:val="24"/>
                <w:szCs w:val="24"/>
              </w:rPr>
              <w:t>4</w:t>
            </w:r>
            <w:bookmarkEnd w:id="4"/>
          </w:hyperlink>
        </w:p>
        <w:p w14:paraId="37575A36" w14:textId="77777777" w:rsidR="00AC0DEE" w:rsidRDefault="00602742">
          <w:pPr>
            <w:pStyle w:val="WPSOffice1"/>
            <w:tabs>
              <w:tab w:val="right" w:leader="dot" w:pos="8306"/>
            </w:tabs>
            <w:spacing w:line="440" w:lineRule="exact"/>
            <w:rPr>
              <w:rFonts w:ascii="楷体" w:eastAsia="楷体" w:hAnsi="楷体" w:cs="楷体"/>
              <w:sz w:val="24"/>
              <w:szCs w:val="24"/>
            </w:rPr>
          </w:pPr>
          <w:hyperlink w:anchor="_Toc13581_WPSOffice_Level1" w:history="1">
            <w:sdt>
              <w:sdtPr>
                <w:rPr>
                  <w:rFonts w:ascii="楷体" w:eastAsia="楷体" w:hAnsi="楷体" w:cs="楷体" w:hint="eastAsia"/>
                  <w:sz w:val="24"/>
                  <w:szCs w:val="24"/>
                  <w:lang w:eastAsia="en-US" w:bidi="en-US"/>
                </w:rPr>
                <w:id w:val="1237667838"/>
                <w:placeholder>
                  <w:docPart w:val="{3af3489a-6da0-47ce-93bb-a81bd5a9ac60}"/>
                </w:placeholder>
              </w:sdtPr>
              <w:sdtEndPr/>
              <w:sdtContent>
                <w:r w:rsidR="006C1C02">
                  <w:rPr>
                    <w:rFonts w:ascii="楷体" w:eastAsia="楷体" w:hAnsi="楷体" w:cs="楷体" w:hint="eastAsia"/>
                    <w:sz w:val="24"/>
                    <w:szCs w:val="24"/>
                  </w:rPr>
                  <w:t>第二部分  法治体检结果分析</w:t>
                </w:r>
              </w:sdtContent>
            </w:sdt>
            <w:r w:rsidR="006C1C02">
              <w:rPr>
                <w:rFonts w:ascii="楷体" w:eastAsia="楷体" w:hAnsi="楷体" w:cs="楷体" w:hint="eastAsia"/>
                <w:sz w:val="24"/>
                <w:szCs w:val="24"/>
              </w:rPr>
              <w:tab/>
            </w:r>
            <w:bookmarkStart w:id="5" w:name="_Toc13581_WPSOffice_Level1Page"/>
            <w:r w:rsidR="006C1C02">
              <w:rPr>
                <w:rFonts w:ascii="楷体" w:eastAsia="楷体" w:hAnsi="楷体" w:cs="楷体" w:hint="eastAsia"/>
                <w:sz w:val="24"/>
                <w:szCs w:val="24"/>
              </w:rPr>
              <w:t>6</w:t>
            </w:r>
            <w:bookmarkEnd w:id="5"/>
          </w:hyperlink>
        </w:p>
        <w:p w14:paraId="37575A37"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26959_WPSOffice_Level2" w:history="1">
            <w:sdt>
              <w:sdtPr>
                <w:rPr>
                  <w:rFonts w:ascii="楷体" w:eastAsia="楷体" w:hAnsi="楷体" w:cs="楷体" w:hint="eastAsia"/>
                  <w:sz w:val="24"/>
                  <w:szCs w:val="24"/>
                  <w:lang w:eastAsia="en-US" w:bidi="en-US"/>
                </w:rPr>
                <w:id w:val="521125951"/>
                <w:placeholder>
                  <w:docPart w:val="{0042deb3-79b0-4b75-bb16-29014484e176}"/>
                </w:placeholder>
              </w:sdtPr>
              <w:sdtEndPr/>
              <w:sdtContent>
                <w:r w:rsidR="006C1C02">
                  <w:rPr>
                    <w:rFonts w:ascii="楷体" w:eastAsia="楷体" w:hAnsi="楷体" w:cs="楷体" w:hint="eastAsia"/>
                    <w:sz w:val="24"/>
                    <w:szCs w:val="24"/>
                  </w:rPr>
                  <w:t>一、法治体检概论</w:t>
                </w:r>
              </w:sdtContent>
            </w:sdt>
            <w:r w:rsidR="006C1C02">
              <w:rPr>
                <w:rFonts w:ascii="楷体" w:eastAsia="楷体" w:hAnsi="楷体" w:cs="楷体" w:hint="eastAsia"/>
                <w:sz w:val="24"/>
                <w:szCs w:val="24"/>
              </w:rPr>
              <w:tab/>
            </w:r>
            <w:bookmarkStart w:id="6" w:name="_Toc26959_WPSOffice_Level2Page"/>
            <w:r w:rsidR="006C1C02">
              <w:rPr>
                <w:rFonts w:ascii="楷体" w:eastAsia="楷体" w:hAnsi="楷体" w:cs="楷体" w:hint="eastAsia"/>
                <w:sz w:val="24"/>
                <w:szCs w:val="24"/>
              </w:rPr>
              <w:t>6</w:t>
            </w:r>
            <w:bookmarkEnd w:id="6"/>
          </w:hyperlink>
        </w:p>
        <w:p w14:paraId="37575A38"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18452_WPSOffice_Level2" w:history="1">
            <w:sdt>
              <w:sdtPr>
                <w:rPr>
                  <w:rFonts w:ascii="楷体" w:eastAsia="楷体" w:hAnsi="楷体" w:cs="楷体" w:hint="eastAsia"/>
                  <w:sz w:val="24"/>
                  <w:szCs w:val="24"/>
                  <w:lang w:eastAsia="en-US" w:bidi="en-US"/>
                </w:rPr>
                <w:id w:val="-1793195103"/>
                <w:placeholder>
                  <w:docPart w:val="{51da2fd7-ef7c-4f4d-8348-b60d60648efc}"/>
                </w:placeholder>
              </w:sdtPr>
              <w:sdtEndPr/>
              <w:sdtContent>
                <w:r w:rsidR="006C1C02">
                  <w:rPr>
                    <w:rFonts w:ascii="楷体" w:eastAsia="楷体" w:hAnsi="楷体" w:cs="楷体" w:hint="eastAsia"/>
                    <w:sz w:val="24"/>
                    <w:szCs w:val="24"/>
                  </w:rPr>
                  <w:t>二、事务所的设立与存续</w:t>
                </w:r>
              </w:sdtContent>
            </w:sdt>
            <w:r w:rsidR="006C1C02">
              <w:rPr>
                <w:rFonts w:ascii="楷体" w:eastAsia="楷体" w:hAnsi="楷体" w:cs="楷体" w:hint="eastAsia"/>
                <w:sz w:val="24"/>
                <w:szCs w:val="24"/>
              </w:rPr>
              <w:tab/>
            </w:r>
            <w:bookmarkStart w:id="7" w:name="_Toc18452_WPSOffice_Level2Page"/>
            <w:r w:rsidR="006C1C02">
              <w:rPr>
                <w:rFonts w:ascii="楷体" w:eastAsia="楷体" w:hAnsi="楷体" w:cs="楷体" w:hint="eastAsia"/>
                <w:sz w:val="24"/>
                <w:szCs w:val="24"/>
              </w:rPr>
              <w:t>7</w:t>
            </w:r>
            <w:bookmarkEnd w:id="7"/>
          </w:hyperlink>
        </w:p>
        <w:p w14:paraId="37575A39" w14:textId="378F8F08"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30230_WPSOffice_Level3" w:history="1">
            <w:sdt>
              <w:sdtPr>
                <w:rPr>
                  <w:rFonts w:ascii="楷体" w:eastAsia="楷体" w:hAnsi="楷体" w:cs="楷体" w:hint="eastAsia"/>
                  <w:sz w:val="24"/>
                  <w:szCs w:val="24"/>
                  <w:lang w:eastAsia="en-US" w:bidi="en-US"/>
                </w:rPr>
                <w:id w:val="2092271123"/>
                <w:placeholder>
                  <w:docPart w:val="{aa2fee8d-48a9-4b9d-801e-af2f8361346b}"/>
                </w:placeholder>
              </w:sdtPr>
              <w:sdtEndPr/>
              <w:sdtContent>
                <w:r w:rsidR="006C1C02">
                  <w:rPr>
                    <w:rFonts w:ascii="楷体" w:eastAsia="楷体" w:hAnsi="楷体" w:cs="楷体" w:hint="eastAsia"/>
                    <w:sz w:val="24"/>
                    <w:szCs w:val="24"/>
                  </w:rPr>
                  <w:t>（一）法治体检概况</w:t>
                </w:r>
              </w:sdtContent>
            </w:sdt>
            <w:r w:rsidR="006C1C02">
              <w:rPr>
                <w:rFonts w:ascii="楷体" w:eastAsia="楷体" w:hAnsi="楷体" w:cs="楷体" w:hint="eastAsia"/>
                <w:sz w:val="24"/>
                <w:szCs w:val="24"/>
              </w:rPr>
              <w:tab/>
            </w:r>
            <w:bookmarkStart w:id="8" w:name="_Toc30230_WPSOffice_Level3Page"/>
            <w:r w:rsidR="006C1C02">
              <w:rPr>
                <w:rFonts w:ascii="楷体" w:eastAsia="楷体" w:hAnsi="楷体" w:cs="楷体" w:hint="eastAsia"/>
                <w:sz w:val="24"/>
                <w:szCs w:val="24"/>
              </w:rPr>
              <w:t>7</w:t>
            </w:r>
            <w:bookmarkEnd w:id="8"/>
          </w:hyperlink>
        </w:p>
        <w:p w14:paraId="37575A3A" w14:textId="77777777"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6630_WPSOffice_Level3" w:history="1">
            <w:sdt>
              <w:sdtPr>
                <w:rPr>
                  <w:rFonts w:ascii="楷体" w:eastAsia="楷体" w:hAnsi="楷体" w:cs="楷体" w:hint="eastAsia"/>
                  <w:sz w:val="24"/>
                  <w:szCs w:val="24"/>
                  <w:lang w:eastAsia="en-US" w:bidi="en-US"/>
                </w:rPr>
                <w:id w:val="-484160476"/>
                <w:placeholder>
                  <w:docPart w:val="{5d4d7e76-f0df-46d0-966e-503df52505c4}"/>
                </w:placeholder>
              </w:sdtPr>
              <w:sdtEndPr/>
              <w:sdtContent>
                <w:r w:rsidR="006C1C02">
                  <w:rPr>
                    <w:rFonts w:ascii="楷体" w:eastAsia="楷体" w:hAnsi="楷体" w:cs="楷体" w:hint="eastAsia"/>
                    <w:sz w:val="24"/>
                    <w:szCs w:val="24"/>
                  </w:rPr>
                  <w:t>（二）法律建议</w:t>
                </w:r>
              </w:sdtContent>
            </w:sdt>
            <w:r w:rsidR="006C1C02">
              <w:rPr>
                <w:rFonts w:ascii="楷体" w:eastAsia="楷体" w:hAnsi="楷体" w:cs="楷体" w:hint="eastAsia"/>
                <w:sz w:val="24"/>
                <w:szCs w:val="24"/>
              </w:rPr>
              <w:tab/>
            </w:r>
            <w:bookmarkStart w:id="9" w:name="_Toc6630_WPSOffice_Level3Page"/>
            <w:r w:rsidR="006C1C02">
              <w:rPr>
                <w:rFonts w:ascii="楷体" w:eastAsia="楷体" w:hAnsi="楷体" w:cs="楷体" w:hint="eastAsia"/>
                <w:sz w:val="24"/>
                <w:szCs w:val="24"/>
              </w:rPr>
              <w:t>7</w:t>
            </w:r>
            <w:bookmarkEnd w:id="9"/>
          </w:hyperlink>
        </w:p>
        <w:p w14:paraId="37575A3B"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12323_WPSOffice_Level2" w:history="1">
            <w:sdt>
              <w:sdtPr>
                <w:rPr>
                  <w:rFonts w:ascii="楷体" w:eastAsia="楷体" w:hAnsi="楷体" w:cs="楷体" w:hint="eastAsia"/>
                  <w:sz w:val="24"/>
                  <w:szCs w:val="24"/>
                  <w:lang w:eastAsia="en-US" w:bidi="en-US"/>
                </w:rPr>
                <w:id w:val="1231895139"/>
                <w:placeholder>
                  <w:docPart w:val="{6cabafb2-0100-4ca4-8a0d-1380d3ed8cdf}"/>
                </w:placeholder>
              </w:sdtPr>
              <w:sdtEndPr/>
              <w:sdtContent>
                <w:r w:rsidR="006C1C02">
                  <w:rPr>
                    <w:rFonts w:ascii="楷体" w:eastAsia="楷体" w:hAnsi="楷体" w:cs="楷体" w:hint="eastAsia"/>
                    <w:sz w:val="24"/>
                    <w:szCs w:val="24"/>
                  </w:rPr>
                  <w:t>三、事务所经营管理</w:t>
                </w:r>
              </w:sdtContent>
            </w:sdt>
            <w:r w:rsidR="006C1C02">
              <w:rPr>
                <w:rFonts w:ascii="楷体" w:eastAsia="楷体" w:hAnsi="楷体" w:cs="楷体" w:hint="eastAsia"/>
                <w:sz w:val="24"/>
                <w:szCs w:val="24"/>
              </w:rPr>
              <w:tab/>
            </w:r>
            <w:bookmarkStart w:id="10" w:name="_Toc12323_WPSOffice_Level2Page"/>
            <w:r w:rsidR="006C1C02">
              <w:rPr>
                <w:rFonts w:ascii="楷体" w:eastAsia="楷体" w:hAnsi="楷体" w:cs="楷体" w:hint="eastAsia"/>
                <w:sz w:val="24"/>
                <w:szCs w:val="24"/>
              </w:rPr>
              <w:t>9</w:t>
            </w:r>
            <w:bookmarkEnd w:id="10"/>
          </w:hyperlink>
        </w:p>
        <w:p w14:paraId="37575A3C" w14:textId="196EFA34"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23154_WPSOffice_Level3" w:history="1">
            <w:sdt>
              <w:sdtPr>
                <w:rPr>
                  <w:rFonts w:ascii="楷体" w:eastAsia="楷体" w:hAnsi="楷体" w:cs="楷体" w:hint="eastAsia"/>
                  <w:sz w:val="24"/>
                  <w:szCs w:val="24"/>
                  <w:lang w:eastAsia="en-US" w:bidi="en-US"/>
                </w:rPr>
                <w:id w:val="1293474931"/>
                <w:placeholder>
                  <w:docPart w:val="{829cd17b-f15e-4dac-89c7-c648e80ff090}"/>
                </w:placeholder>
              </w:sdtPr>
              <w:sdtEndPr/>
              <w:sdtContent>
                <w:r w:rsidR="006C1C02">
                  <w:rPr>
                    <w:rFonts w:ascii="楷体" w:eastAsia="楷体" w:hAnsi="楷体" w:cs="楷体" w:hint="eastAsia"/>
                    <w:sz w:val="24"/>
                    <w:szCs w:val="24"/>
                  </w:rPr>
                  <w:t>（一）法治体检概况</w:t>
                </w:r>
              </w:sdtContent>
            </w:sdt>
            <w:r w:rsidR="006C1C02">
              <w:rPr>
                <w:rFonts w:ascii="楷体" w:eastAsia="楷体" w:hAnsi="楷体" w:cs="楷体" w:hint="eastAsia"/>
                <w:sz w:val="24"/>
                <w:szCs w:val="24"/>
              </w:rPr>
              <w:tab/>
            </w:r>
            <w:bookmarkStart w:id="11" w:name="_Toc23154_WPSOffice_Level3Page"/>
            <w:r w:rsidR="006C1C02">
              <w:rPr>
                <w:rFonts w:ascii="楷体" w:eastAsia="楷体" w:hAnsi="楷体" w:cs="楷体" w:hint="eastAsia"/>
                <w:sz w:val="24"/>
                <w:szCs w:val="24"/>
              </w:rPr>
              <w:t>9</w:t>
            </w:r>
            <w:bookmarkEnd w:id="11"/>
          </w:hyperlink>
        </w:p>
        <w:p w14:paraId="37575A3D" w14:textId="77777777"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18632_WPSOffice_Level3" w:history="1">
            <w:sdt>
              <w:sdtPr>
                <w:rPr>
                  <w:rFonts w:ascii="楷体" w:eastAsia="楷体" w:hAnsi="楷体" w:cs="楷体" w:hint="eastAsia"/>
                  <w:sz w:val="24"/>
                  <w:szCs w:val="24"/>
                  <w:lang w:eastAsia="en-US" w:bidi="en-US"/>
                </w:rPr>
                <w:id w:val="-1728912052"/>
                <w:placeholder>
                  <w:docPart w:val="{82a5c282-3db5-45d5-8f85-6f9f319ef36a}"/>
                </w:placeholder>
              </w:sdtPr>
              <w:sdtEndPr/>
              <w:sdtContent>
                <w:r w:rsidR="006C1C02">
                  <w:rPr>
                    <w:rFonts w:ascii="楷体" w:eastAsia="楷体" w:hAnsi="楷体" w:cs="楷体" w:hint="eastAsia"/>
                    <w:sz w:val="24"/>
                    <w:szCs w:val="24"/>
                  </w:rPr>
                  <w:t>（二）法律建议</w:t>
                </w:r>
              </w:sdtContent>
            </w:sdt>
            <w:r w:rsidR="006C1C02">
              <w:rPr>
                <w:rFonts w:ascii="楷体" w:eastAsia="楷体" w:hAnsi="楷体" w:cs="楷体" w:hint="eastAsia"/>
                <w:sz w:val="24"/>
                <w:szCs w:val="24"/>
              </w:rPr>
              <w:tab/>
            </w:r>
            <w:bookmarkStart w:id="12" w:name="_Toc18632_WPSOffice_Level3Page"/>
            <w:r w:rsidR="006C1C02">
              <w:rPr>
                <w:rFonts w:ascii="楷体" w:eastAsia="楷体" w:hAnsi="楷体" w:cs="楷体" w:hint="eastAsia"/>
                <w:sz w:val="24"/>
                <w:szCs w:val="24"/>
              </w:rPr>
              <w:t>9</w:t>
            </w:r>
            <w:bookmarkEnd w:id="12"/>
          </w:hyperlink>
        </w:p>
        <w:p w14:paraId="37575A3E"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32654_WPSOffice_Level2" w:history="1">
            <w:sdt>
              <w:sdtPr>
                <w:rPr>
                  <w:rFonts w:ascii="楷体" w:eastAsia="楷体" w:hAnsi="楷体" w:cs="楷体" w:hint="eastAsia"/>
                  <w:sz w:val="24"/>
                  <w:szCs w:val="24"/>
                  <w:lang w:eastAsia="en-US" w:bidi="en-US"/>
                </w:rPr>
                <w:id w:val="-157924422"/>
                <w:placeholder>
                  <w:docPart w:val="{e2f229a5-2e55-447f-aaaa-352a0278b59e}"/>
                </w:placeholder>
              </w:sdtPr>
              <w:sdtEndPr/>
              <w:sdtContent>
                <w:r w:rsidR="006C1C02">
                  <w:rPr>
                    <w:rFonts w:ascii="楷体" w:eastAsia="楷体" w:hAnsi="楷体" w:cs="楷体" w:hint="eastAsia"/>
                    <w:sz w:val="24"/>
                    <w:szCs w:val="24"/>
                  </w:rPr>
                  <w:t>四、合同管理</w:t>
                </w:r>
              </w:sdtContent>
            </w:sdt>
            <w:r w:rsidR="006C1C02">
              <w:rPr>
                <w:rFonts w:ascii="楷体" w:eastAsia="楷体" w:hAnsi="楷体" w:cs="楷体" w:hint="eastAsia"/>
                <w:sz w:val="24"/>
                <w:szCs w:val="24"/>
              </w:rPr>
              <w:tab/>
            </w:r>
            <w:bookmarkStart w:id="13" w:name="_Toc32654_WPSOffice_Level2Page"/>
            <w:r w:rsidR="006C1C02">
              <w:rPr>
                <w:rFonts w:ascii="楷体" w:eastAsia="楷体" w:hAnsi="楷体" w:cs="楷体" w:hint="eastAsia"/>
                <w:sz w:val="24"/>
                <w:szCs w:val="24"/>
              </w:rPr>
              <w:t>11</w:t>
            </w:r>
            <w:bookmarkEnd w:id="13"/>
          </w:hyperlink>
        </w:p>
        <w:p w14:paraId="37575A3F" w14:textId="51815DA1"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4611_WPSOffice_Level3" w:history="1">
            <w:sdt>
              <w:sdtPr>
                <w:rPr>
                  <w:rFonts w:ascii="楷体" w:eastAsia="楷体" w:hAnsi="楷体" w:cs="楷体" w:hint="eastAsia"/>
                  <w:sz w:val="24"/>
                  <w:szCs w:val="24"/>
                  <w:lang w:eastAsia="en-US" w:bidi="en-US"/>
                </w:rPr>
                <w:id w:val="-2016760441"/>
                <w:placeholder>
                  <w:docPart w:val="{ae60f452-a3e5-46af-a9d3-b077d8c1aa70}"/>
                </w:placeholder>
              </w:sdtPr>
              <w:sdtEndPr/>
              <w:sdtContent>
                <w:r w:rsidR="006C1C02">
                  <w:rPr>
                    <w:rFonts w:ascii="楷体" w:eastAsia="楷体" w:hAnsi="楷体" w:cs="楷体" w:hint="eastAsia"/>
                    <w:sz w:val="24"/>
                    <w:szCs w:val="24"/>
                  </w:rPr>
                  <w:t>（一）法治体检概况</w:t>
                </w:r>
              </w:sdtContent>
            </w:sdt>
            <w:r w:rsidR="006C1C02">
              <w:rPr>
                <w:rFonts w:ascii="楷体" w:eastAsia="楷体" w:hAnsi="楷体" w:cs="楷体" w:hint="eastAsia"/>
                <w:sz w:val="24"/>
                <w:szCs w:val="24"/>
              </w:rPr>
              <w:tab/>
            </w:r>
            <w:bookmarkStart w:id="14" w:name="_Toc4611_WPSOffice_Level3Page"/>
            <w:r w:rsidR="006C1C02">
              <w:rPr>
                <w:rFonts w:ascii="楷体" w:eastAsia="楷体" w:hAnsi="楷体" w:cs="楷体" w:hint="eastAsia"/>
                <w:sz w:val="24"/>
                <w:szCs w:val="24"/>
              </w:rPr>
              <w:t>12</w:t>
            </w:r>
            <w:bookmarkEnd w:id="14"/>
          </w:hyperlink>
        </w:p>
        <w:p w14:paraId="37575A40" w14:textId="77777777"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19720_WPSOffice_Level3" w:history="1">
            <w:sdt>
              <w:sdtPr>
                <w:rPr>
                  <w:rFonts w:ascii="楷体" w:eastAsia="楷体" w:hAnsi="楷体" w:cs="楷体" w:hint="eastAsia"/>
                  <w:sz w:val="24"/>
                  <w:szCs w:val="24"/>
                  <w:lang w:eastAsia="en-US" w:bidi="en-US"/>
                </w:rPr>
                <w:id w:val="-2015210512"/>
                <w:placeholder>
                  <w:docPart w:val="{8ea5c6c5-cbe8-4ad2-bfe0-4911a88f03e0}"/>
                </w:placeholder>
              </w:sdtPr>
              <w:sdtEndPr/>
              <w:sdtContent>
                <w:r w:rsidR="006C1C02">
                  <w:rPr>
                    <w:rFonts w:ascii="楷体" w:eastAsia="楷体" w:hAnsi="楷体" w:cs="楷体" w:hint="eastAsia"/>
                    <w:sz w:val="24"/>
                    <w:szCs w:val="24"/>
                  </w:rPr>
                  <w:t>（二）法律建议</w:t>
                </w:r>
              </w:sdtContent>
            </w:sdt>
            <w:r w:rsidR="006C1C02">
              <w:rPr>
                <w:rFonts w:ascii="楷体" w:eastAsia="楷体" w:hAnsi="楷体" w:cs="楷体" w:hint="eastAsia"/>
                <w:sz w:val="24"/>
                <w:szCs w:val="24"/>
              </w:rPr>
              <w:tab/>
            </w:r>
            <w:bookmarkStart w:id="15" w:name="_Toc19720_WPSOffice_Level3Page"/>
            <w:r w:rsidR="006C1C02">
              <w:rPr>
                <w:rFonts w:ascii="楷体" w:eastAsia="楷体" w:hAnsi="楷体" w:cs="楷体" w:hint="eastAsia"/>
                <w:sz w:val="24"/>
                <w:szCs w:val="24"/>
              </w:rPr>
              <w:t>12</w:t>
            </w:r>
            <w:bookmarkEnd w:id="15"/>
          </w:hyperlink>
        </w:p>
        <w:p w14:paraId="37575A41"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31864_WPSOffice_Level2" w:history="1">
            <w:sdt>
              <w:sdtPr>
                <w:rPr>
                  <w:rFonts w:ascii="楷体" w:eastAsia="楷体" w:hAnsi="楷体" w:cs="楷体" w:hint="eastAsia"/>
                  <w:sz w:val="24"/>
                  <w:szCs w:val="24"/>
                  <w:lang w:eastAsia="en-US" w:bidi="en-US"/>
                </w:rPr>
                <w:id w:val="2055815791"/>
                <w:placeholder>
                  <w:docPart w:val="{e03250cc-0dbe-4222-9cb9-834b3c3f1f97}"/>
                </w:placeholder>
              </w:sdtPr>
              <w:sdtEndPr/>
              <w:sdtContent>
                <w:r w:rsidR="006C1C02">
                  <w:rPr>
                    <w:rFonts w:ascii="楷体" w:eastAsia="楷体" w:hAnsi="楷体" w:cs="楷体" w:hint="eastAsia"/>
                    <w:sz w:val="24"/>
                    <w:szCs w:val="24"/>
                  </w:rPr>
                  <w:t>五、劳动人事管理</w:t>
                </w:r>
              </w:sdtContent>
            </w:sdt>
            <w:r w:rsidR="006C1C02">
              <w:rPr>
                <w:rFonts w:ascii="楷体" w:eastAsia="楷体" w:hAnsi="楷体" w:cs="楷体" w:hint="eastAsia"/>
                <w:sz w:val="24"/>
                <w:szCs w:val="24"/>
              </w:rPr>
              <w:tab/>
            </w:r>
            <w:bookmarkStart w:id="16" w:name="_Toc31864_WPSOffice_Level2Page"/>
            <w:r w:rsidR="006C1C02">
              <w:rPr>
                <w:rFonts w:ascii="楷体" w:eastAsia="楷体" w:hAnsi="楷体" w:cs="楷体" w:hint="eastAsia"/>
                <w:sz w:val="24"/>
                <w:szCs w:val="24"/>
              </w:rPr>
              <w:t>12</w:t>
            </w:r>
            <w:bookmarkEnd w:id="16"/>
          </w:hyperlink>
        </w:p>
        <w:p w14:paraId="37575A42" w14:textId="6AF1C0ED"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7561_WPSOffice_Level3" w:history="1">
            <w:sdt>
              <w:sdtPr>
                <w:rPr>
                  <w:rFonts w:ascii="楷体" w:eastAsia="楷体" w:hAnsi="楷体" w:cs="楷体" w:hint="eastAsia"/>
                  <w:sz w:val="24"/>
                  <w:szCs w:val="24"/>
                  <w:lang w:eastAsia="en-US" w:bidi="en-US"/>
                </w:rPr>
                <w:id w:val="-294440457"/>
                <w:placeholder>
                  <w:docPart w:val="{28444355-6f13-462b-8791-6ff94ab5a9eb}"/>
                </w:placeholder>
              </w:sdtPr>
              <w:sdtEndPr/>
              <w:sdtContent>
                <w:r w:rsidR="006C1C02">
                  <w:rPr>
                    <w:rFonts w:ascii="楷体" w:eastAsia="楷体" w:hAnsi="楷体" w:cs="楷体" w:hint="eastAsia"/>
                    <w:sz w:val="24"/>
                    <w:szCs w:val="24"/>
                  </w:rPr>
                  <w:t>（一）法治体检概况</w:t>
                </w:r>
              </w:sdtContent>
            </w:sdt>
            <w:r w:rsidR="006C1C02">
              <w:rPr>
                <w:rFonts w:ascii="楷体" w:eastAsia="楷体" w:hAnsi="楷体" w:cs="楷体" w:hint="eastAsia"/>
                <w:sz w:val="24"/>
                <w:szCs w:val="24"/>
              </w:rPr>
              <w:tab/>
            </w:r>
            <w:bookmarkStart w:id="17" w:name="_Toc7561_WPSOffice_Level3Page"/>
            <w:r w:rsidR="006C1C02">
              <w:rPr>
                <w:rFonts w:ascii="楷体" w:eastAsia="楷体" w:hAnsi="楷体" w:cs="楷体" w:hint="eastAsia"/>
                <w:sz w:val="24"/>
                <w:szCs w:val="24"/>
              </w:rPr>
              <w:t>13</w:t>
            </w:r>
            <w:bookmarkEnd w:id="17"/>
          </w:hyperlink>
        </w:p>
        <w:p w14:paraId="37575A43" w14:textId="77777777"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5706_WPSOffice_Level3" w:history="1">
            <w:sdt>
              <w:sdtPr>
                <w:rPr>
                  <w:rFonts w:ascii="楷体" w:eastAsia="楷体" w:hAnsi="楷体" w:cs="楷体" w:hint="eastAsia"/>
                  <w:sz w:val="24"/>
                  <w:szCs w:val="24"/>
                  <w:lang w:eastAsia="en-US" w:bidi="en-US"/>
                </w:rPr>
                <w:id w:val="823865186"/>
                <w:placeholder>
                  <w:docPart w:val="{d526e458-f459-4d82-8285-42559f429d9c}"/>
                </w:placeholder>
              </w:sdtPr>
              <w:sdtEndPr/>
              <w:sdtContent>
                <w:r w:rsidR="006C1C02">
                  <w:rPr>
                    <w:rFonts w:ascii="楷体" w:eastAsia="楷体" w:hAnsi="楷体" w:cs="楷体" w:hint="eastAsia"/>
                    <w:sz w:val="24"/>
                    <w:szCs w:val="24"/>
                  </w:rPr>
                  <w:t>（二）法律建议</w:t>
                </w:r>
              </w:sdtContent>
            </w:sdt>
            <w:r w:rsidR="006C1C02">
              <w:rPr>
                <w:rFonts w:ascii="楷体" w:eastAsia="楷体" w:hAnsi="楷体" w:cs="楷体" w:hint="eastAsia"/>
                <w:sz w:val="24"/>
                <w:szCs w:val="24"/>
              </w:rPr>
              <w:tab/>
            </w:r>
            <w:bookmarkStart w:id="18" w:name="_Toc5706_WPSOffice_Level3Page"/>
            <w:r w:rsidR="006C1C02">
              <w:rPr>
                <w:rFonts w:ascii="楷体" w:eastAsia="楷体" w:hAnsi="楷体" w:cs="楷体" w:hint="eastAsia"/>
                <w:sz w:val="24"/>
                <w:szCs w:val="24"/>
              </w:rPr>
              <w:t>13</w:t>
            </w:r>
            <w:bookmarkEnd w:id="18"/>
          </w:hyperlink>
        </w:p>
        <w:p w14:paraId="37575A44"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32367_WPSOffice_Level2" w:history="1">
            <w:sdt>
              <w:sdtPr>
                <w:rPr>
                  <w:rFonts w:ascii="楷体" w:eastAsia="楷体" w:hAnsi="楷体" w:cs="楷体" w:hint="eastAsia"/>
                  <w:sz w:val="24"/>
                  <w:szCs w:val="24"/>
                  <w:lang w:eastAsia="en-US" w:bidi="en-US"/>
                </w:rPr>
                <w:id w:val="549111789"/>
                <w:placeholder>
                  <w:docPart w:val="{3ad194b0-6a24-4324-8832-7d60c0c643df}"/>
                </w:placeholder>
              </w:sdtPr>
              <w:sdtEndPr/>
              <w:sdtContent>
                <w:r w:rsidR="006C1C02">
                  <w:rPr>
                    <w:rFonts w:ascii="楷体" w:eastAsia="楷体" w:hAnsi="楷体" w:cs="楷体" w:hint="eastAsia"/>
                    <w:sz w:val="24"/>
                    <w:szCs w:val="24"/>
                  </w:rPr>
                  <w:t>六、知识产权</w:t>
                </w:r>
              </w:sdtContent>
            </w:sdt>
            <w:r w:rsidR="006C1C02">
              <w:rPr>
                <w:rFonts w:ascii="楷体" w:eastAsia="楷体" w:hAnsi="楷体" w:cs="楷体" w:hint="eastAsia"/>
                <w:sz w:val="24"/>
                <w:szCs w:val="24"/>
              </w:rPr>
              <w:tab/>
            </w:r>
            <w:bookmarkStart w:id="19" w:name="_Toc32367_WPSOffice_Level2Page"/>
            <w:r w:rsidR="006C1C02">
              <w:rPr>
                <w:rFonts w:ascii="楷体" w:eastAsia="楷体" w:hAnsi="楷体" w:cs="楷体" w:hint="eastAsia"/>
                <w:sz w:val="24"/>
                <w:szCs w:val="24"/>
              </w:rPr>
              <w:t>15</w:t>
            </w:r>
            <w:bookmarkEnd w:id="19"/>
          </w:hyperlink>
        </w:p>
        <w:p w14:paraId="37575A45" w14:textId="57834353"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24686_WPSOffice_Level3" w:history="1">
            <w:sdt>
              <w:sdtPr>
                <w:rPr>
                  <w:rFonts w:ascii="楷体" w:eastAsia="楷体" w:hAnsi="楷体" w:cs="楷体" w:hint="eastAsia"/>
                  <w:sz w:val="24"/>
                  <w:szCs w:val="24"/>
                  <w:lang w:eastAsia="en-US" w:bidi="en-US"/>
                </w:rPr>
                <w:id w:val="960152777"/>
                <w:placeholder>
                  <w:docPart w:val="{9afa5868-45b5-448d-9594-70cbe99a9831}"/>
                </w:placeholder>
              </w:sdtPr>
              <w:sdtEndPr/>
              <w:sdtContent>
                <w:r w:rsidR="006C1C02">
                  <w:rPr>
                    <w:rFonts w:ascii="楷体" w:eastAsia="楷体" w:hAnsi="楷体" w:cs="楷体" w:hint="eastAsia"/>
                    <w:sz w:val="24"/>
                    <w:szCs w:val="24"/>
                  </w:rPr>
                  <w:t>（一）法治体检概况</w:t>
                </w:r>
              </w:sdtContent>
            </w:sdt>
            <w:r w:rsidR="006C1C02">
              <w:rPr>
                <w:rFonts w:ascii="楷体" w:eastAsia="楷体" w:hAnsi="楷体" w:cs="楷体" w:hint="eastAsia"/>
                <w:sz w:val="24"/>
                <w:szCs w:val="24"/>
              </w:rPr>
              <w:tab/>
            </w:r>
            <w:bookmarkStart w:id="20" w:name="_Toc24686_WPSOffice_Level3Page"/>
            <w:r w:rsidR="006C1C02">
              <w:rPr>
                <w:rFonts w:ascii="楷体" w:eastAsia="楷体" w:hAnsi="楷体" w:cs="楷体" w:hint="eastAsia"/>
                <w:sz w:val="24"/>
                <w:szCs w:val="24"/>
              </w:rPr>
              <w:t>15</w:t>
            </w:r>
            <w:bookmarkEnd w:id="20"/>
          </w:hyperlink>
        </w:p>
        <w:p w14:paraId="37575A46" w14:textId="77777777"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19260_WPSOffice_Level3" w:history="1">
            <w:sdt>
              <w:sdtPr>
                <w:rPr>
                  <w:rFonts w:ascii="楷体" w:eastAsia="楷体" w:hAnsi="楷体" w:cs="楷体" w:hint="eastAsia"/>
                  <w:sz w:val="24"/>
                  <w:szCs w:val="24"/>
                  <w:lang w:eastAsia="en-US" w:bidi="en-US"/>
                </w:rPr>
                <w:id w:val="-1436593268"/>
                <w:placeholder>
                  <w:docPart w:val="{a84ac5b8-a98c-47dc-b67f-69cfa4f8081b}"/>
                </w:placeholder>
              </w:sdtPr>
              <w:sdtEndPr/>
              <w:sdtContent>
                <w:r w:rsidR="006C1C02">
                  <w:rPr>
                    <w:rFonts w:ascii="楷体" w:eastAsia="楷体" w:hAnsi="楷体" w:cs="楷体" w:hint="eastAsia"/>
                    <w:sz w:val="24"/>
                    <w:szCs w:val="24"/>
                  </w:rPr>
                  <w:t>（二）法律建议</w:t>
                </w:r>
              </w:sdtContent>
            </w:sdt>
            <w:r w:rsidR="006C1C02">
              <w:rPr>
                <w:rFonts w:ascii="楷体" w:eastAsia="楷体" w:hAnsi="楷体" w:cs="楷体" w:hint="eastAsia"/>
                <w:sz w:val="24"/>
                <w:szCs w:val="24"/>
              </w:rPr>
              <w:tab/>
            </w:r>
            <w:bookmarkStart w:id="21" w:name="_Toc19260_WPSOffice_Level3Page"/>
            <w:r w:rsidR="006C1C02">
              <w:rPr>
                <w:rFonts w:ascii="楷体" w:eastAsia="楷体" w:hAnsi="楷体" w:cs="楷体" w:hint="eastAsia"/>
                <w:sz w:val="24"/>
                <w:szCs w:val="24"/>
              </w:rPr>
              <w:t>15</w:t>
            </w:r>
            <w:bookmarkEnd w:id="21"/>
          </w:hyperlink>
        </w:p>
        <w:p w14:paraId="37575A47"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8152_WPSOffice_Level2" w:history="1">
            <w:sdt>
              <w:sdtPr>
                <w:rPr>
                  <w:rFonts w:ascii="楷体" w:eastAsia="楷体" w:hAnsi="楷体" w:cs="楷体" w:hint="eastAsia"/>
                  <w:sz w:val="24"/>
                  <w:szCs w:val="24"/>
                  <w:lang w:eastAsia="en-US" w:bidi="en-US"/>
                </w:rPr>
                <w:id w:val="1901704035"/>
                <w:placeholder>
                  <w:docPart w:val="{d2d7ecc6-6153-4c4d-bf84-c7c185b96583}"/>
                </w:placeholder>
              </w:sdtPr>
              <w:sdtEndPr/>
              <w:sdtContent>
                <w:r w:rsidR="006C1C02">
                  <w:rPr>
                    <w:rFonts w:ascii="楷体" w:eastAsia="楷体" w:hAnsi="楷体" w:cs="楷体" w:hint="eastAsia"/>
                    <w:sz w:val="24"/>
                    <w:szCs w:val="24"/>
                  </w:rPr>
                  <w:t>七、财务及税务管理</w:t>
                </w:r>
              </w:sdtContent>
            </w:sdt>
            <w:r w:rsidR="006C1C02">
              <w:rPr>
                <w:rFonts w:ascii="楷体" w:eastAsia="楷体" w:hAnsi="楷体" w:cs="楷体" w:hint="eastAsia"/>
                <w:sz w:val="24"/>
                <w:szCs w:val="24"/>
              </w:rPr>
              <w:tab/>
            </w:r>
            <w:bookmarkStart w:id="22" w:name="_Toc8152_WPSOffice_Level2Page"/>
            <w:r w:rsidR="006C1C02">
              <w:rPr>
                <w:rFonts w:ascii="楷体" w:eastAsia="楷体" w:hAnsi="楷体" w:cs="楷体" w:hint="eastAsia"/>
                <w:sz w:val="24"/>
                <w:szCs w:val="24"/>
              </w:rPr>
              <w:t>15</w:t>
            </w:r>
            <w:bookmarkEnd w:id="22"/>
          </w:hyperlink>
        </w:p>
        <w:p w14:paraId="37575A48" w14:textId="61BAB179"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15311_WPSOffice_Level3" w:history="1">
            <w:sdt>
              <w:sdtPr>
                <w:rPr>
                  <w:rFonts w:ascii="楷体" w:eastAsia="楷体" w:hAnsi="楷体" w:cs="楷体" w:hint="eastAsia"/>
                  <w:sz w:val="24"/>
                  <w:szCs w:val="24"/>
                  <w:lang w:eastAsia="en-US" w:bidi="en-US"/>
                </w:rPr>
                <w:id w:val="844057644"/>
                <w:placeholder>
                  <w:docPart w:val="{cdde756b-1129-4c71-b92a-74a48597aff1}"/>
                </w:placeholder>
              </w:sdtPr>
              <w:sdtEndPr/>
              <w:sdtContent>
                <w:r w:rsidR="006C1C02">
                  <w:rPr>
                    <w:rFonts w:ascii="楷体" w:eastAsia="楷体" w:hAnsi="楷体" w:cs="楷体" w:hint="eastAsia"/>
                    <w:sz w:val="24"/>
                    <w:szCs w:val="24"/>
                  </w:rPr>
                  <w:t>（一）法治体检概况</w:t>
                </w:r>
              </w:sdtContent>
            </w:sdt>
            <w:r w:rsidR="006C1C02">
              <w:rPr>
                <w:rFonts w:ascii="楷体" w:eastAsia="楷体" w:hAnsi="楷体" w:cs="楷体" w:hint="eastAsia"/>
                <w:sz w:val="24"/>
                <w:szCs w:val="24"/>
              </w:rPr>
              <w:tab/>
            </w:r>
            <w:bookmarkStart w:id="23" w:name="_Toc15311_WPSOffice_Level3Page"/>
            <w:r w:rsidR="006C1C02">
              <w:rPr>
                <w:rFonts w:ascii="楷体" w:eastAsia="楷体" w:hAnsi="楷体" w:cs="楷体" w:hint="eastAsia"/>
                <w:sz w:val="24"/>
                <w:szCs w:val="24"/>
              </w:rPr>
              <w:t>15</w:t>
            </w:r>
            <w:bookmarkEnd w:id="23"/>
          </w:hyperlink>
        </w:p>
        <w:p w14:paraId="37575A49" w14:textId="77777777"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28941_WPSOffice_Level3" w:history="1">
            <w:sdt>
              <w:sdtPr>
                <w:rPr>
                  <w:rFonts w:ascii="楷体" w:eastAsia="楷体" w:hAnsi="楷体" w:cs="楷体" w:hint="eastAsia"/>
                  <w:sz w:val="24"/>
                  <w:szCs w:val="24"/>
                  <w:lang w:eastAsia="en-US" w:bidi="en-US"/>
                </w:rPr>
                <w:id w:val="-1708334517"/>
                <w:placeholder>
                  <w:docPart w:val="{04741754-36ba-44a8-acde-2a0d5435bdfe}"/>
                </w:placeholder>
              </w:sdtPr>
              <w:sdtEndPr/>
              <w:sdtContent>
                <w:r w:rsidR="006C1C02">
                  <w:rPr>
                    <w:rFonts w:ascii="楷体" w:eastAsia="楷体" w:hAnsi="楷体" w:cs="楷体" w:hint="eastAsia"/>
                    <w:sz w:val="24"/>
                    <w:szCs w:val="24"/>
                  </w:rPr>
                  <w:t>（二）法律建议</w:t>
                </w:r>
              </w:sdtContent>
            </w:sdt>
            <w:r w:rsidR="006C1C02">
              <w:rPr>
                <w:rFonts w:ascii="楷体" w:eastAsia="楷体" w:hAnsi="楷体" w:cs="楷体" w:hint="eastAsia"/>
                <w:sz w:val="24"/>
                <w:szCs w:val="24"/>
              </w:rPr>
              <w:tab/>
            </w:r>
            <w:bookmarkStart w:id="24" w:name="_Toc28941_WPSOffice_Level3Page"/>
            <w:r w:rsidR="006C1C02">
              <w:rPr>
                <w:rFonts w:ascii="楷体" w:eastAsia="楷体" w:hAnsi="楷体" w:cs="楷体" w:hint="eastAsia"/>
                <w:sz w:val="24"/>
                <w:szCs w:val="24"/>
              </w:rPr>
              <w:t>15</w:t>
            </w:r>
            <w:bookmarkEnd w:id="24"/>
          </w:hyperlink>
        </w:p>
        <w:p w14:paraId="37575A4A"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20831_WPSOffice_Level2" w:history="1">
            <w:sdt>
              <w:sdtPr>
                <w:rPr>
                  <w:rFonts w:ascii="楷体" w:eastAsia="楷体" w:hAnsi="楷体" w:cs="楷体" w:hint="eastAsia"/>
                  <w:sz w:val="24"/>
                  <w:szCs w:val="24"/>
                  <w:lang w:eastAsia="en-US" w:bidi="en-US"/>
                </w:rPr>
                <w:id w:val="-839620819"/>
                <w:placeholder>
                  <w:docPart w:val="{54fca4ed-dadb-4fe9-9f01-18c6d128d27c}"/>
                </w:placeholder>
              </w:sdtPr>
              <w:sdtEndPr/>
              <w:sdtContent>
                <w:r w:rsidR="006C1C02">
                  <w:rPr>
                    <w:rFonts w:ascii="楷体" w:eastAsia="楷体" w:hAnsi="楷体" w:cs="楷体" w:hint="eastAsia"/>
                    <w:sz w:val="24"/>
                    <w:szCs w:val="24"/>
                  </w:rPr>
                  <w:t>八、诉讼与仲裁</w:t>
                </w:r>
              </w:sdtContent>
            </w:sdt>
            <w:r w:rsidR="006C1C02">
              <w:rPr>
                <w:rFonts w:ascii="楷体" w:eastAsia="楷体" w:hAnsi="楷体" w:cs="楷体" w:hint="eastAsia"/>
                <w:sz w:val="24"/>
                <w:szCs w:val="24"/>
              </w:rPr>
              <w:tab/>
            </w:r>
            <w:bookmarkStart w:id="25" w:name="_Toc20831_WPSOffice_Level2Page"/>
            <w:r w:rsidR="006C1C02">
              <w:rPr>
                <w:rFonts w:ascii="楷体" w:eastAsia="楷体" w:hAnsi="楷体" w:cs="楷体" w:hint="eastAsia"/>
                <w:sz w:val="24"/>
                <w:szCs w:val="24"/>
              </w:rPr>
              <w:t>16</w:t>
            </w:r>
            <w:bookmarkEnd w:id="25"/>
          </w:hyperlink>
        </w:p>
        <w:p w14:paraId="37575A4B" w14:textId="5237657E"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11934_WPSOffice_Level3" w:history="1">
            <w:sdt>
              <w:sdtPr>
                <w:rPr>
                  <w:rFonts w:ascii="楷体" w:eastAsia="楷体" w:hAnsi="楷体" w:cs="楷体" w:hint="eastAsia"/>
                  <w:sz w:val="24"/>
                  <w:szCs w:val="24"/>
                  <w:lang w:eastAsia="en-US" w:bidi="en-US"/>
                </w:rPr>
                <w:id w:val="2061899122"/>
                <w:placeholder>
                  <w:docPart w:val="{5134d663-f260-461a-8e15-a2fa71f6f2ed}"/>
                </w:placeholder>
              </w:sdtPr>
              <w:sdtEndPr/>
              <w:sdtContent>
                <w:r w:rsidR="006C1C02">
                  <w:rPr>
                    <w:rFonts w:ascii="楷体" w:eastAsia="楷体" w:hAnsi="楷体" w:cs="楷体" w:hint="eastAsia"/>
                    <w:sz w:val="24"/>
                    <w:szCs w:val="24"/>
                  </w:rPr>
                  <w:t>（一）法治体检概况</w:t>
                </w:r>
              </w:sdtContent>
            </w:sdt>
            <w:r w:rsidR="006C1C02">
              <w:rPr>
                <w:rFonts w:ascii="楷体" w:eastAsia="楷体" w:hAnsi="楷体" w:cs="楷体" w:hint="eastAsia"/>
                <w:sz w:val="24"/>
                <w:szCs w:val="24"/>
              </w:rPr>
              <w:tab/>
            </w:r>
            <w:bookmarkStart w:id="26" w:name="_Toc11934_WPSOffice_Level3Page"/>
            <w:r w:rsidR="006C1C02">
              <w:rPr>
                <w:rFonts w:ascii="楷体" w:eastAsia="楷体" w:hAnsi="楷体" w:cs="楷体" w:hint="eastAsia"/>
                <w:sz w:val="24"/>
                <w:szCs w:val="24"/>
              </w:rPr>
              <w:t>16</w:t>
            </w:r>
            <w:bookmarkEnd w:id="26"/>
          </w:hyperlink>
        </w:p>
        <w:p w14:paraId="37575A4C" w14:textId="77777777" w:rsidR="00AC0DEE" w:rsidRDefault="00602742">
          <w:pPr>
            <w:pStyle w:val="WPSOffice3"/>
            <w:tabs>
              <w:tab w:val="right" w:leader="dot" w:pos="8306"/>
            </w:tabs>
            <w:spacing w:line="440" w:lineRule="exact"/>
            <w:ind w:left="880"/>
            <w:rPr>
              <w:rFonts w:ascii="楷体" w:eastAsia="楷体" w:hAnsi="楷体" w:cs="楷体"/>
              <w:sz w:val="24"/>
              <w:szCs w:val="24"/>
            </w:rPr>
          </w:pPr>
          <w:hyperlink w:anchor="_Toc18297_WPSOffice_Level3" w:history="1">
            <w:sdt>
              <w:sdtPr>
                <w:rPr>
                  <w:rFonts w:ascii="楷体" w:eastAsia="楷体" w:hAnsi="楷体" w:cs="楷体" w:hint="eastAsia"/>
                  <w:sz w:val="24"/>
                  <w:szCs w:val="24"/>
                  <w:lang w:eastAsia="en-US" w:bidi="en-US"/>
                </w:rPr>
                <w:id w:val="-52614959"/>
                <w:placeholder>
                  <w:docPart w:val="{65a4d969-7a7d-4b95-a099-8cb67382aa05}"/>
                </w:placeholder>
              </w:sdtPr>
              <w:sdtEndPr/>
              <w:sdtContent>
                <w:r w:rsidR="006C1C02">
                  <w:rPr>
                    <w:rFonts w:ascii="楷体" w:eastAsia="楷体" w:hAnsi="楷体" w:cs="楷体" w:hint="eastAsia"/>
                    <w:sz w:val="24"/>
                    <w:szCs w:val="24"/>
                  </w:rPr>
                  <w:t>（二）法律建议</w:t>
                </w:r>
              </w:sdtContent>
            </w:sdt>
            <w:r w:rsidR="006C1C02">
              <w:rPr>
                <w:rFonts w:ascii="楷体" w:eastAsia="楷体" w:hAnsi="楷体" w:cs="楷体" w:hint="eastAsia"/>
                <w:sz w:val="24"/>
                <w:szCs w:val="24"/>
              </w:rPr>
              <w:tab/>
            </w:r>
            <w:bookmarkStart w:id="27" w:name="_Toc18297_WPSOffice_Level3Page"/>
            <w:r w:rsidR="006C1C02">
              <w:rPr>
                <w:rFonts w:ascii="楷体" w:eastAsia="楷体" w:hAnsi="楷体" w:cs="楷体" w:hint="eastAsia"/>
                <w:sz w:val="24"/>
                <w:szCs w:val="24"/>
              </w:rPr>
              <w:t>16</w:t>
            </w:r>
            <w:bookmarkEnd w:id="27"/>
          </w:hyperlink>
        </w:p>
        <w:p w14:paraId="37575A4D" w14:textId="77777777" w:rsidR="00AC0DEE" w:rsidRDefault="00602742">
          <w:pPr>
            <w:pStyle w:val="WPSOffice2"/>
            <w:tabs>
              <w:tab w:val="right" w:leader="dot" w:pos="8306"/>
            </w:tabs>
            <w:spacing w:line="440" w:lineRule="exact"/>
            <w:ind w:left="440"/>
            <w:rPr>
              <w:rFonts w:ascii="楷体" w:eastAsia="楷体" w:hAnsi="楷体" w:cs="楷体"/>
              <w:sz w:val="24"/>
              <w:szCs w:val="24"/>
            </w:rPr>
          </w:pPr>
          <w:hyperlink w:anchor="_Toc6259_WPSOffice_Level2" w:history="1">
            <w:sdt>
              <w:sdtPr>
                <w:rPr>
                  <w:rFonts w:ascii="楷体" w:eastAsia="楷体" w:hAnsi="楷体" w:cs="楷体" w:hint="eastAsia"/>
                  <w:sz w:val="24"/>
                  <w:szCs w:val="24"/>
                  <w:lang w:eastAsia="en-US" w:bidi="en-US"/>
                </w:rPr>
                <w:id w:val="865253845"/>
                <w:placeholder>
                  <w:docPart w:val="{0084ee10-9cf9-4318-a6c8-ccf54de3976b}"/>
                </w:placeholder>
              </w:sdtPr>
              <w:sdtEndPr/>
              <w:sdtContent>
                <w:r w:rsidR="006C1C02">
                  <w:rPr>
                    <w:rFonts w:ascii="楷体" w:eastAsia="楷体" w:hAnsi="楷体" w:cs="楷体" w:hint="eastAsia"/>
                    <w:sz w:val="24"/>
                    <w:szCs w:val="24"/>
                  </w:rPr>
                  <w:t>九、外部发展环境</w:t>
                </w:r>
              </w:sdtContent>
            </w:sdt>
            <w:r w:rsidR="006C1C02">
              <w:rPr>
                <w:rFonts w:ascii="楷体" w:eastAsia="楷体" w:hAnsi="楷体" w:cs="楷体" w:hint="eastAsia"/>
                <w:sz w:val="24"/>
                <w:szCs w:val="24"/>
              </w:rPr>
              <w:tab/>
            </w:r>
            <w:bookmarkStart w:id="28" w:name="_Toc6259_WPSOffice_Level2Page"/>
            <w:r w:rsidR="006C1C02">
              <w:rPr>
                <w:rFonts w:ascii="楷体" w:eastAsia="楷体" w:hAnsi="楷体" w:cs="楷体" w:hint="eastAsia"/>
                <w:sz w:val="24"/>
                <w:szCs w:val="24"/>
              </w:rPr>
              <w:t>18</w:t>
            </w:r>
            <w:bookmarkEnd w:id="28"/>
          </w:hyperlink>
        </w:p>
      </w:sdtContent>
    </w:sdt>
    <w:bookmarkEnd w:id="0"/>
    <w:p w14:paraId="37575A4F" w14:textId="3D0E6FBE" w:rsidR="00AC0DEE" w:rsidRDefault="006C1C02">
      <w:pPr>
        <w:rPr>
          <w:rFonts w:ascii="楷体" w:eastAsia="楷体" w:hAnsi="楷体" w:cs="楷体"/>
          <w:b/>
          <w:bCs/>
          <w:sz w:val="36"/>
          <w:szCs w:val="36"/>
          <w:lang w:eastAsia="zh-CN"/>
        </w:rPr>
      </w:pPr>
      <w:r>
        <w:rPr>
          <w:rFonts w:ascii="楷体" w:eastAsia="楷体" w:hAnsi="楷体" w:cs="楷体" w:hint="eastAsia"/>
          <w:b/>
          <w:bCs/>
          <w:sz w:val="36"/>
          <w:szCs w:val="36"/>
          <w:lang w:eastAsia="zh-CN"/>
        </w:rPr>
        <w:br w:type="page"/>
      </w:r>
    </w:p>
    <w:p w14:paraId="37575A50" w14:textId="77777777" w:rsidR="00AC0DEE" w:rsidRDefault="006C1C02">
      <w:pPr>
        <w:jc w:val="center"/>
        <w:outlineLvl w:val="0"/>
        <w:rPr>
          <w:rFonts w:ascii="楷体" w:eastAsia="楷体" w:hAnsi="楷体" w:cs="楷体"/>
          <w:b/>
          <w:bCs/>
          <w:sz w:val="36"/>
          <w:szCs w:val="36"/>
          <w:lang w:eastAsia="zh-CN"/>
        </w:rPr>
      </w:pPr>
      <w:bookmarkStart w:id="29" w:name="_Toc17937_WPSOffice_Level1"/>
      <w:r>
        <w:rPr>
          <w:rFonts w:ascii="楷体" w:eastAsia="楷体" w:hAnsi="楷体" w:cs="楷体" w:hint="eastAsia"/>
          <w:b/>
          <w:bCs/>
          <w:sz w:val="36"/>
          <w:szCs w:val="36"/>
          <w:lang w:eastAsia="zh-CN"/>
        </w:rPr>
        <w:lastRenderedPageBreak/>
        <w:t>引  言</w:t>
      </w:r>
      <w:bookmarkEnd w:id="29"/>
    </w:p>
    <w:p w14:paraId="37575A51" w14:textId="77777777" w:rsidR="00AC0DEE" w:rsidRDefault="00AC0DEE">
      <w:pPr>
        <w:jc w:val="center"/>
        <w:rPr>
          <w:rFonts w:ascii="楷体" w:eastAsia="楷体" w:hAnsi="楷体" w:cs="楷体"/>
          <w:b/>
          <w:bCs/>
          <w:sz w:val="36"/>
          <w:szCs w:val="36"/>
          <w:lang w:eastAsia="zh-CN"/>
        </w:rPr>
      </w:pPr>
    </w:p>
    <w:p w14:paraId="37575A52"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2018年11月1日，习近平总书记在民营企业座谈会上发表重要讲话。总书记指出，民营企业家要在合法合</w:t>
      </w:r>
      <w:proofErr w:type="gramStart"/>
      <w:r>
        <w:rPr>
          <w:rFonts w:ascii="楷体" w:eastAsia="楷体" w:hAnsi="楷体" w:cs="楷体" w:hint="eastAsia"/>
          <w:sz w:val="24"/>
          <w:szCs w:val="24"/>
          <w:lang w:eastAsia="zh-CN"/>
        </w:rPr>
        <w:t>规</w:t>
      </w:r>
      <w:proofErr w:type="gramEnd"/>
      <w:r>
        <w:rPr>
          <w:rFonts w:ascii="楷体" w:eastAsia="楷体" w:hAnsi="楷体" w:cs="楷体" w:hint="eastAsia"/>
          <w:sz w:val="24"/>
          <w:szCs w:val="24"/>
          <w:lang w:eastAsia="zh-CN"/>
        </w:rPr>
        <w:t>中提高企业竞争能力，这是企业的长远发展之道。11月中旬，司法部印发通知，决定在全国范围内为民营企业开展“法治体检”专项活动。这次活动的目的旨在充分发挥律师专业特长和实践优势，关注民营企业法治需求，维护民营企业合法权益，促进民营企业依法决策、依法经营、依法管理、依法维权，为民营经济发展提供优质的法律服务和坚实的法治保障。</w:t>
      </w:r>
    </w:p>
    <w:p w14:paraId="37575A53"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为进一步加强和改进会员服务，维护北京地区会计师事务所合法权益，防范法律风险，有效化解矛盾纠纷，保障会计师事务所持续健康发展，北京注册会计师协会决定开展“法治体检”活动。</w:t>
      </w:r>
    </w:p>
    <w:p w14:paraId="37575A54"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2019年8月26日，北京注册会计师协会（以下简称“协会”）发出《北京注册会计师协会关于会计师事务所报名参加第一批法治体检的通知》（</w:t>
      </w:r>
      <w:proofErr w:type="gramStart"/>
      <w:r>
        <w:rPr>
          <w:rFonts w:ascii="楷体" w:eastAsia="楷体" w:hAnsi="楷体" w:cs="楷体" w:hint="eastAsia"/>
          <w:sz w:val="24"/>
          <w:szCs w:val="24"/>
          <w:lang w:eastAsia="zh-CN"/>
        </w:rPr>
        <w:t>京会协</w:t>
      </w:r>
      <w:proofErr w:type="gramEnd"/>
      <w:r>
        <w:rPr>
          <w:rFonts w:ascii="楷体" w:eastAsia="楷体" w:hAnsi="楷体" w:cs="楷体" w:hint="eastAsia"/>
          <w:sz w:val="24"/>
          <w:szCs w:val="24"/>
          <w:lang w:eastAsia="zh-CN"/>
        </w:rPr>
        <w:t>〔2019〕107号）通知发出后，协会迅速行动起来，精心选拔了黄云艳、戚庆余、胡文中、梁枫、王军五位律师组成“法治体检”工作小组（以下简称“我们”），由</w:t>
      </w:r>
      <w:proofErr w:type="gramStart"/>
      <w:r>
        <w:rPr>
          <w:rFonts w:ascii="楷体" w:eastAsia="楷体" w:hAnsi="楷体" w:cs="楷体" w:hint="eastAsia"/>
          <w:sz w:val="24"/>
          <w:szCs w:val="24"/>
          <w:lang w:eastAsia="zh-CN"/>
        </w:rPr>
        <w:t>黄云艳担任</w:t>
      </w:r>
      <w:proofErr w:type="gramEnd"/>
      <w:r>
        <w:rPr>
          <w:rFonts w:ascii="楷体" w:eastAsia="楷体" w:hAnsi="楷体" w:cs="楷体" w:hint="eastAsia"/>
          <w:sz w:val="24"/>
          <w:szCs w:val="24"/>
          <w:lang w:eastAsia="zh-CN"/>
        </w:rPr>
        <w:t>组长。这五位律师均为协会维权委员会的专家成员，业务和研究范围涵盖了民商、劳动、资本市场等专业领域。</w:t>
      </w:r>
    </w:p>
    <w:p w14:paraId="37575A55" w14:textId="54F2D6B5"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根据第一批法治体检计划20家会计事务所反馈的需求，2019年10月14日至2019年11月15日，协会法律人事部主任杨晨光带领 “法治体检”工作小组陆续走访各家报名的会计师事务所，提供法治体检服务，进行走访调查。法治体检结束后，“法治体检”工作小组各律师成员放下手头的工作，在短短两周的时间里，分别为参与“法治体检”的20家会计师事务所出具了个性化的《法治体检报告》和本次《法治体检总结报告》。</w:t>
      </w:r>
    </w:p>
    <w:p w14:paraId="37575A57" w14:textId="77777777" w:rsidR="00AC0DEE" w:rsidRDefault="00AC0DEE">
      <w:pPr>
        <w:rPr>
          <w:rFonts w:ascii="楷体" w:eastAsia="楷体" w:hAnsi="楷体" w:cs="楷体"/>
          <w:b/>
          <w:bCs/>
          <w:sz w:val="36"/>
          <w:szCs w:val="36"/>
          <w:lang w:eastAsia="zh-CN"/>
        </w:rPr>
      </w:pPr>
    </w:p>
    <w:p w14:paraId="37575A58" w14:textId="77777777" w:rsidR="00AC0DEE" w:rsidRDefault="006C1C02">
      <w:pPr>
        <w:rPr>
          <w:rFonts w:ascii="楷体" w:eastAsia="楷体" w:hAnsi="楷体" w:cs="楷体"/>
          <w:b/>
          <w:bCs/>
          <w:sz w:val="36"/>
          <w:szCs w:val="36"/>
          <w:lang w:eastAsia="zh-CN"/>
        </w:rPr>
      </w:pPr>
      <w:r>
        <w:rPr>
          <w:rFonts w:ascii="楷体" w:eastAsia="楷体" w:hAnsi="楷体" w:cs="楷体" w:hint="eastAsia"/>
          <w:b/>
          <w:bCs/>
          <w:sz w:val="36"/>
          <w:szCs w:val="36"/>
          <w:lang w:eastAsia="zh-CN"/>
        </w:rPr>
        <w:br w:type="page"/>
      </w:r>
    </w:p>
    <w:p w14:paraId="37575A59" w14:textId="77777777" w:rsidR="00AC0DEE" w:rsidRDefault="006C1C02">
      <w:pPr>
        <w:jc w:val="center"/>
        <w:outlineLvl w:val="0"/>
        <w:rPr>
          <w:rFonts w:ascii="楷体" w:eastAsia="楷体" w:hAnsi="楷体" w:cs="楷体"/>
          <w:b/>
          <w:bCs/>
          <w:sz w:val="36"/>
          <w:szCs w:val="36"/>
          <w:lang w:eastAsia="zh-CN"/>
        </w:rPr>
      </w:pPr>
      <w:bookmarkStart w:id="30" w:name="_Toc16674_WPSOffice_Level1"/>
      <w:r>
        <w:rPr>
          <w:rFonts w:ascii="楷体" w:eastAsia="楷体" w:hAnsi="楷体" w:cs="楷体" w:hint="eastAsia"/>
          <w:b/>
          <w:bCs/>
          <w:sz w:val="36"/>
          <w:szCs w:val="36"/>
          <w:lang w:eastAsia="zh-CN"/>
        </w:rPr>
        <w:lastRenderedPageBreak/>
        <w:t>第一部分 法治体检工作情况简介</w:t>
      </w:r>
      <w:bookmarkEnd w:id="30"/>
    </w:p>
    <w:p w14:paraId="37575A5A" w14:textId="77777777" w:rsidR="00AC0DEE" w:rsidRDefault="00AC0DEE">
      <w:pPr>
        <w:rPr>
          <w:rFonts w:ascii="楷体" w:eastAsia="楷体" w:hAnsi="楷体" w:cs="楷体"/>
          <w:lang w:eastAsia="zh-CN"/>
        </w:rPr>
      </w:pPr>
    </w:p>
    <w:p w14:paraId="37575A5B" w14:textId="77777777" w:rsidR="00AC0DEE" w:rsidRDefault="006C1C02">
      <w:pPr>
        <w:spacing w:line="480" w:lineRule="exact"/>
        <w:ind w:firstLineChars="200" w:firstLine="562"/>
        <w:outlineLvl w:val="1"/>
        <w:rPr>
          <w:rFonts w:ascii="楷体" w:eastAsia="楷体" w:hAnsi="楷体" w:cs="楷体"/>
          <w:sz w:val="24"/>
          <w:szCs w:val="24"/>
          <w:lang w:eastAsia="zh-CN"/>
        </w:rPr>
      </w:pPr>
      <w:bookmarkStart w:id="31" w:name="_Toc16674_WPSOffice_Level2"/>
      <w:r>
        <w:rPr>
          <w:rFonts w:ascii="楷体" w:eastAsia="楷体" w:hAnsi="楷体" w:cs="楷体" w:hint="eastAsia"/>
          <w:b/>
          <w:bCs/>
          <w:sz w:val="28"/>
          <w:szCs w:val="28"/>
          <w:lang w:eastAsia="zh-CN"/>
        </w:rPr>
        <w:t>一、本次法治体检的目的</w:t>
      </w:r>
      <w:bookmarkEnd w:id="31"/>
    </w:p>
    <w:p w14:paraId="37575A5C" w14:textId="29B8B808"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开展法治体检服务，旨在帮助发现会计师事务所自身发展所存在的法律风险，增强法治理念，提高风险的防范、规避和化解能力。</w:t>
      </w:r>
    </w:p>
    <w:p w14:paraId="37575A5D"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我们将根据本次法治体检结果，根据受检会计师事务所实际情况分析其法律需求和风险点，帮助查找制度漏洞和薄弱环节，健全会计师事务所法律风险防范机制和纠纷解决机制，进一步提升会计师事务所依法决策、依法经营、依法管理、依法维权的能力。</w:t>
      </w:r>
    </w:p>
    <w:p w14:paraId="37575A5E" w14:textId="2E78DFA4"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会计师事务所法律风险直接影响会计师事务所经营和发展，而对会计师事务所进行法治体检，可以有效保障会计师事务所梳理和排查存在的法律风险，并探求解决方法，切实提高会计师事务所的风险防范能力和治理能力，将会计师事务所风险由事后化解变为事前预防，促进会计师事务所健康发展。</w:t>
      </w:r>
    </w:p>
    <w:p w14:paraId="37575A5F" w14:textId="77777777" w:rsidR="00AC0DEE" w:rsidRDefault="00AC0DEE">
      <w:pPr>
        <w:spacing w:line="480" w:lineRule="exact"/>
        <w:ind w:firstLineChars="200" w:firstLine="480"/>
        <w:rPr>
          <w:rFonts w:ascii="楷体" w:eastAsia="楷体" w:hAnsi="楷体" w:cs="楷体"/>
          <w:sz w:val="24"/>
          <w:szCs w:val="24"/>
          <w:lang w:eastAsia="zh-CN"/>
        </w:rPr>
      </w:pPr>
    </w:p>
    <w:p w14:paraId="37575A60" w14:textId="6E2871E0" w:rsidR="00AC0DEE" w:rsidRDefault="006C1C02">
      <w:pPr>
        <w:spacing w:line="480" w:lineRule="exact"/>
        <w:ind w:firstLineChars="200" w:firstLine="562"/>
        <w:outlineLvl w:val="1"/>
        <w:rPr>
          <w:rFonts w:ascii="楷体" w:eastAsia="楷体" w:hAnsi="楷体" w:cs="楷体"/>
          <w:b/>
          <w:bCs/>
          <w:sz w:val="28"/>
          <w:szCs w:val="28"/>
          <w:lang w:eastAsia="zh-CN"/>
        </w:rPr>
      </w:pPr>
      <w:bookmarkStart w:id="32" w:name="_Toc13581_WPSOffice_Level2"/>
      <w:r>
        <w:rPr>
          <w:rFonts w:ascii="楷体" w:eastAsia="楷体" w:hAnsi="楷体" w:cs="楷体" w:hint="eastAsia"/>
          <w:b/>
          <w:bCs/>
          <w:sz w:val="28"/>
          <w:szCs w:val="28"/>
          <w:lang w:eastAsia="zh-CN"/>
        </w:rPr>
        <w:t>二、“法治体检”工作流程</w:t>
      </w:r>
      <w:bookmarkEnd w:id="32"/>
    </w:p>
    <w:p w14:paraId="37575A61"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本次法治体检主要依照以下工作流程展开：</w:t>
      </w:r>
    </w:p>
    <w:p w14:paraId="37575A62" w14:textId="77777777" w:rsidR="00AC0DEE" w:rsidRDefault="006C1C02">
      <w:pPr>
        <w:spacing w:line="480" w:lineRule="exact"/>
        <w:ind w:firstLineChars="200" w:firstLine="480"/>
        <w:rPr>
          <w:rFonts w:ascii="楷体" w:eastAsia="楷体" w:hAnsi="楷体" w:cs="楷体"/>
          <w:sz w:val="24"/>
          <w:szCs w:val="24"/>
          <w:lang w:eastAsia="zh-CN"/>
        </w:rPr>
      </w:pPr>
      <w:bookmarkStart w:id="33" w:name="_Toc16674_WPSOffice_Level3"/>
      <w:bookmarkStart w:id="34" w:name="_Toc10066_WPSOffice_Level3"/>
      <w:r>
        <w:rPr>
          <w:rFonts w:ascii="楷体" w:eastAsia="楷体" w:hAnsi="楷体" w:cs="楷体" w:hint="eastAsia"/>
          <w:sz w:val="24"/>
          <w:szCs w:val="24"/>
          <w:lang w:eastAsia="zh-CN"/>
        </w:rPr>
        <w:t>（1）会计事务所报名；</w:t>
      </w:r>
      <w:bookmarkEnd w:id="33"/>
      <w:bookmarkEnd w:id="34"/>
    </w:p>
    <w:p w14:paraId="37575A63" w14:textId="77777777" w:rsidR="00AC0DEE" w:rsidRDefault="006C1C02">
      <w:pPr>
        <w:spacing w:line="480" w:lineRule="exact"/>
        <w:ind w:firstLineChars="200" w:firstLine="480"/>
        <w:rPr>
          <w:rFonts w:ascii="楷体" w:eastAsia="楷体" w:hAnsi="楷体" w:cs="楷体"/>
          <w:sz w:val="24"/>
          <w:szCs w:val="24"/>
          <w:lang w:eastAsia="zh-CN"/>
        </w:rPr>
      </w:pPr>
      <w:bookmarkStart w:id="35" w:name="_Toc13581_WPSOffice_Level3"/>
      <w:bookmarkStart w:id="36" w:name="_Toc17339_WPSOffice_Level3"/>
      <w:r>
        <w:rPr>
          <w:rFonts w:ascii="楷体" w:eastAsia="楷体" w:hAnsi="楷体" w:cs="楷体" w:hint="eastAsia"/>
          <w:sz w:val="24"/>
          <w:szCs w:val="24"/>
          <w:lang w:eastAsia="zh-CN"/>
        </w:rPr>
        <w:t>（2）确定第一批法治体检走访名单；</w:t>
      </w:r>
      <w:bookmarkEnd w:id="35"/>
      <w:bookmarkEnd w:id="36"/>
    </w:p>
    <w:p w14:paraId="37575A64" w14:textId="77777777" w:rsidR="00AC0DEE" w:rsidRDefault="006C1C02">
      <w:pPr>
        <w:spacing w:line="480" w:lineRule="exact"/>
        <w:ind w:firstLineChars="200" w:firstLine="480"/>
        <w:rPr>
          <w:rFonts w:ascii="楷体" w:eastAsia="楷体" w:hAnsi="楷体" w:cs="楷体"/>
          <w:sz w:val="24"/>
          <w:szCs w:val="24"/>
          <w:lang w:eastAsia="zh-CN"/>
        </w:rPr>
      </w:pPr>
      <w:bookmarkStart w:id="37" w:name="_Toc17540_WPSOffice_Level3"/>
      <w:bookmarkStart w:id="38" w:name="_Toc27478_WPSOffice_Level3"/>
      <w:r>
        <w:rPr>
          <w:rFonts w:ascii="楷体" w:eastAsia="楷体" w:hAnsi="楷体" w:cs="楷体" w:hint="eastAsia"/>
          <w:sz w:val="24"/>
          <w:szCs w:val="24"/>
          <w:lang w:eastAsia="zh-CN"/>
        </w:rPr>
        <w:t>（3）向走访对象发放法治体检清单；</w:t>
      </w:r>
      <w:bookmarkEnd w:id="37"/>
      <w:bookmarkEnd w:id="38"/>
    </w:p>
    <w:p w14:paraId="37575A65" w14:textId="77777777" w:rsidR="00AC0DEE" w:rsidRDefault="006C1C02">
      <w:pPr>
        <w:spacing w:line="480" w:lineRule="exact"/>
        <w:ind w:firstLineChars="200" w:firstLine="480"/>
        <w:rPr>
          <w:rFonts w:ascii="楷体" w:eastAsia="楷体" w:hAnsi="楷体" w:cs="楷体"/>
          <w:sz w:val="24"/>
          <w:szCs w:val="24"/>
          <w:lang w:eastAsia="zh-CN"/>
        </w:rPr>
      </w:pPr>
      <w:bookmarkStart w:id="39" w:name="_Toc26959_WPSOffice_Level3"/>
      <w:bookmarkStart w:id="40" w:name="_Toc13136_WPSOffice_Level3"/>
      <w:r>
        <w:rPr>
          <w:rFonts w:ascii="楷体" w:eastAsia="楷体" w:hAnsi="楷体" w:cs="楷体" w:hint="eastAsia"/>
          <w:sz w:val="24"/>
          <w:szCs w:val="24"/>
          <w:lang w:eastAsia="zh-CN"/>
        </w:rPr>
        <w:t>（4）会计事务所填写法治体检清单，反馈给协会维权委员会；</w:t>
      </w:r>
      <w:bookmarkEnd w:id="39"/>
      <w:bookmarkEnd w:id="40"/>
    </w:p>
    <w:p w14:paraId="37575A66" w14:textId="77777777" w:rsidR="00AC0DEE" w:rsidRDefault="006C1C02">
      <w:pPr>
        <w:spacing w:line="480" w:lineRule="exact"/>
        <w:ind w:firstLineChars="200" w:firstLine="480"/>
        <w:rPr>
          <w:rFonts w:ascii="楷体" w:eastAsia="楷体" w:hAnsi="楷体" w:cs="楷体"/>
          <w:sz w:val="24"/>
          <w:szCs w:val="24"/>
          <w:lang w:eastAsia="zh-CN"/>
        </w:rPr>
      </w:pPr>
      <w:bookmarkStart w:id="41" w:name="_Toc31208_WPSOffice_Level3"/>
      <w:bookmarkStart w:id="42" w:name="_Toc18452_WPSOffice_Level3"/>
      <w:r>
        <w:rPr>
          <w:rFonts w:ascii="楷体" w:eastAsia="楷体" w:hAnsi="楷体" w:cs="楷体" w:hint="eastAsia"/>
          <w:sz w:val="24"/>
          <w:szCs w:val="24"/>
          <w:lang w:eastAsia="zh-CN"/>
        </w:rPr>
        <w:t>（5）与事务所沟通确定现场走访时间，安排访谈人员；</w:t>
      </w:r>
    </w:p>
    <w:p w14:paraId="37575A67" w14:textId="711BA30E"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（6）现场沟通、座谈，走访律师现场解答法律咨询；</w:t>
      </w:r>
      <w:bookmarkEnd w:id="41"/>
      <w:bookmarkEnd w:id="42"/>
    </w:p>
    <w:p w14:paraId="37575A68" w14:textId="547A9316" w:rsidR="00AC0DEE" w:rsidRDefault="006C1C02">
      <w:pPr>
        <w:spacing w:line="480" w:lineRule="exact"/>
        <w:ind w:firstLineChars="200" w:firstLine="480"/>
        <w:rPr>
          <w:rFonts w:ascii="楷体" w:eastAsia="楷体" w:hAnsi="楷体" w:cs="楷体"/>
          <w:sz w:val="24"/>
          <w:szCs w:val="24"/>
          <w:lang w:eastAsia="zh-CN"/>
        </w:rPr>
      </w:pPr>
      <w:bookmarkStart w:id="43" w:name="_Toc31197_WPSOffice_Level3"/>
      <w:bookmarkStart w:id="44" w:name="_Toc12323_WPSOffice_Level3"/>
      <w:r>
        <w:rPr>
          <w:rFonts w:ascii="楷体" w:eastAsia="楷体" w:hAnsi="楷体" w:cs="楷体" w:hint="eastAsia"/>
          <w:sz w:val="24"/>
          <w:szCs w:val="24"/>
          <w:lang w:eastAsia="zh-CN"/>
        </w:rPr>
        <w:t>（7）召开体检走访情况汇总研讨会；</w:t>
      </w:r>
      <w:bookmarkEnd w:id="43"/>
      <w:bookmarkEnd w:id="44"/>
    </w:p>
    <w:p w14:paraId="37575A69" w14:textId="0EAD5118" w:rsidR="00AC0DEE" w:rsidRDefault="006C1C02">
      <w:pPr>
        <w:spacing w:line="480" w:lineRule="exact"/>
        <w:ind w:firstLineChars="200" w:firstLine="480"/>
        <w:rPr>
          <w:rFonts w:ascii="楷体" w:eastAsia="楷体" w:hAnsi="楷体" w:cs="楷体"/>
          <w:sz w:val="24"/>
          <w:szCs w:val="24"/>
          <w:lang w:eastAsia="zh-CN"/>
        </w:rPr>
      </w:pPr>
      <w:bookmarkStart w:id="45" w:name="_Toc6323_WPSOffice_Level3"/>
      <w:bookmarkStart w:id="46" w:name="_Toc32654_WPSOffice_Level3"/>
      <w:r>
        <w:rPr>
          <w:rFonts w:ascii="楷体" w:eastAsia="楷体" w:hAnsi="楷体" w:cs="楷体" w:hint="eastAsia"/>
          <w:sz w:val="24"/>
          <w:szCs w:val="24"/>
          <w:lang w:eastAsia="zh-CN"/>
        </w:rPr>
        <w:t>（8）撰写法治体检报告；</w:t>
      </w:r>
      <w:bookmarkEnd w:id="45"/>
      <w:bookmarkEnd w:id="46"/>
    </w:p>
    <w:p w14:paraId="37575A6A" w14:textId="123D1CA6" w:rsidR="00AC0DEE" w:rsidRDefault="006C1C02">
      <w:pPr>
        <w:spacing w:line="480" w:lineRule="exact"/>
        <w:ind w:firstLineChars="200" w:firstLine="480"/>
        <w:rPr>
          <w:rFonts w:ascii="楷体" w:eastAsia="楷体" w:hAnsi="楷体" w:cs="楷体"/>
          <w:sz w:val="24"/>
          <w:szCs w:val="24"/>
          <w:lang w:eastAsia="zh-CN"/>
        </w:rPr>
      </w:pPr>
      <w:bookmarkStart w:id="47" w:name="_Toc21054_WPSOffice_Level3"/>
      <w:bookmarkStart w:id="48" w:name="_Toc31864_WPSOffice_Level3"/>
      <w:r>
        <w:rPr>
          <w:rFonts w:ascii="楷体" w:eastAsia="楷体" w:hAnsi="楷体" w:cs="楷体" w:hint="eastAsia"/>
          <w:sz w:val="24"/>
          <w:szCs w:val="24"/>
          <w:lang w:eastAsia="zh-CN"/>
        </w:rPr>
        <w:t>（9）择</w:t>
      </w:r>
      <w:proofErr w:type="gramStart"/>
      <w:r>
        <w:rPr>
          <w:rFonts w:ascii="楷体" w:eastAsia="楷体" w:hAnsi="楷体" w:cs="楷体" w:hint="eastAsia"/>
          <w:sz w:val="24"/>
          <w:szCs w:val="24"/>
          <w:lang w:eastAsia="zh-CN"/>
        </w:rPr>
        <w:t>机举办</w:t>
      </w:r>
      <w:proofErr w:type="gramEnd"/>
      <w:r>
        <w:rPr>
          <w:rFonts w:ascii="楷体" w:eastAsia="楷体" w:hAnsi="楷体" w:cs="楷体" w:hint="eastAsia"/>
          <w:sz w:val="24"/>
          <w:szCs w:val="24"/>
          <w:lang w:eastAsia="zh-CN"/>
        </w:rPr>
        <w:t>法治体检结果发布会及法律讲座。</w:t>
      </w:r>
      <w:bookmarkEnd w:id="47"/>
      <w:bookmarkEnd w:id="48"/>
    </w:p>
    <w:p w14:paraId="37575A6B" w14:textId="4F94483E" w:rsidR="00AC0DEE" w:rsidRDefault="00AC0DEE">
      <w:pPr>
        <w:spacing w:line="480" w:lineRule="exact"/>
        <w:ind w:firstLineChars="200" w:firstLine="480"/>
        <w:rPr>
          <w:rFonts w:ascii="楷体" w:eastAsia="楷体" w:hAnsi="楷体" w:cs="楷体"/>
          <w:sz w:val="24"/>
          <w:szCs w:val="24"/>
          <w:lang w:eastAsia="zh-CN"/>
        </w:rPr>
      </w:pPr>
    </w:p>
    <w:p w14:paraId="06A442DA" w14:textId="66A54DE1" w:rsidR="00C9247F" w:rsidRDefault="00C9247F">
      <w:pPr>
        <w:spacing w:line="480" w:lineRule="exact"/>
        <w:ind w:firstLineChars="200" w:firstLine="480"/>
        <w:rPr>
          <w:rFonts w:ascii="楷体" w:eastAsia="楷体" w:hAnsi="楷体" w:cs="楷体"/>
          <w:sz w:val="24"/>
          <w:szCs w:val="24"/>
          <w:lang w:eastAsia="zh-CN"/>
        </w:rPr>
      </w:pPr>
    </w:p>
    <w:p w14:paraId="6EA9A2C7" w14:textId="77777777" w:rsidR="00C9247F" w:rsidRDefault="00C9247F">
      <w:pPr>
        <w:spacing w:line="480" w:lineRule="exact"/>
        <w:ind w:firstLineChars="200" w:firstLine="480"/>
        <w:rPr>
          <w:rFonts w:ascii="楷体" w:eastAsia="楷体" w:hAnsi="楷体" w:cs="楷体"/>
          <w:sz w:val="24"/>
          <w:szCs w:val="24"/>
          <w:lang w:eastAsia="zh-CN"/>
        </w:rPr>
      </w:pPr>
    </w:p>
    <w:p w14:paraId="37575A8A" w14:textId="77777777" w:rsidR="00AC0DEE" w:rsidRDefault="006C1C02">
      <w:pPr>
        <w:jc w:val="center"/>
        <w:outlineLvl w:val="0"/>
        <w:rPr>
          <w:rFonts w:ascii="楷体" w:eastAsia="楷体" w:hAnsi="楷体" w:cs="楷体"/>
          <w:b/>
          <w:bCs/>
          <w:sz w:val="36"/>
          <w:szCs w:val="36"/>
          <w:lang w:eastAsia="zh-CN"/>
        </w:rPr>
      </w:pPr>
      <w:bookmarkStart w:id="49" w:name="_Toc13581_WPSOffice_Level1"/>
      <w:r>
        <w:rPr>
          <w:rFonts w:ascii="楷体" w:eastAsia="楷体" w:hAnsi="楷体" w:cs="楷体" w:hint="eastAsia"/>
          <w:b/>
          <w:bCs/>
          <w:sz w:val="36"/>
          <w:szCs w:val="36"/>
          <w:lang w:eastAsia="zh-CN"/>
        </w:rPr>
        <w:lastRenderedPageBreak/>
        <w:t>第二部分  法治体检结果分析</w:t>
      </w:r>
      <w:bookmarkEnd w:id="49"/>
    </w:p>
    <w:p w14:paraId="37575A8B" w14:textId="77777777" w:rsidR="00AC0DEE" w:rsidRDefault="00AC0DEE">
      <w:pPr>
        <w:rPr>
          <w:lang w:eastAsia="zh-CN"/>
        </w:rPr>
      </w:pPr>
    </w:p>
    <w:p w14:paraId="37575A8C" w14:textId="7F243194" w:rsidR="00AC0DEE" w:rsidRDefault="006C1C02">
      <w:pPr>
        <w:spacing w:line="480" w:lineRule="exact"/>
        <w:outlineLvl w:val="1"/>
        <w:rPr>
          <w:rFonts w:ascii="楷体" w:eastAsia="楷体" w:hAnsi="楷体" w:cs="楷体"/>
          <w:sz w:val="32"/>
          <w:szCs w:val="32"/>
          <w:lang w:eastAsia="zh-CN"/>
        </w:rPr>
      </w:pPr>
      <w:bookmarkStart w:id="50" w:name="_Toc26959_WPSOffice_Level2"/>
      <w:r>
        <w:rPr>
          <w:rFonts w:ascii="楷体" w:eastAsia="楷体" w:hAnsi="楷体" w:cs="楷体" w:hint="eastAsia"/>
          <w:b/>
          <w:bCs/>
          <w:sz w:val="32"/>
          <w:szCs w:val="32"/>
          <w:lang w:eastAsia="zh-CN"/>
        </w:rPr>
        <w:t>一、法治体检概</w:t>
      </w:r>
      <w:bookmarkEnd w:id="50"/>
      <w:r>
        <w:rPr>
          <w:rFonts w:ascii="楷体" w:eastAsia="楷体" w:hAnsi="楷体" w:cs="楷体" w:hint="eastAsia"/>
          <w:b/>
          <w:bCs/>
          <w:sz w:val="32"/>
          <w:szCs w:val="32"/>
          <w:lang w:eastAsia="zh-CN"/>
        </w:rPr>
        <w:t>览</w:t>
      </w:r>
    </w:p>
    <w:p w14:paraId="37575A8D" w14:textId="77777777" w:rsidR="00AC0DEE" w:rsidRDefault="00AC0DEE">
      <w:pPr>
        <w:spacing w:line="480" w:lineRule="exact"/>
        <w:ind w:firstLineChars="200" w:firstLine="480"/>
        <w:rPr>
          <w:rFonts w:ascii="楷体" w:eastAsia="楷体" w:hAnsi="楷体" w:cs="楷体"/>
          <w:sz w:val="24"/>
          <w:szCs w:val="24"/>
          <w:lang w:eastAsia="zh-CN"/>
        </w:rPr>
      </w:pPr>
    </w:p>
    <w:p w14:paraId="37575A8E" w14:textId="60B04735"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依据《法治体检清单》，我们5名行业资深律师、【10】余</w:t>
      </w:r>
      <w:proofErr w:type="gramStart"/>
      <w:r>
        <w:rPr>
          <w:rFonts w:ascii="楷体" w:eastAsia="楷体" w:hAnsi="楷体" w:cs="楷体" w:hint="eastAsia"/>
          <w:sz w:val="24"/>
          <w:szCs w:val="24"/>
          <w:lang w:eastAsia="zh-CN"/>
        </w:rPr>
        <w:t>名其他</w:t>
      </w:r>
      <w:proofErr w:type="gramEnd"/>
      <w:r>
        <w:rPr>
          <w:rFonts w:ascii="楷体" w:eastAsia="楷体" w:hAnsi="楷体" w:cs="楷体" w:hint="eastAsia"/>
          <w:sz w:val="24"/>
          <w:szCs w:val="24"/>
          <w:lang w:eastAsia="zh-CN"/>
        </w:rPr>
        <w:t>检查人员对北京地区20家会计师事务所开展法治体检及走访。根据各事务所反馈的书面《法治体检清单》及现场交流反馈，我们认为：</w:t>
      </w:r>
    </w:p>
    <w:p w14:paraId="37575A8F"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（1）受访20家事务所均为合法设立、依法存续的会计师事务所。</w:t>
      </w:r>
    </w:p>
    <w:p w14:paraId="37575A90"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（2）大部分事务所已制定完善的规章制度、并严格落实各项管理制度，事务所治理水平较高。</w:t>
      </w:r>
    </w:p>
    <w:p w14:paraId="37575A91" w14:textId="65A8A3F4"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3）事务所从事审查企业会计报表，出具审计报告；验证企业资本，出具验资报告；办理企业合并、分立、清算事宜中的审计业务，出具有关报告；基本建设财务决算审计；代理记账；会计咨询、税务咨询、管理咨询、会计培训；法律法规规定</w:t>
      </w:r>
      <w:proofErr w:type="gramStart"/>
      <w:r>
        <w:rPr>
          <w:rFonts w:ascii="楷体" w:eastAsia="楷体" w:hAnsi="楷体" w:cs="楷体" w:hint="eastAsia"/>
          <w:sz w:val="24"/>
          <w:szCs w:val="24"/>
          <w:lang w:eastAsia="zh-CN"/>
        </w:rPr>
        <w:t>的基他业务</w:t>
      </w:r>
      <w:proofErr w:type="gramEnd"/>
      <w:r>
        <w:rPr>
          <w:rFonts w:ascii="楷体" w:eastAsia="楷体" w:hAnsi="楷体" w:cs="楷体" w:hint="eastAsia"/>
          <w:sz w:val="24"/>
          <w:szCs w:val="24"/>
          <w:lang w:eastAsia="zh-CN"/>
        </w:rPr>
        <w:t>。事务所取得了业务经营所需的资质。</w:t>
      </w:r>
    </w:p>
    <w:p w14:paraId="37575A92"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（4）个别事务所已经取得生产经营所需的专利等知识产权，部分事务所需要建立、完善知识产权管理制度。</w:t>
      </w:r>
    </w:p>
    <w:p w14:paraId="37575A93"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（5）受访事务所均与全体员工签署了劳动合同，大多数事务所制定了员工手册以加强员工制度管理，个别事务所未制定员工手册，有待进一步完善。</w:t>
      </w:r>
    </w:p>
    <w:p w14:paraId="37575A94" w14:textId="11A6B078"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（6）受访事务所多数目前不存在未决诉讼，个别事务所存在较大未决诉讼，受访事务所均不存在被列为失信被执行人的情况。</w:t>
      </w:r>
    </w:p>
    <w:p w14:paraId="5FB619C9" w14:textId="77777777" w:rsidR="009A1BE2" w:rsidRDefault="009A1BE2">
      <w:pPr>
        <w:spacing w:line="480" w:lineRule="exact"/>
        <w:ind w:firstLineChars="200" w:firstLine="480"/>
        <w:rPr>
          <w:rFonts w:ascii="楷体" w:eastAsia="楷体" w:hAnsi="楷体" w:cs="楷体"/>
          <w:sz w:val="24"/>
          <w:szCs w:val="24"/>
          <w:lang w:eastAsia="zh-CN"/>
        </w:rPr>
      </w:pPr>
      <w:bookmarkStart w:id="51" w:name="_GoBack"/>
      <w:bookmarkEnd w:id="51"/>
    </w:p>
    <w:p w14:paraId="37575A97" w14:textId="77777777" w:rsidR="00AC0DEE" w:rsidRDefault="006C1C02">
      <w:pPr>
        <w:rPr>
          <w:rFonts w:ascii="楷体" w:eastAsia="楷体" w:hAnsi="楷体" w:cs="楷体"/>
          <w:sz w:val="24"/>
          <w:szCs w:val="24"/>
          <w:lang w:eastAsia="zh-CN"/>
        </w:rPr>
      </w:pPr>
      <w:r>
        <w:rPr>
          <w:rFonts w:ascii="楷体" w:eastAsia="楷体" w:hAnsi="楷体" w:cs="楷体" w:hint="eastAsia"/>
          <w:sz w:val="24"/>
          <w:szCs w:val="24"/>
          <w:lang w:eastAsia="zh-CN"/>
        </w:rPr>
        <w:br w:type="page"/>
      </w:r>
    </w:p>
    <w:p w14:paraId="37575A98" w14:textId="77777777" w:rsidR="00AC0DEE" w:rsidRDefault="006C1C02">
      <w:pPr>
        <w:spacing w:line="480" w:lineRule="exact"/>
        <w:outlineLvl w:val="1"/>
        <w:rPr>
          <w:rFonts w:ascii="楷体" w:eastAsia="楷体" w:hAnsi="楷体" w:cs="楷体"/>
          <w:b/>
          <w:bCs/>
          <w:sz w:val="32"/>
          <w:szCs w:val="32"/>
          <w:lang w:eastAsia="zh-CN"/>
        </w:rPr>
      </w:pPr>
      <w:bookmarkStart w:id="52" w:name="_Toc18452_WPSOffice_Level2"/>
      <w:r>
        <w:rPr>
          <w:rFonts w:ascii="楷体" w:eastAsia="楷体" w:hAnsi="楷体" w:cs="楷体" w:hint="eastAsia"/>
          <w:b/>
          <w:bCs/>
          <w:sz w:val="32"/>
          <w:szCs w:val="32"/>
          <w:lang w:eastAsia="zh-CN"/>
        </w:rPr>
        <w:lastRenderedPageBreak/>
        <w:t>二、事务所的设立与存续</w:t>
      </w:r>
      <w:bookmarkEnd w:id="52"/>
    </w:p>
    <w:p w14:paraId="37575A99" w14:textId="77777777" w:rsidR="00AC0DEE" w:rsidRDefault="00AC0DEE">
      <w:pPr>
        <w:spacing w:line="480" w:lineRule="exact"/>
        <w:ind w:firstLineChars="200" w:firstLine="480"/>
        <w:rPr>
          <w:rFonts w:ascii="楷体" w:eastAsia="楷体" w:hAnsi="楷体" w:cs="楷体"/>
          <w:sz w:val="24"/>
          <w:szCs w:val="24"/>
          <w:lang w:eastAsia="zh-CN"/>
        </w:rPr>
      </w:pPr>
    </w:p>
    <w:p w14:paraId="37575A9A"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53" w:name="_Toc30230_WPSOffice_Level3"/>
      <w:r>
        <w:rPr>
          <w:rFonts w:ascii="楷体" w:eastAsia="楷体" w:hAnsi="楷体" w:cs="楷体" w:hint="eastAsia"/>
          <w:b/>
          <w:bCs/>
          <w:sz w:val="24"/>
          <w:szCs w:val="24"/>
          <w:lang w:eastAsia="zh-CN"/>
        </w:rPr>
        <w:t>（一）体检概况</w:t>
      </w:r>
      <w:bookmarkEnd w:id="53"/>
    </w:p>
    <w:p w14:paraId="37575A9B" w14:textId="77777777" w:rsidR="00AC0DEE" w:rsidRDefault="00AC0DEE">
      <w:pPr>
        <w:spacing w:line="480" w:lineRule="exact"/>
        <w:ind w:firstLineChars="200" w:firstLine="480"/>
        <w:rPr>
          <w:rFonts w:ascii="楷体" w:eastAsia="楷体" w:hAnsi="楷体" w:cs="楷体"/>
          <w:sz w:val="24"/>
          <w:szCs w:val="24"/>
          <w:lang w:eastAsia="zh-CN"/>
        </w:rPr>
      </w:pPr>
    </w:p>
    <w:p w14:paraId="37575A9C" w14:textId="3FA8DF95"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从法治体检总体情况看，多数事务所基本能够按照《会计师事务所执业许可和监督管理办法》（财政部令第89号）及财政部印发的《其他专业资格人员担任特殊普通合伙会计师事务所合伙人暂行办法》和《财政部 国家市场监督管理总局关于推动有限责任会计师事务所转制为合伙制会计师事务所的暂行规定》两个配套办法采用合法的组织形式，优化内部治理，提升执业水平，</w:t>
      </w:r>
    </w:p>
    <w:p w14:paraId="37575A9D"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事务所规章制度是实现事务所管理标准化、制度化、规范化及提高事务所劳动生产效率必需的行为准则。根据事务所反馈，多数事务所已制定了部分日常经营所需的重要规章制度，事务所章程及已制定的规章制度均由法律专业人士负责制定或辅助制定并履行了相应程序，规章制度合法性、有效性和规范性均有一定保障，并形成完整的制度管理体系。</w:t>
      </w:r>
    </w:p>
    <w:p w14:paraId="37575A9E" w14:textId="4C96238E"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根据事务所反馈，多数事务所未设立专门的法</w:t>
      </w:r>
      <w:proofErr w:type="gramStart"/>
      <w:r>
        <w:rPr>
          <w:rFonts w:ascii="楷体" w:eastAsia="楷体" w:hAnsi="楷体" w:cs="楷体" w:hint="eastAsia"/>
          <w:sz w:val="24"/>
          <w:szCs w:val="24"/>
          <w:lang w:eastAsia="zh-CN"/>
        </w:rPr>
        <w:t>务</w:t>
      </w:r>
      <w:proofErr w:type="gramEnd"/>
      <w:r>
        <w:rPr>
          <w:rFonts w:ascii="楷体" w:eastAsia="楷体" w:hAnsi="楷体" w:cs="楷体" w:hint="eastAsia"/>
          <w:sz w:val="24"/>
          <w:szCs w:val="24"/>
          <w:lang w:eastAsia="zh-CN"/>
        </w:rPr>
        <w:t>部门，部分事务所以外聘法律顾问的形式辅助法律事务，个别事务所设立专门的法</w:t>
      </w:r>
      <w:proofErr w:type="gramStart"/>
      <w:r>
        <w:rPr>
          <w:rFonts w:ascii="楷体" w:eastAsia="楷体" w:hAnsi="楷体" w:cs="楷体" w:hint="eastAsia"/>
          <w:sz w:val="24"/>
          <w:szCs w:val="24"/>
          <w:lang w:eastAsia="zh-CN"/>
        </w:rPr>
        <w:t>务</w:t>
      </w:r>
      <w:proofErr w:type="gramEnd"/>
      <w:r>
        <w:rPr>
          <w:rFonts w:ascii="楷体" w:eastAsia="楷体" w:hAnsi="楷体" w:cs="楷体" w:hint="eastAsia"/>
          <w:sz w:val="24"/>
          <w:szCs w:val="24"/>
          <w:lang w:eastAsia="zh-CN"/>
        </w:rPr>
        <w:t>部门，尚未形成专职法</w:t>
      </w:r>
      <w:proofErr w:type="gramStart"/>
      <w:r>
        <w:rPr>
          <w:rFonts w:ascii="楷体" w:eastAsia="楷体" w:hAnsi="楷体" w:cs="楷体" w:hint="eastAsia"/>
          <w:sz w:val="24"/>
          <w:szCs w:val="24"/>
          <w:lang w:eastAsia="zh-CN"/>
        </w:rPr>
        <w:t>务</w:t>
      </w:r>
      <w:proofErr w:type="gramEnd"/>
      <w:r>
        <w:rPr>
          <w:rFonts w:ascii="楷体" w:eastAsia="楷体" w:hAnsi="楷体" w:cs="楷体" w:hint="eastAsia"/>
          <w:sz w:val="24"/>
          <w:szCs w:val="24"/>
          <w:lang w:eastAsia="zh-CN"/>
        </w:rPr>
        <w:t>人员常态化处理事务所法律事务的工作惯例。</w:t>
      </w:r>
    </w:p>
    <w:p w14:paraId="37575A9F" w14:textId="36DEE2EA"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根据事务所反馈，多数事务所未定</w:t>
      </w:r>
      <w:proofErr w:type="gramStart"/>
      <w:r>
        <w:rPr>
          <w:rFonts w:ascii="楷体" w:eastAsia="楷体" w:hAnsi="楷体" w:cs="楷体" w:hint="eastAsia"/>
          <w:sz w:val="24"/>
          <w:szCs w:val="24"/>
          <w:lang w:eastAsia="zh-CN"/>
        </w:rPr>
        <w:t>期举办</w:t>
      </w:r>
      <w:proofErr w:type="gramEnd"/>
      <w:r>
        <w:rPr>
          <w:rFonts w:ascii="楷体" w:eastAsia="楷体" w:hAnsi="楷体" w:cs="楷体" w:hint="eastAsia"/>
          <w:sz w:val="24"/>
          <w:szCs w:val="24"/>
          <w:lang w:eastAsia="zh-CN"/>
        </w:rPr>
        <w:t>举行法律类培训。</w:t>
      </w:r>
    </w:p>
    <w:p w14:paraId="37575AA0" w14:textId="77777777" w:rsidR="00AC0DEE" w:rsidRDefault="00AC0DEE">
      <w:pPr>
        <w:spacing w:line="480" w:lineRule="exact"/>
        <w:ind w:firstLineChars="200" w:firstLine="480"/>
        <w:rPr>
          <w:rFonts w:ascii="楷体" w:eastAsia="楷体" w:hAnsi="楷体" w:cs="楷体"/>
          <w:sz w:val="24"/>
          <w:szCs w:val="24"/>
          <w:lang w:eastAsia="zh-CN"/>
        </w:rPr>
      </w:pPr>
    </w:p>
    <w:p w14:paraId="37575AA1"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54" w:name="_Toc6630_WPSOffice_Level3"/>
      <w:r>
        <w:rPr>
          <w:rFonts w:ascii="楷体" w:eastAsia="楷体" w:hAnsi="楷体" w:cs="楷体" w:hint="eastAsia"/>
          <w:b/>
          <w:bCs/>
          <w:sz w:val="24"/>
          <w:szCs w:val="24"/>
          <w:lang w:eastAsia="zh-CN"/>
        </w:rPr>
        <w:t>（二）法律建议</w:t>
      </w:r>
      <w:bookmarkEnd w:id="54"/>
    </w:p>
    <w:p w14:paraId="37575AA2" w14:textId="77777777" w:rsidR="00AC0DEE" w:rsidRDefault="00AC0DEE">
      <w:pPr>
        <w:spacing w:line="480" w:lineRule="exact"/>
        <w:ind w:firstLineChars="200" w:firstLine="480"/>
        <w:rPr>
          <w:rFonts w:ascii="楷体" w:eastAsia="楷体" w:hAnsi="楷体" w:cs="楷体"/>
          <w:sz w:val="24"/>
          <w:szCs w:val="24"/>
          <w:lang w:eastAsia="zh-CN"/>
        </w:rPr>
      </w:pPr>
    </w:p>
    <w:p w14:paraId="37575AA3" w14:textId="1FB40D2B"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1、事务所规章制度是实现事务所管理标准化、制度化、规范化及提高事务所工作效率必需的行为准则。会计师事务所需要从治理层面、管理层面以及文化层面进行制度规范，我们建议事务所至少应当建立以下制度条款：①会计师事务所章程或合伙人协议；②股东的进入与退出制度或合伙人晋升与退出制度；③总分所管理制度；④行政管理制度；⑤人力资源管理制度；⑥财务管理制度；⑦合同管理制度；⑧资产管理制度；⑨信息化管理制度。</w:t>
      </w:r>
    </w:p>
    <w:p w14:paraId="37575AA4"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2、事务所应加强法律工作。①事务所应高度重视法</w:t>
      </w:r>
      <w:proofErr w:type="gramStart"/>
      <w:r>
        <w:rPr>
          <w:rFonts w:ascii="楷体" w:eastAsia="楷体" w:hAnsi="楷体" w:cs="楷体" w:hint="eastAsia"/>
          <w:sz w:val="24"/>
          <w:szCs w:val="24"/>
          <w:lang w:eastAsia="zh-CN"/>
        </w:rPr>
        <w:t>务</w:t>
      </w:r>
      <w:proofErr w:type="gramEnd"/>
      <w:r>
        <w:rPr>
          <w:rFonts w:ascii="楷体" w:eastAsia="楷体" w:hAnsi="楷体" w:cs="楷体" w:hint="eastAsia"/>
          <w:sz w:val="24"/>
          <w:szCs w:val="24"/>
          <w:lang w:eastAsia="zh-CN"/>
        </w:rPr>
        <w:t>部门对事务所日常经营管理及业务发展的重大影响。法</w:t>
      </w:r>
      <w:proofErr w:type="gramStart"/>
      <w:r>
        <w:rPr>
          <w:rFonts w:ascii="楷体" w:eastAsia="楷体" w:hAnsi="楷体" w:cs="楷体" w:hint="eastAsia"/>
          <w:sz w:val="24"/>
          <w:szCs w:val="24"/>
          <w:lang w:eastAsia="zh-CN"/>
        </w:rPr>
        <w:t>务</w:t>
      </w:r>
      <w:proofErr w:type="gramEnd"/>
      <w:r>
        <w:rPr>
          <w:rFonts w:ascii="楷体" w:eastAsia="楷体" w:hAnsi="楷体" w:cs="楷体" w:hint="eastAsia"/>
          <w:sz w:val="24"/>
          <w:szCs w:val="24"/>
          <w:lang w:eastAsia="zh-CN"/>
        </w:rPr>
        <w:t>高级管理人员的专业素养及勤勉尽责态度对</w:t>
      </w:r>
      <w:r>
        <w:rPr>
          <w:rFonts w:ascii="楷体" w:eastAsia="楷体" w:hAnsi="楷体" w:cs="楷体" w:hint="eastAsia"/>
          <w:sz w:val="24"/>
          <w:szCs w:val="24"/>
          <w:lang w:eastAsia="zh-CN"/>
        </w:rPr>
        <w:lastRenderedPageBreak/>
        <w:t>提高事务所的治理能力及管理水平可起到重要作用。②事务所也可以通过聘请常年法律顾问来处理自己的日常法律事务，遇到法律文件审核、起草，或者遇到重要的谈判、内外部纠纷的处理，及时咨询律师意见保障事务所权益。③有条件的事务所可结合内外部法治力量形成法治建设专项小组，编制工作计划，为事务所治理及事务所经营管理提供切实有效保障。</w:t>
      </w:r>
    </w:p>
    <w:p w14:paraId="37575AA5"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3、事务所应建立执业风险突发事件应急处理管理制度。执业风险突发事件的发生，不仅影响会计师事务所的正常执业活动，严重的直接导致事务所执业资格被撤销，事务所主体资格将不复存在。因此，我们建议事务所必须建立执业风险突发事件应急处理管理制度：成立突发事件应急处理工作领导小组；建立执业风险预警和预防机制；组织执业风险应急处理。</w:t>
      </w:r>
    </w:p>
    <w:p w14:paraId="37575AA6" w14:textId="5969DC26"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4、事务所应建立合伙人管理委员会或董事会风险监督制度。在合伙人管理委员会或董事会的治理中，首先要确保组织机构设置的健全性，设立监督机构。然后对管理合伙人或董事的专业素质进行严格的</w:t>
      </w:r>
      <w:proofErr w:type="gramStart"/>
      <w:r>
        <w:rPr>
          <w:rFonts w:ascii="楷体" w:eastAsia="楷体" w:hAnsi="楷体" w:cs="楷体" w:hint="eastAsia"/>
          <w:sz w:val="24"/>
          <w:szCs w:val="24"/>
          <w:lang w:eastAsia="zh-CN"/>
        </w:rPr>
        <w:t>考量</w:t>
      </w:r>
      <w:proofErr w:type="gramEnd"/>
      <w:r>
        <w:rPr>
          <w:rFonts w:ascii="楷体" w:eastAsia="楷体" w:hAnsi="楷体" w:cs="楷体" w:hint="eastAsia"/>
          <w:sz w:val="24"/>
          <w:szCs w:val="24"/>
          <w:lang w:eastAsia="zh-CN"/>
        </w:rPr>
        <w:t>，并从制度上确保合伙人或董事了解职责分离。因此，在对合伙人管理委员会或董事会进行风险管理控制时，应当严格遵守以下要求：存在独立的监督委员会；管理合伙人与业务合伙人，形成职责分离；保证合伙人或董事之间的彼此监督。</w:t>
      </w:r>
    </w:p>
    <w:p w14:paraId="37575AA7"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br w:type="page"/>
      </w:r>
    </w:p>
    <w:p w14:paraId="37575AA8" w14:textId="77777777" w:rsidR="00AC0DEE" w:rsidRDefault="00AC0DEE">
      <w:pPr>
        <w:spacing w:line="480" w:lineRule="exact"/>
        <w:ind w:firstLineChars="200" w:firstLine="480"/>
        <w:rPr>
          <w:rFonts w:ascii="楷体" w:eastAsia="楷体" w:hAnsi="楷体" w:cs="楷体"/>
          <w:sz w:val="24"/>
          <w:szCs w:val="24"/>
          <w:lang w:eastAsia="zh-CN"/>
        </w:rPr>
      </w:pPr>
    </w:p>
    <w:p w14:paraId="37575AA9" w14:textId="77777777" w:rsidR="00AC0DEE" w:rsidRDefault="006C1C02">
      <w:pPr>
        <w:spacing w:line="480" w:lineRule="exact"/>
        <w:outlineLvl w:val="1"/>
        <w:rPr>
          <w:rFonts w:ascii="楷体" w:eastAsia="楷体" w:hAnsi="楷体" w:cs="楷体"/>
          <w:sz w:val="24"/>
          <w:szCs w:val="24"/>
          <w:lang w:eastAsia="zh-CN"/>
        </w:rPr>
      </w:pPr>
      <w:bookmarkStart w:id="55" w:name="_Toc12323_WPSOffice_Level2"/>
      <w:r>
        <w:rPr>
          <w:rFonts w:ascii="楷体" w:eastAsia="楷体" w:hAnsi="楷体" w:cs="楷体" w:hint="eastAsia"/>
          <w:b/>
          <w:bCs/>
          <w:sz w:val="32"/>
          <w:szCs w:val="32"/>
          <w:lang w:eastAsia="zh-CN"/>
        </w:rPr>
        <w:t>三、事务所经营管理</w:t>
      </w:r>
      <w:bookmarkEnd w:id="55"/>
    </w:p>
    <w:p w14:paraId="37575AAA" w14:textId="77777777" w:rsidR="00AC0DEE" w:rsidRDefault="00AC0DEE">
      <w:pPr>
        <w:rPr>
          <w:lang w:eastAsia="zh-CN"/>
        </w:rPr>
      </w:pPr>
    </w:p>
    <w:p w14:paraId="37575AAB"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56" w:name="_Toc23154_WPSOffice_Level3"/>
      <w:r>
        <w:rPr>
          <w:rFonts w:ascii="楷体" w:eastAsia="楷体" w:hAnsi="楷体" w:cs="楷体" w:hint="eastAsia"/>
          <w:b/>
          <w:bCs/>
          <w:sz w:val="24"/>
          <w:szCs w:val="24"/>
          <w:lang w:eastAsia="zh-CN"/>
        </w:rPr>
        <w:t>（一）体检概况</w:t>
      </w:r>
      <w:bookmarkEnd w:id="56"/>
    </w:p>
    <w:p w14:paraId="37575AAC" w14:textId="77777777" w:rsidR="00AC0DEE" w:rsidRDefault="00AC0DEE">
      <w:pPr>
        <w:spacing w:line="480" w:lineRule="exact"/>
        <w:rPr>
          <w:rFonts w:ascii="楷体" w:eastAsia="楷体" w:hAnsi="楷体" w:cs="楷体"/>
          <w:sz w:val="24"/>
          <w:szCs w:val="24"/>
          <w:lang w:eastAsia="zh-CN"/>
        </w:rPr>
      </w:pPr>
    </w:p>
    <w:p w14:paraId="37575AAD" w14:textId="4D2F7A1E"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从法治体检总体情况看，多数会计师事务所及其分所在人事、财务、业务、技术标准和信息管理等方面做到了实质性的统一。但个别事务所因管理、人力条件限制，仍未实现财政部要求的前述“五统一”制度。</w:t>
      </w:r>
    </w:p>
    <w:p w14:paraId="37575AAE"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根据受检事务所反馈，多数事务所规定了风险项目审批制度，建立和运行一套较为明确严格的风险管理制度。</w:t>
      </w:r>
    </w:p>
    <w:p w14:paraId="37575AAF" w14:textId="498213EE"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根据受检事务所反馈，多数事务所在执行业务时，严格遵守职业道德，坚持诚信为本，不存在以下不当行为：（一）恶意低价竞争行为。（二）商业贿赂行为：以向委托单位及其工作人员分成、报销费用单据、支付回扣、佣金或介绍费等方式招揽业务。（三）兼职挂靠行为：许可或变相许可外单位人员或个人挂靠事务所开展验资、审计等业务；或为其他事务所或个人承办的业务以本事务所名义出具报告。（四）诋毁同行行为：贬低、诋毁或诬告行业其他事务所或执业人员，损害同行形象和声誉，损害同行合法利益。（五）虚假宣传行为：利用新闻媒体或其它途径对自身能力进行夸张宣传。（六）通同作弊行为：缺乏独立性原则，与客户及其第三方通同作弊，故意出具不实报告。（七）其他严重违反职业道德的失信行为。</w:t>
      </w:r>
    </w:p>
    <w:p w14:paraId="37575AB1" w14:textId="77777777" w:rsidR="00AC0DEE" w:rsidRDefault="00AC0DEE">
      <w:pPr>
        <w:spacing w:line="480" w:lineRule="exact"/>
        <w:ind w:firstLineChars="200" w:firstLine="480"/>
        <w:rPr>
          <w:rFonts w:ascii="楷体" w:eastAsia="楷体" w:hAnsi="楷体" w:cs="楷体"/>
          <w:sz w:val="24"/>
          <w:szCs w:val="24"/>
          <w:lang w:eastAsia="zh-CN"/>
        </w:rPr>
      </w:pPr>
    </w:p>
    <w:p w14:paraId="37575AB2"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57" w:name="_Toc18632_WPSOffice_Level3"/>
      <w:r>
        <w:rPr>
          <w:rFonts w:ascii="楷体" w:eastAsia="楷体" w:hAnsi="楷体" w:cs="楷体" w:hint="eastAsia"/>
          <w:b/>
          <w:bCs/>
          <w:sz w:val="24"/>
          <w:szCs w:val="24"/>
          <w:lang w:eastAsia="zh-CN"/>
        </w:rPr>
        <w:t>（二）法律建议</w:t>
      </w:r>
      <w:bookmarkEnd w:id="57"/>
    </w:p>
    <w:p w14:paraId="37575AB3" w14:textId="77777777" w:rsidR="00AC0DEE" w:rsidRDefault="00AC0DEE">
      <w:pPr>
        <w:spacing w:line="480" w:lineRule="exact"/>
        <w:ind w:firstLineChars="200" w:firstLine="480"/>
        <w:rPr>
          <w:rFonts w:ascii="楷体" w:eastAsia="楷体" w:hAnsi="楷体" w:cs="楷体"/>
          <w:sz w:val="24"/>
          <w:szCs w:val="24"/>
          <w:lang w:eastAsia="zh-CN"/>
        </w:rPr>
      </w:pPr>
    </w:p>
    <w:p w14:paraId="37575AB4" w14:textId="4EAA2422"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1、事务所合</w:t>
      </w:r>
      <w:proofErr w:type="gramStart"/>
      <w:r>
        <w:rPr>
          <w:rFonts w:ascii="楷体" w:eastAsia="楷体" w:hAnsi="楷体" w:cs="楷体" w:hint="eastAsia"/>
          <w:sz w:val="24"/>
          <w:szCs w:val="24"/>
          <w:lang w:eastAsia="zh-CN"/>
        </w:rPr>
        <w:t>规</w:t>
      </w:r>
      <w:proofErr w:type="gramEnd"/>
      <w:r>
        <w:rPr>
          <w:rFonts w:ascii="楷体" w:eastAsia="楷体" w:hAnsi="楷体" w:cs="楷体" w:hint="eastAsia"/>
          <w:sz w:val="24"/>
          <w:szCs w:val="24"/>
          <w:lang w:eastAsia="zh-CN"/>
        </w:rPr>
        <w:t>经营管理抵制不正之风的基础，树立以社会公众利益为宗旨的职业新风尚，引导注册会计师行业规范有序的竞争和发展，从而营造良好的执业环境。“五统一”制度是财政部要求会计师事务所应达到的标准，是指会计师事务所的总分所在人事、财务、执业标准、质量控制、信息管理等方面实现的统一管理，根据事务所反馈，事务所未严格执行总分所一体化管理，未充分利用信</w:t>
      </w:r>
      <w:r>
        <w:rPr>
          <w:rFonts w:ascii="楷体" w:eastAsia="楷体" w:hAnsi="楷体" w:cs="楷体" w:hint="eastAsia"/>
          <w:sz w:val="24"/>
          <w:szCs w:val="24"/>
          <w:lang w:eastAsia="zh-CN"/>
        </w:rPr>
        <w:lastRenderedPageBreak/>
        <w:t>息管理系统执行统一的人员管理、财务管理、业务管理、技术标准。建议事务所管理尽快实现、完善总分所一体化管理，编制事务所内部统一执行的“基本法”，规章、流程、表格、监督、改进五位一体的打造良性循环的法治环境。</w:t>
      </w:r>
    </w:p>
    <w:p w14:paraId="37575AB5" w14:textId="3AC89E28"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事务所在执行业务时，继续严格遵守职业道德，坚持诚信为本，坚决杜绝以下不当行为：（一）不正当竞争行为：以低于同行业报价底限争揽业务；或以免费、或有收费方式(法规允许的除外)为客户提供服务。（二）商业贿赂行为：向委托单位及其工作人员分成、报销费用单据、支付回扣、佣金或介绍费等方式招揽业务。（三）兼职挂靠行为：许可或变相许可外单位或个人挂靠事务所开展验资、审计等业务；或为其他单位或个人承办的业务以事务所名义出具报告。（四）诋毁同行行为：贬低、诋毁或诬告行业其他事务所或执业人员，损害同行形象和声誉，损害同行合法利益。（五）虚假宣传行为：利用新闻媒体或其它途径对自身能力进行夸张宣传。（六）通同作弊行为：缺乏独立性原则，与客户及其第三方通同作弊，故意出具不实报告。（七）其他严重违反职业道德的失信行为。</w:t>
      </w:r>
    </w:p>
    <w:p w14:paraId="37575AB6"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3、建立风险管理部门并制定明确的风险管理制度。风险管理的核心是建立明确制度设计责任、承接与委派责任、业务制作责任、质量复核责任和监控责任的“五级风险管理责任体系”。在项目组内部复核（主要为项目经理及项目合伙人复核为主）的基础上， 施行严格风险监管，包括统一委派风险管理的复核人员、建立风险复核程序、组织风险管理的内部检查、规范业务档案的利用与管理。根据事务所反馈，虽然事务所规定了一些风险项目审批制度，但是并未建立和运行一套明确严格的风险管理制度，这一定程度上给事务所的运营增加了风险。</w:t>
      </w:r>
    </w:p>
    <w:p w14:paraId="37575AB7"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4、严控业务执行环节。业务执行是控制执业风险的关键环节，会计师事务所应当制订《业务现场管理办法》、《业务咨询管理办法》及《技术管理规范》。重点要做好业务标准和程序的制定、修改和传达，实行技术管理一体化、强化业务执行过程控制。其中技术管理一体化包括：统一审计技术方法和技术指引；统一审计工作底稿和报告模板；统一技术咨询；统一重大会计、审计问题的技术立场。</w:t>
      </w:r>
    </w:p>
    <w:p w14:paraId="37575AB8"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5、建立绩效评价机制。绩效评价机制应贯穿于按照业务发生的全流程阶段：（1）事前控制阶段，设置风险识别和人员分配控制要素；（2）事中控制阶段，设置业务执行活动，包括风险评估、审计工作底稿、项目监督和审计报告等关键</w:t>
      </w:r>
      <w:r>
        <w:rPr>
          <w:rFonts w:ascii="楷体" w:eastAsia="楷体" w:hAnsi="楷体" w:cs="楷体" w:hint="eastAsia"/>
          <w:sz w:val="24"/>
          <w:szCs w:val="24"/>
          <w:lang w:eastAsia="zh-CN"/>
        </w:rPr>
        <w:lastRenderedPageBreak/>
        <w:t>控制要素；（3）事后控制阶段，针对高风险项目的不同评级，建立四级或五级复核机制。</w:t>
      </w:r>
    </w:p>
    <w:p w14:paraId="37575AB9"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6、定期对员工进行相关法律法规的培训，加强员工的法律意识和风险防控意识。除为员工提供定期法律类培训外，事务所也可基于拓展境外业务等契机派遣员工赴海外事务所进行互动交流，从中汲取境外业务经验，并对境外其他国家的法律环境与执业环境形成较深的认识与体会，为事务所日后业务拓展奠定基础。</w:t>
      </w:r>
    </w:p>
    <w:p w14:paraId="37575ABA"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7、建立信息、沟通与报告制度。在信息技术环节，我们建议事务所加强建设和学习信息技术的应用。信息化是当前业务的发展趋势，会计师事务所可以利用技术手段获取有助于决策的信息，搭建风险预警平台；同时，需要完善审计信息化建设，强化会计师事务所软件管理体系、增设和开展信息化服务，利用信息化引导智慧审计的发展。事务所应完善内部信息系统体系建设，事务所运营过程中需要涉及到审计软件、项目管理系统、人力资源系统等多个信息化软件系统。各信息系统的安全问题和关联问题是重中之重，因此，构建完善的内部信息系统体系是为必要。</w:t>
      </w:r>
    </w:p>
    <w:p w14:paraId="37575ABC" w14:textId="77777777" w:rsidR="00AC0DEE" w:rsidRDefault="00AC0DEE">
      <w:pPr>
        <w:spacing w:line="480" w:lineRule="exact"/>
        <w:ind w:firstLineChars="200" w:firstLine="480"/>
        <w:rPr>
          <w:rFonts w:ascii="楷体" w:eastAsia="楷体" w:hAnsi="楷体" w:cs="楷体"/>
          <w:sz w:val="24"/>
          <w:szCs w:val="24"/>
          <w:lang w:eastAsia="zh-CN"/>
        </w:rPr>
      </w:pPr>
    </w:p>
    <w:p w14:paraId="37575ABD" w14:textId="77777777" w:rsidR="00AC0DEE" w:rsidRDefault="006C1C02">
      <w:pPr>
        <w:spacing w:line="480" w:lineRule="exact"/>
        <w:outlineLvl w:val="1"/>
        <w:rPr>
          <w:rFonts w:ascii="楷体" w:eastAsia="楷体" w:hAnsi="楷体" w:cs="楷体"/>
          <w:b/>
          <w:bCs/>
          <w:sz w:val="32"/>
          <w:szCs w:val="32"/>
          <w:lang w:eastAsia="zh-CN"/>
        </w:rPr>
      </w:pPr>
      <w:bookmarkStart w:id="58" w:name="_Toc32654_WPSOffice_Level2"/>
      <w:r>
        <w:rPr>
          <w:rFonts w:ascii="楷体" w:eastAsia="楷体" w:hAnsi="楷体" w:cs="楷体" w:hint="eastAsia"/>
          <w:b/>
          <w:bCs/>
          <w:sz w:val="32"/>
          <w:szCs w:val="32"/>
          <w:lang w:eastAsia="zh-CN"/>
        </w:rPr>
        <w:t>四、合同管理</w:t>
      </w:r>
      <w:bookmarkEnd w:id="58"/>
    </w:p>
    <w:p w14:paraId="37575ABE" w14:textId="77777777" w:rsidR="00AC0DEE" w:rsidRDefault="00AC0DEE">
      <w:pPr>
        <w:rPr>
          <w:lang w:eastAsia="zh-CN"/>
        </w:rPr>
      </w:pPr>
    </w:p>
    <w:p w14:paraId="37575ABF"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59" w:name="_Toc4611_WPSOffice_Level3"/>
      <w:r>
        <w:rPr>
          <w:rFonts w:ascii="楷体" w:eastAsia="楷体" w:hAnsi="楷体" w:cs="楷体" w:hint="eastAsia"/>
          <w:b/>
          <w:bCs/>
          <w:sz w:val="24"/>
          <w:szCs w:val="24"/>
          <w:lang w:eastAsia="zh-CN"/>
        </w:rPr>
        <w:t>（一）体检概况</w:t>
      </w:r>
      <w:bookmarkEnd w:id="59"/>
    </w:p>
    <w:p w14:paraId="37575AC0" w14:textId="3356DFB4"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从法治体检总体情况看，多数事务所日常业务经营相关的合同均由内设法律部门拟定或审阅，能够有效避免合同引起的法律风险及防止发生争议纠纷。</w:t>
      </w:r>
    </w:p>
    <w:p w14:paraId="37575AC1"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根据受检事务所反馈，多数事务所制定了专门的合同管理制度，且日常合同管理较为规范。大多数事务所目前进行合同管理的部门是财务部，同时进行归档管理。</w:t>
      </w:r>
    </w:p>
    <w:p w14:paraId="37575AC2" w14:textId="77777777" w:rsidR="00AC0DEE" w:rsidRDefault="00AC0DEE">
      <w:pPr>
        <w:spacing w:line="480" w:lineRule="exact"/>
        <w:ind w:firstLineChars="200" w:firstLine="480"/>
        <w:rPr>
          <w:rFonts w:ascii="楷体" w:eastAsia="楷体" w:hAnsi="楷体" w:cs="楷体"/>
          <w:sz w:val="24"/>
          <w:szCs w:val="24"/>
          <w:lang w:eastAsia="zh-CN"/>
        </w:rPr>
      </w:pPr>
    </w:p>
    <w:p w14:paraId="37575AC3"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60" w:name="_Toc19720_WPSOffice_Level3"/>
      <w:r>
        <w:rPr>
          <w:rFonts w:ascii="楷体" w:eastAsia="楷体" w:hAnsi="楷体" w:cs="楷体" w:hint="eastAsia"/>
          <w:b/>
          <w:bCs/>
          <w:sz w:val="24"/>
          <w:szCs w:val="24"/>
          <w:lang w:eastAsia="zh-CN"/>
        </w:rPr>
        <w:t>（二）法律建议</w:t>
      </w:r>
      <w:bookmarkEnd w:id="60"/>
    </w:p>
    <w:p w14:paraId="37575AC4" w14:textId="77777777" w:rsidR="00AC0DEE" w:rsidRDefault="00AC0DEE">
      <w:pPr>
        <w:spacing w:line="480" w:lineRule="exact"/>
        <w:ind w:firstLineChars="200" w:firstLine="480"/>
        <w:rPr>
          <w:rFonts w:ascii="楷体" w:eastAsia="楷体" w:hAnsi="楷体" w:cs="楷体"/>
          <w:sz w:val="24"/>
          <w:szCs w:val="24"/>
          <w:lang w:eastAsia="zh-CN"/>
        </w:rPr>
      </w:pPr>
    </w:p>
    <w:p w14:paraId="37575AC5"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1、合同是事务所经营管理活动的重要载体，如果合同拟定或审阅不当，存在事务所交易目的难以实现，权利义务不均衡，甚至面临争议纠纷的风险。建议</w:t>
      </w:r>
      <w:r>
        <w:rPr>
          <w:rFonts w:ascii="楷体" w:eastAsia="楷体" w:hAnsi="楷体" w:cs="楷体" w:hint="eastAsia"/>
          <w:sz w:val="24"/>
          <w:szCs w:val="24"/>
          <w:lang w:eastAsia="zh-CN"/>
        </w:rPr>
        <w:lastRenderedPageBreak/>
        <w:t>事务所日常业务经营相关的合同均由内设法律部门或外聘法律顾问拟定或审阅，以有效避免合同引起的法律风险及防止发生争议纠纷。</w:t>
      </w:r>
    </w:p>
    <w:p w14:paraId="37575AC6"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合同管理是防控事务所法律风险、提升事务所管理水平、保障经济效益和促进企业稳步发展的基础之一。合同管理不仅体现在合同签署前的内容审查上，还应体现在合同签署、审批及履行的全周期。建议事务所建立专门的合同分类分级管理制度，全面加强事务所的风险控制屏障，必要时采用ERP系统辅助管理。同时，事务所应当先签订业务约定书等协议再进行各项服务工作，确保事务所自身利益得到保护。存在未签订合同先进行工作情况的事务所，建议一是应针对客户的具体情况，减少未签订合同先工作的情况，二是对于先进行工作后签订业务合同的项目，做到与客户通过前期邮件往来，及招标、投标、中标等全过程的文件留痕，起到将与客户双方的合约意向和重要约定条款进行固定的作用，以免为日后主张自身合法权益造成不利影响。</w:t>
      </w:r>
    </w:p>
    <w:p w14:paraId="37575AC7"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3、公章及合同专用章管理制度是一项非常重要的制度，公章及合同专用章代表着事务所签订合同及出具报告的有效性。事务所应当分别刻有公章和合同专用章、财务专用章等以便处理不同事项，并应建立印章使用审批、记录制度。</w:t>
      </w:r>
    </w:p>
    <w:p w14:paraId="37575AC8" w14:textId="77777777" w:rsidR="00AC0DEE" w:rsidRDefault="00AC0DEE">
      <w:pPr>
        <w:spacing w:line="480" w:lineRule="exact"/>
        <w:ind w:leftChars="200" w:left="440"/>
        <w:rPr>
          <w:rFonts w:ascii="楷体" w:eastAsia="楷体" w:hAnsi="楷体" w:cs="楷体"/>
          <w:sz w:val="24"/>
          <w:szCs w:val="24"/>
          <w:lang w:eastAsia="zh-CN"/>
        </w:rPr>
      </w:pPr>
    </w:p>
    <w:p w14:paraId="37575AC9" w14:textId="77777777" w:rsidR="00AC0DEE" w:rsidRDefault="006C1C02">
      <w:pPr>
        <w:spacing w:line="480" w:lineRule="exact"/>
        <w:outlineLvl w:val="1"/>
        <w:rPr>
          <w:rFonts w:ascii="楷体" w:eastAsia="楷体" w:hAnsi="楷体" w:cs="楷体"/>
          <w:b/>
          <w:bCs/>
          <w:sz w:val="32"/>
          <w:szCs w:val="32"/>
          <w:lang w:eastAsia="zh-CN"/>
        </w:rPr>
      </w:pPr>
      <w:r>
        <w:rPr>
          <w:rFonts w:ascii="楷体" w:eastAsia="楷体" w:hAnsi="楷体" w:cs="楷体" w:hint="eastAsia"/>
          <w:b/>
          <w:bCs/>
          <w:sz w:val="32"/>
          <w:szCs w:val="32"/>
          <w:lang w:eastAsia="zh-CN"/>
        </w:rPr>
        <w:t>五、劳动用工管理</w:t>
      </w:r>
    </w:p>
    <w:p w14:paraId="37575ACA" w14:textId="77777777" w:rsidR="00AC0DEE" w:rsidRDefault="00AC0DEE">
      <w:pPr>
        <w:rPr>
          <w:lang w:eastAsia="zh-CN"/>
        </w:rPr>
      </w:pPr>
    </w:p>
    <w:p w14:paraId="37575ACB"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61" w:name="_Toc7561_WPSOffice_Level3"/>
      <w:r>
        <w:rPr>
          <w:rFonts w:ascii="楷体" w:eastAsia="楷体" w:hAnsi="楷体" w:cs="楷体" w:hint="eastAsia"/>
          <w:b/>
          <w:bCs/>
          <w:sz w:val="24"/>
          <w:szCs w:val="24"/>
          <w:lang w:eastAsia="zh-CN"/>
        </w:rPr>
        <w:t>（一）体检概况</w:t>
      </w:r>
      <w:bookmarkEnd w:id="61"/>
    </w:p>
    <w:p w14:paraId="37575ACC" w14:textId="77777777" w:rsidR="00AC0DEE" w:rsidRDefault="00AC0DEE">
      <w:pPr>
        <w:rPr>
          <w:lang w:eastAsia="zh-CN"/>
        </w:rPr>
      </w:pPr>
    </w:p>
    <w:p w14:paraId="37575ACD"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从法治体检总体情况看，多数会计师事务所劳动用工管理状况较好。</w:t>
      </w:r>
    </w:p>
    <w:p w14:paraId="37575ACE"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根据受检事务所反馈，事务所制定了员工手册且经法律专业人士审阅，在员工管理方面管理相对规范。事务所在员工入职一个月内与其订立了书面的劳动合同，且经法律专业人士审阅，变更劳动合同时也能够采取书面形式，劳动人事管理规范，违规风险低。事务所按照国家相关规定给全部员工办理社会保险，严格遵守劳动合同法的相关规定，社保管理规范。</w:t>
      </w:r>
    </w:p>
    <w:p w14:paraId="37575ACF" w14:textId="77777777" w:rsidR="00AC0DEE" w:rsidRDefault="00AC0DEE">
      <w:pPr>
        <w:spacing w:line="480" w:lineRule="exact"/>
        <w:ind w:firstLineChars="200" w:firstLine="480"/>
        <w:rPr>
          <w:rFonts w:ascii="楷体" w:eastAsia="楷体" w:hAnsi="楷体" w:cs="楷体"/>
          <w:sz w:val="24"/>
          <w:szCs w:val="24"/>
          <w:lang w:eastAsia="zh-CN"/>
        </w:rPr>
      </w:pPr>
    </w:p>
    <w:p w14:paraId="37575AD0"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62" w:name="_Toc5706_WPSOffice_Level3"/>
      <w:r>
        <w:rPr>
          <w:rFonts w:ascii="楷体" w:eastAsia="楷体" w:hAnsi="楷体" w:cs="楷体" w:hint="eastAsia"/>
          <w:b/>
          <w:bCs/>
          <w:sz w:val="24"/>
          <w:szCs w:val="24"/>
          <w:lang w:eastAsia="zh-CN"/>
        </w:rPr>
        <w:t>（二）法律建议</w:t>
      </w:r>
      <w:bookmarkEnd w:id="62"/>
    </w:p>
    <w:p w14:paraId="37575AD1" w14:textId="77777777" w:rsidR="00AC0DEE" w:rsidRDefault="00AC0DEE">
      <w:pPr>
        <w:spacing w:line="480" w:lineRule="exact"/>
        <w:ind w:firstLineChars="200" w:firstLine="480"/>
        <w:rPr>
          <w:rFonts w:ascii="楷体" w:eastAsia="楷体" w:hAnsi="楷体" w:cs="楷体"/>
          <w:sz w:val="24"/>
          <w:szCs w:val="24"/>
          <w:lang w:eastAsia="zh-CN"/>
        </w:rPr>
      </w:pPr>
    </w:p>
    <w:p w14:paraId="37575AD2"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1、员工手册是事务所规章制度、企业文化与企业战略的浓缩，既覆盖了事务所人力资源管理的各个方面规章制度的主要内容，又因适应事务所独特个性的经营发展需要而弥补了规章制度制定上的一些疏漏，是事务所有效管理的保障。员工手册对内容及形式的合法性、合理性及可操作性均具有很高要求，只有合法、规范且根据公司特点制定的员工手册才能真正发挥防范劳动纠纷和促进企业有效管理的作用。</w:t>
      </w:r>
    </w:p>
    <w:p w14:paraId="37575AD3"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劳动合同是建立和规范有效、合法的劳动关系的载体，加强事务所劳动合同的管理，将有效帮助企业合理使用劳动力，提高经济效益和防范劳动纠纷风险。事务所应当及时与员工签订劳动合同这里不仅包括初次建立劳动关系时要及时签订劳动合同，也包括及时续签劳动合同。根据事务所反馈，事务所在员工入职一个月内与其订立了书面的劳动合同，并使用范本，劳动用工管理较为规范，违规风险低。事务所应当建立规范的劳动合同管理制度，确保有专人管理劳动合同，防止因疏忽导致未能及时续签劳动合同给事务所带来的损害。劳动合同中应当明确约定工资标准和奖金的发放标准及方式，这样有利于事务所减少和解决劳动纠纷。劳动合同中的保密条款或竞业限制条款能够有效避免事务所的商业秘密泄露，但与员工签订竞业限制条款时应当注意在员工离职后需要向员工提供经济补偿，否则可能导致条款失效。</w:t>
      </w:r>
    </w:p>
    <w:p w14:paraId="37575AD4"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3、社会保险的缴纳是法律法规严格规定的事项，事务所不得与员工进行私下约定。事务所不按规定缴纳社会保险的，社保检查机构有权要求事务所补缴并处以罚款。</w:t>
      </w:r>
    </w:p>
    <w:p w14:paraId="37575AD5"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4、事务所存在与退休返聘人员签订用工合同的情况，事务所应当与退休返聘人员签订劳务合同而非劳动合同。同时因上述人员不属于社保保险范围内的人员，事务所应当为其提供相应的商业保险，并减少或禁止上述人员出差工作，以此来防范可能发生的风险。</w:t>
      </w:r>
    </w:p>
    <w:p w14:paraId="37575AD6"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5、事务所要加强人力资源管理，建立统一的用工管理制度。促进人力资源优化配置，保障员工合法权益。实现人力资源一体化，应当制订《人力资源管理制度》及其配套员工职级、员工招聘与录用、员工晋升、薪酬与福利、考勤与休假、劳动合同、员工档案、员工奖惩、员工执业资格、员工内部调动、离职和解</w:t>
      </w:r>
      <w:r>
        <w:rPr>
          <w:rFonts w:ascii="楷体" w:eastAsia="楷体" w:hAnsi="楷体" w:cs="楷体" w:hint="eastAsia"/>
          <w:sz w:val="24"/>
          <w:szCs w:val="24"/>
          <w:lang w:eastAsia="zh-CN"/>
        </w:rPr>
        <w:lastRenderedPageBreak/>
        <w:t>聘与退休、外派人员、实习生管理等管理办法。（1）统一招聘流程和招聘标准；（2）统一人员派遣和考核评价；（3）统一人员职级和任职标准；（4）统一人力资源信息管理；（5）统一员工培训。</w:t>
      </w:r>
    </w:p>
    <w:p w14:paraId="37575AD7"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6、建立专门的培训部门或与培训机构合作，根据各层级培训需求，设置涵盖从合伙人到实习生的分层次课程，采取差异化培训，重点培训风险导向审计、独立性及职业道德、内部控制、会计准则、审计技术、行业专题等。分支机构员工除了参加统一组织的分层培训外，可根据执业人员情况定制课程，选择适当的培训时间、地点和方式等，由培训部门委派师资前往现场实施培训。培训部门每年对员工培训进行检查，将培训结果纳入合伙人和员工的年度考核分配。</w:t>
      </w:r>
    </w:p>
    <w:p w14:paraId="37575AD8"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7、设立有效的薪酬晋升制度。员工的考核结果直接影响了薪酬和职级晋升，对于员工考核，事务所同样应设置多维</w:t>
      </w:r>
      <w:proofErr w:type="gramStart"/>
      <w:r>
        <w:rPr>
          <w:rFonts w:ascii="楷体" w:eastAsia="楷体" w:hAnsi="楷体" w:cs="楷体" w:hint="eastAsia"/>
          <w:sz w:val="24"/>
          <w:szCs w:val="24"/>
          <w:lang w:eastAsia="zh-CN"/>
        </w:rPr>
        <w:t>度考核</w:t>
      </w:r>
      <w:proofErr w:type="gramEnd"/>
      <w:r>
        <w:rPr>
          <w:rFonts w:ascii="楷体" w:eastAsia="楷体" w:hAnsi="楷体" w:cs="楷体" w:hint="eastAsia"/>
          <w:sz w:val="24"/>
          <w:szCs w:val="24"/>
          <w:lang w:eastAsia="zh-CN"/>
        </w:rPr>
        <w:t xml:space="preserve">机制。 </w:t>
      </w:r>
    </w:p>
    <w:p w14:paraId="37575AD9"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8、事务所可以实行不定时工作制并建立相应的管理体制和薪酬体制。不定时工作制必须符合两个条件：一是劳动合同约定；二是劳动行政部门批准。</w:t>
      </w:r>
    </w:p>
    <w:p w14:paraId="37575ADA"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9、协会在北京市财政局的支持下，由北京市司法局正式授牌成立全国行业内第一家人民调解委员会，已经有效解决了多起会员之间的股东纠纷和劳动纠纷。事务所的内部纠纷也可以借助协会人民调解委员会，调解纠纷，减少会员纠纷成本，促进行业和谐发展。</w:t>
      </w:r>
    </w:p>
    <w:p w14:paraId="37575ADB" w14:textId="77777777" w:rsidR="00AC0DEE" w:rsidRDefault="00AC0DEE">
      <w:pPr>
        <w:spacing w:line="480" w:lineRule="exact"/>
        <w:ind w:firstLineChars="200" w:firstLine="480"/>
        <w:rPr>
          <w:rFonts w:ascii="楷体" w:eastAsia="楷体" w:hAnsi="楷体" w:cs="楷体"/>
          <w:sz w:val="24"/>
          <w:szCs w:val="24"/>
          <w:lang w:eastAsia="zh-CN"/>
        </w:rPr>
      </w:pPr>
    </w:p>
    <w:p w14:paraId="37575ADC" w14:textId="77777777" w:rsidR="00AC0DEE" w:rsidRDefault="006C1C02">
      <w:pPr>
        <w:spacing w:line="480" w:lineRule="exact"/>
        <w:outlineLvl w:val="1"/>
        <w:rPr>
          <w:rFonts w:ascii="楷体" w:eastAsia="楷体" w:hAnsi="楷体" w:cs="楷体"/>
          <w:b/>
          <w:bCs/>
          <w:sz w:val="32"/>
          <w:szCs w:val="32"/>
          <w:lang w:eastAsia="zh-CN"/>
        </w:rPr>
      </w:pPr>
      <w:bookmarkStart w:id="63" w:name="_Toc32367_WPSOffice_Level2"/>
      <w:r>
        <w:rPr>
          <w:rFonts w:ascii="楷体" w:eastAsia="楷体" w:hAnsi="楷体" w:cs="楷体" w:hint="eastAsia"/>
          <w:b/>
          <w:bCs/>
          <w:sz w:val="32"/>
          <w:szCs w:val="32"/>
          <w:lang w:eastAsia="zh-CN"/>
        </w:rPr>
        <w:t>六、知识产权</w:t>
      </w:r>
      <w:bookmarkEnd w:id="63"/>
    </w:p>
    <w:p w14:paraId="37575ADD" w14:textId="77777777" w:rsidR="00AC0DEE" w:rsidRDefault="00AC0DEE">
      <w:pPr>
        <w:rPr>
          <w:lang w:eastAsia="zh-CN"/>
        </w:rPr>
      </w:pPr>
    </w:p>
    <w:p w14:paraId="37575ADE" w14:textId="26D0C945" w:rsidR="00AC0DEE" w:rsidRDefault="006C1C02">
      <w:pPr>
        <w:spacing w:line="480" w:lineRule="exact"/>
        <w:ind w:firstLineChars="200" w:firstLine="482"/>
        <w:outlineLvl w:val="2"/>
        <w:rPr>
          <w:rFonts w:ascii="楷体" w:eastAsia="楷体" w:hAnsi="楷体" w:cs="楷体"/>
          <w:b/>
          <w:bCs/>
          <w:sz w:val="24"/>
          <w:szCs w:val="24"/>
          <w:lang w:eastAsia="zh-CN"/>
        </w:rPr>
      </w:pPr>
      <w:bookmarkStart w:id="64" w:name="_Toc24686_WPSOffice_Level3"/>
      <w:r>
        <w:rPr>
          <w:rFonts w:ascii="楷体" w:eastAsia="楷体" w:hAnsi="楷体" w:cs="楷体" w:hint="eastAsia"/>
          <w:b/>
          <w:bCs/>
          <w:sz w:val="24"/>
          <w:szCs w:val="24"/>
          <w:lang w:eastAsia="zh-CN"/>
        </w:rPr>
        <w:t>（一）法治体检概况</w:t>
      </w:r>
      <w:bookmarkEnd w:id="64"/>
    </w:p>
    <w:p w14:paraId="37575ADF" w14:textId="77777777" w:rsidR="00AC0DEE" w:rsidRDefault="00AC0DEE">
      <w:pPr>
        <w:spacing w:line="360" w:lineRule="auto"/>
        <w:rPr>
          <w:rFonts w:ascii="新宋体" w:eastAsia="新宋体" w:hAnsi="新宋体" w:cs="新宋体"/>
          <w:sz w:val="24"/>
          <w:szCs w:val="24"/>
          <w:lang w:eastAsia="zh-CN"/>
        </w:rPr>
      </w:pPr>
    </w:p>
    <w:p w14:paraId="37575AE0" w14:textId="540746AE"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从法治体检总体情况看，受检会计师事务所知识产权管理制度仍有待完善。</w:t>
      </w:r>
    </w:p>
    <w:p w14:paraId="37575AE1" w14:textId="77777777" w:rsidR="00AC0DEE" w:rsidRDefault="00AC0DEE">
      <w:pPr>
        <w:spacing w:line="360" w:lineRule="auto"/>
        <w:rPr>
          <w:rFonts w:ascii="新宋体" w:eastAsia="新宋体" w:hAnsi="新宋体" w:cs="新宋体"/>
          <w:sz w:val="24"/>
          <w:szCs w:val="24"/>
          <w:lang w:eastAsia="zh-CN"/>
        </w:rPr>
      </w:pPr>
    </w:p>
    <w:p w14:paraId="37575AE2"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65" w:name="_Toc19260_WPSOffice_Level3"/>
      <w:r>
        <w:rPr>
          <w:rFonts w:ascii="楷体" w:eastAsia="楷体" w:hAnsi="楷体" w:cs="楷体" w:hint="eastAsia"/>
          <w:b/>
          <w:bCs/>
          <w:sz w:val="24"/>
          <w:szCs w:val="24"/>
          <w:lang w:eastAsia="zh-CN"/>
        </w:rPr>
        <w:t>（二）法律建议</w:t>
      </w:r>
      <w:bookmarkEnd w:id="65"/>
    </w:p>
    <w:p w14:paraId="37575AE3" w14:textId="77777777" w:rsidR="00AC0DEE" w:rsidRDefault="00AC0DEE">
      <w:pPr>
        <w:spacing w:line="480" w:lineRule="exact"/>
        <w:rPr>
          <w:rFonts w:ascii="楷体" w:eastAsia="楷体" w:hAnsi="楷体" w:cs="楷体"/>
          <w:sz w:val="24"/>
          <w:szCs w:val="24"/>
          <w:lang w:eastAsia="zh-CN"/>
        </w:rPr>
      </w:pPr>
    </w:p>
    <w:p w14:paraId="37575AE4"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第一，建议完善知识产权管理制度规定。事务所建立、实施完善的知识产权管理有助于提升事务所无形资产价值，有助于巩固事务所市场竞争地位，有助于</w:t>
      </w:r>
      <w:r>
        <w:rPr>
          <w:rFonts w:ascii="楷体" w:eastAsia="楷体" w:hAnsi="楷体" w:cs="楷体" w:hint="eastAsia"/>
          <w:sz w:val="24"/>
          <w:szCs w:val="24"/>
          <w:lang w:eastAsia="zh-CN"/>
        </w:rPr>
        <w:lastRenderedPageBreak/>
        <w:t>降低事务所经营管理风险，避免或减少事务所出现知识产权或法律风险，有助于提升事务所核心竞争力。因此，我们建议事务所建立、完善知识产权管理制度规定，做好与事务所经营目标规划同步的知识产权规划，有效规避风险。</w:t>
      </w:r>
    </w:p>
    <w:p w14:paraId="37575AE5"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第二，根据维权需要和成本，事务所法</w:t>
      </w:r>
      <w:proofErr w:type="gramStart"/>
      <w:r>
        <w:rPr>
          <w:rFonts w:ascii="楷体" w:eastAsia="楷体" w:hAnsi="楷体" w:cs="楷体" w:hint="eastAsia"/>
          <w:sz w:val="24"/>
          <w:szCs w:val="24"/>
          <w:lang w:eastAsia="zh-CN"/>
        </w:rPr>
        <w:t>务</w:t>
      </w:r>
      <w:proofErr w:type="gramEnd"/>
      <w:r>
        <w:rPr>
          <w:rFonts w:ascii="楷体" w:eastAsia="楷体" w:hAnsi="楷体" w:cs="楷体" w:hint="eastAsia"/>
          <w:sz w:val="24"/>
          <w:szCs w:val="24"/>
          <w:lang w:eastAsia="zh-CN"/>
        </w:rPr>
        <w:t>部门采取行政投诉、民事诉讼等方式维权等。</w:t>
      </w:r>
    </w:p>
    <w:p w14:paraId="37575AE6"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第三，采购专项法律服务，维护知识产权相关利益。</w:t>
      </w:r>
    </w:p>
    <w:p w14:paraId="37575AE7" w14:textId="77777777" w:rsidR="00AC0DEE" w:rsidRDefault="00AC0DEE">
      <w:pPr>
        <w:rPr>
          <w:lang w:eastAsia="zh-CN"/>
        </w:rPr>
      </w:pPr>
    </w:p>
    <w:p w14:paraId="37575AE8" w14:textId="77777777" w:rsidR="00AC0DEE" w:rsidRDefault="00AC0DEE">
      <w:pPr>
        <w:rPr>
          <w:lang w:eastAsia="zh-CN"/>
        </w:rPr>
      </w:pPr>
    </w:p>
    <w:p w14:paraId="37575AE9" w14:textId="77777777" w:rsidR="00AC0DEE" w:rsidRDefault="006C1C02">
      <w:pPr>
        <w:spacing w:line="480" w:lineRule="exact"/>
        <w:outlineLvl w:val="1"/>
        <w:rPr>
          <w:rFonts w:ascii="楷体" w:eastAsia="楷体" w:hAnsi="楷体" w:cs="楷体"/>
          <w:b/>
          <w:bCs/>
          <w:sz w:val="32"/>
          <w:szCs w:val="32"/>
          <w:lang w:eastAsia="zh-CN"/>
        </w:rPr>
      </w:pPr>
      <w:bookmarkStart w:id="66" w:name="_Toc8152_WPSOffice_Level2"/>
      <w:r>
        <w:rPr>
          <w:rFonts w:ascii="楷体" w:eastAsia="楷体" w:hAnsi="楷体" w:cs="楷体" w:hint="eastAsia"/>
          <w:b/>
          <w:bCs/>
          <w:sz w:val="32"/>
          <w:szCs w:val="32"/>
          <w:lang w:eastAsia="zh-CN"/>
        </w:rPr>
        <w:t>七、财务及税务管理</w:t>
      </w:r>
      <w:bookmarkEnd w:id="66"/>
    </w:p>
    <w:p w14:paraId="37575AEA" w14:textId="77777777" w:rsidR="00AC0DEE" w:rsidRDefault="00AC0DEE">
      <w:pPr>
        <w:rPr>
          <w:lang w:eastAsia="zh-CN"/>
        </w:rPr>
      </w:pPr>
    </w:p>
    <w:p w14:paraId="37575AEB"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67" w:name="_Toc15311_WPSOffice_Level3"/>
      <w:r>
        <w:rPr>
          <w:rFonts w:ascii="楷体" w:eastAsia="楷体" w:hAnsi="楷体" w:cs="楷体" w:hint="eastAsia"/>
          <w:b/>
          <w:bCs/>
          <w:sz w:val="24"/>
          <w:szCs w:val="24"/>
          <w:lang w:eastAsia="zh-CN"/>
        </w:rPr>
        <w:t>（一）体检概况</w:t>
      </w:r>
      <w:bookmarkEnd w:id="67"/>
    </w:p>
    <w:p w14:paraId="37575AEC" w14:textId="362F732E"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从法治体检总体情况看，受检会计师事务所财务管理水平较高，具备专业的财务管理人员及健全的财务管理制度，账款收付及时合理。</w:t>
      </w:r>
    </w:p>
    <w:p w14:paraId="37575AED" w14:textId="77777777" w:rsidR="00AC0DEE" w:rsidRDefault="00AC0DEE">
      <w:pPr>
        <w:spacing w:line="360" w:lineRule="auto"/>
        <w:rPr>
          <w:rFonts w:ascii="新宋体" w:eastAsia="新宋体" w:hAnsi="新宋体" w:cs="新宋体"/>
          <w:sz w:val="24"/>
          <w:szCs w:val="24"/>
          <w:lang w:eastAsia="zh-CN"/>
        </w:rPr>
      </w:pPr>
    </w:p>
    <w:p w14:paraId="37575AEE" w14:textId="77777777" w:rsidR="00AC0DEE" w:rsidRDefault="006C1C02">
      <w:pPr>
        <w:spacing w:line="480" w:lineRule="exact"/>
        <w:ind w:firstLineChars="200" w:firstLine="482"/>
        <w:outlineLvl w:val="2"/>
        <w:rPr>
          <w:rFonts w:ascii="楷体" w:eastAsia="楷体" w:hAnsi="楷体" w:cs="楷体"/>
          <w:b/>
          <w:bCs/>
          <w:sz w:val="24"/>
          <w:szCs w:val="24"/>
          <w:lang w:eastAsia="zh-CN"/>
        </w:rPr>
      </w:pPr>
      <w:bookmarkStart w:id="68" w:name="_Toc28941_WPSOffice_Level3"/>
      <w:r>
        <w:rPr>
          <w:rFonts w:ascii="楷体" w:eastAsia="楷体" w:hAnsi="楷体" w:cs="楷体" w:hint="eastAsia"/>
          <w:b/>
          <w:bCs/>
          <w:sz w:val="24"/>
          <w:szCs w:val="24"/>
          <w:lang w:eastAsia="zh-CN"/>
        </w:rPr>
        <w:t>（二）法律建议</w:t>
      </w:r>
      <w:bookmarkEnd w:id="68"/>
    </w:p>
    <w:p w14:paraId="37575AEF" w14:textId="77777777" w:rsidR="00AC0DEE" w:rsidRDefault="00AC0DEE">
      <w:pPr>
        <w:spacing w:line="480" w:lineRule="exact"/>
        <w:rPr>
          <w:rFonts w:ascii="楷体" w:eastAsia="楷体" w:hAnsi="楷体" w:cs="楷体"/>
          <w:sz w:val="24"/>
          <w:szCs w:val="24"/>
          <w:lang w:eastAsia="zh-CN"/>
        </w:rPr>
      </w:pPr>
    </w:p>
    <w:p w14:paraId="37575AF0" w14:textId="77777777" w:rsidR="00AC0DEE" w:rsidRDefault="006C1C02">
      <w:pPr>
        <w:spacing w:line="360" w:lineRule="auto"/>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财务管理是事务所管理的基础和核心，可以切实反映和推动事务所管理能力、发展水平及经济效益。同时财务管理及会计处理又将影响事务所税务管理，在税务稽查力度加强、税控升级的大环境下，对事务所规范纳税、获取税收优惠及防范税务风险均具有重要意义。</w:t>
      </w:r>
    </w:p>
    <w:p w14:paraId="37575AF1" w14:textId="77777777" w:rsidR="00AC0DEE" w:rsidRDefault="00AC0DEE">
      <w:pPr>
        <w:spacing w:line="360" w:lineRule="auto"/>
        <w:ind w:firstLineChars="200" w:firstLine="480"/>
        <w:rPr>
          <w:rFonts w:ascii="楷体" w:eastAsia="楷体" w:hAnsi="楷体" w:cs="楷体"/>
          <w:sz w:val="24"/>
          <w:szCs w:val="24"/>
          <w:lang w:eastAsia="zh-CN"/>
        </w:rPr>
      </w:pPr>
    </w:p>
    <w:p w14:paraId="37575AF2" w14:textId="77777777" w:rsidR="00AC0DEE" w:rsidRDefault="006C1C02">
      <w:pPr>
        <w:spacing w:line="480" w:lineRule="exact"/>
        <w:outlineLvl w:val="1"/>
        <w:rPr>
          <w:rFonts w:ascii="楷体" w:eastAsia="楷体" w:hAnsi="楷体" w:cs="楷体"/>
          <w:b/>
          <w:bCs/>
          <w:sz w:val="32"/>
          <w:szCs w:val="32"/>
          <w:lang w:eastAsia="zh-CN"/>
        </w:rPr>
      </w:pPr>
      <w:bookmarkStart w:id="69" w:name="_Toc20831_WPSOffice_Level2"/>
      <w:r>
        <w:rPr>
          <w:rFonts w:ascii="楷体" w:eastAsia="楷体" w:hAnsi="楷体" w:cs="楷体" w:hint="eastAsia"/>
          <w:b/>
          <w:bCs/>
          <w:sz w:val="32"/>
          <w:szCs w:val="32"/>
          <w:lang w:eastAsia="zh-CN"/>
        </w:rPr>
        <w:t>八、诉讼与仲裁</w:t>
      </w:r>
      <w:bookmarkEnd w:id="69"/>
    </w:p>
    <w:p w14:paraId="37575AF3" w14:textId="77777777" w:rsidR="00AC0DEE" w:rsidRDefault="00AC0DEE">
      <w:pPr>
        <w:rPr>
          <w:lang w:eastAsia="zh-CN"/>
        </w:rPr>
      </w:pPr>
    </w:p>
    <w:p w14:paraId="37575AF4" w14:textId="556269C0" w:rsidR="00AC0DEE" w:rsidRDefault="006C1C02">
      <w:pPr>
        <w:spacing w:line="480" w:lineRule="exact"/>
        <w:ind w:firstLineChars="200" w:firstLine="482"/>
        <w:outlineLvl w:val="2"/>
        <w:rPr>
          <w:rFonts w:ascii="楷体" w:eastAsia="楷体" w:hAnsi="楷体" w:cs="楷体"/>
          <w:b/>
          <w:bCs/>
          <w:sz w:val="24"/>
          <w:szCs w:val="24"/>
          <w:lang w:eastAsia="zh-CN"/>
        </w:rPr>
      </w:pPr>
      <w:bookmarkStart w:id="70" w:name="_Toc11934_WPSOffice_Level3"/>
      <w:r>
        <w:rPr>
          <w:rFonts w:ascii="楷体" w:eastAsia="楷体" w:hAnsi="楷体" w:cs="楷体" w:hint="eastAsia"/>
          <w:b/>
          <w:bCs/>
          <w:sz w:val="24"/>
          <w:szCs w:val="24"/>
          <w:lang w:eastAsia="zh-CN"/>
        </w:rPr>
        <w:t>（一）法治体检概况</w:t>
      </w:r>
      <w:bookmarkEnd w:id="70"/>
    </w:p>
    <w:p w14:paraId="37575AF5" w14:textId="77777777" w:rsidR="00AC0DEE" w:rsidRDefault="00AC0DEE">
      <w:pPr>
        <w:spacing w:line="480" w:lineRule="exact"/>
        <w:ind w:firstLineChars="200" w:firstLine="480"/>
        <w:rPr>
          <w:rFonts w:ascii="楷体" w:eastAsia="楷体" w:hAnsi="楷体" w:cs="楷体"/>
          <w:sz w:val="24"/>
          <w:szCs w:val="24"/>
          <w:lang w:eastAsia="zh-CN"/>
        </w:rPr>
      </w:pPr>
    </w:p>
    <w:p w14:paraId="37575AF6" w14:textId="6A482E3F"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从法治体检总体情况看，受检会计师事务所多数目前不存在未决诉讼，个别事务所存在较大未决诉讼，受访事务所均未存在被列为失信被执行人的情况。</w:t>
      </w:r>
    </w:p>
    <w:p w14:paraId="37575AF7" w14:textId="77777777" w:rsidR="00AC0DEE" w:rsidRDefault="00AC0DEE">
      <w:pPr>
        <w:rPr>
          <w:lang w:eastAsia="zh-CN"/>
        </w:rPr>
      </w:pPr>
    </w:p>
    <w:p w14:paraId="37575AF8" w14:textId="77777777" w:rsidR="00AC0DEE" w:rsidRDefault="006C1C02">
      <w:pPr>
        <w:spacing w:line="480" w:lineRule="exact"/>
        <w:ind w:firstLineChars="200" w:firstLine="482"/>
        <w:outlineLvl w:val="2"/>
        <w:rPr>
          <w:rFonts w:ascii="楷体" w:eastAsia="楷体" w:hAnsi="楷体" w:cs="楷体"/>
          <w:sz w:val="24"/>
          <w:szCs w:val="24"/>
          <w:lang w:eastAsia="zh-CN"/>
        </w:rPr>
      </w:pPr>
      <w:bookmarkStart w:id="71" w:name="_Toc18297_WPSOffice_Level3"/>
      <w:r>
        <w:rPr>
          <w:rFonts w:ascii="楷体" w:eastAsia="楷体" w:hAnsi="楷体" w:cs="楷体" w:hint="eastAsia"/>
          <w:b/>
          <w:bCs/>
          <w:sz w:val="24"/>
          <w:szCs w:val="24"/>
          <w:lang w:eastAsia="zh-CN"/>
        </w:rPr>
        <w:lastRenderedPageBreak/>
        <w:t>（二）法律建议</w:t>
      </w:r>
      <w:bookmarkEnd w:id="71"/>
    </w:p>
    <w:p w14:paraId="37575AF9" w14:textId="77777777" w:rsidR="00AC0DEE" w:rsidRDefault="006C1C02">
      <w:pPr>
        <w:spacing w:line="360" w:lineRule="auto"/>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1、关于事务所与客户之间如遇应收账款逾期未付的情况。首先应尽量协商解决；无法协商解决的，可以依据《业务约定书》向法院起诉或者按照仲裁条款约定向仲裁委员会申请仲裁。为防范此种法律风险，可以采取分次收款的方式，《业务约定书》签订后、进场前收取部分审计费，工作进行到一定程度，收取第二笔审计费，报告出具时，收取全部剩余款项。事务所在和客户进行沟通的过程中应当尽量保持邮件联系，对一些重要节点的重要文件要加以书面保存。催收账款时保留双方的往来文件，即时向对方发送催收函件或律师</w:t>
      </w:r>
      <w:proofErr w:type="gramStart"/>
      <w:r>
        <w:rPr>
          <w:rFonts w:ascii="楷体" w:eastAsia="楷体" w:hAnsi="楷体" w:cs="楷体" w:hint="eastAsia"/>
          <w:sz w:val="24"/>
          <w:szCs w:val="24"/>
          <w:lang w:eastAsia="zh-CN"/>
        </w:rPr>
        <w:t>函保证</w:t>
      </w:r>
      <w:proofErr w:type="gramEnd"/>
      <w:r>
        <w:rPr>
          <w:rFonts w:ascii="楷体" w:eastAsia="楷体" w:hAnsi="楷体" w:cs="楷体" w:hint="eastAsia"/>
          <w:sz w:val="24"/>
          <w:szCs w:val="24"/>
          <w:lang w:eastAsia="zh-CN"/>
        </w:rPr>
        <w:t>诉讼时效的延续。</w:t>
      </w:r>
    </w:p>
    <w:p w14:paraId="37575AFA" w14:textId="77777777" w:rsidR="00AC0DEE" w:rsidRDefault="006C1C02">
      <w:pPr>
        <w:spacing w:line="360" w:lineRule="auto"/>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2、根据协会统计，当前，事务所高发诉讼类型为侵权赔偿纠纷，易产生纠纷的领域主要集中在上市公司的年度审计业务。风险发生的主要形态是事务所服务的客户（上市公司）发生法律风险，并</w:t>
      </w:r>
      <w:proofErr w:type="gramStart"/>
      <w:r>
        <w:rPr>
          <w:rFonts w:ascii="楷体" w:eastAsia="楷体" w:hAnsi="楷体" w:cs="楷体" w:hint="eastAsia"/>
          <w:sz w:val="24"/>
          <w:szCs w:val="24"/>
          <w:lang w:eastAsia="zh-CN"/>
        </w:rPr>
        <w:t>因相应</w:t>
      </w:r>
      <w:proofErr w:type="gramEnd"/>
      <w:r>
        <w:rPr>
          <w:rFonts w:ascii="楷体" w:eastAsia="楷体" w:hAnsi="楷体" w:cs="楷体" w:hint="eastAsia"/>
          <w:sz w:val="24"/>
          <w:szCs w:val="24"/>
          <w:lang w:eastAsia="zh-CN"/>
        </w:rPr>
        <w:t>风险受到监管部门的处罚，事务所因此而被要求提供审计工作底稿对监管部门的工作给予配合，在监管部门对上市公司进行深入调查时，相关审计工作底稿中如出现不严谨、</w:t>
      </w:r>
      <w:proofErr w:type="gramStart"/>
      <w:r>
        <w:rPr>
          <w:rFonts w:ascii="楷体" w:eastAsia="楷体" w:hAnsi="楷体" w:cs="楷体" w:hint="eastAsia"/>
          <w:sz w:val="24"/>
          <w:szCs w:val="24"/>
          <w:lang w:eastAsia="zh-CN"/>
        </w:rPr>
        <w:t>不</w:t>
      </w:r>
      <w:proofErr w:type="gramEnd"/>
      <w:r>
        <w:rPr>
          <w:rFonts w:ascii="楷体" w:eastAsia="楷体" w:hAnsi="楷体" w:cs="楷体" w:hint="eastAsia"/>
          <w:sz w:val="24"/>
          <w:szCs w:val="24"/>
          <w:lang w:eastAsia="zh-CN"/>
        </w:rPr>
        <w:t>专业的漏洞或失误，可能导致事务所与上市公司对其某一法律问题承担共同连带责任的，事务所就可能因此而承担相应责任，监管部门将会根据各方实际错误程度的大小而对各方主体处以不同程度的行政处罚。行政处罚不是侵权赔偿责任的重点也非责任的终结，而是对事务所承担侵权赔偿责任提供了基础证据，在行政处罚之后由证券市场投资者提起的民事赔偿纠纷案件对事务所是较大的压力。根据我国目前已经发生的此类案件情形，投资者索赔金额总额一般都可在亿元级别，对于单独的会计师事务所来说是不可承受之重，但法律并未因责任人的承担能力而对责任进行些许削减。因此，除了对自身业务能力的提升之外，对客户的事前筛选也非常重要，这都是事务所避免面对此类重大法律责任所必须做的重要任务之一。对于此类风险最有效的防范措施就是加强事务所人员在执业过程中的严谨和尽职，不断提高业务素质，不断规范业务风险评级措施，尽可能减低业务的法律风险。</w:t>
      </w:r>
    </w:p>
    <w:p w14:paraId="37575AFB" w14:textId="77777777" w:rsidR="00AC0DEE" w:rsidRDefault="006C1C02">
      <w:pPr>
        <w:spacing w:line="360" w:lineRule="auto"/>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3、注意底稿和工作时形成的文件的保留和归档。不论是否存在业务风险，事务所对业务工作底稿的保留和归档非常严谨。如因客户原因事务所不能留存工作成果的，应当要求客户签署工作量签证或由客户出具完成业务约定书的工作的证明以保护事务所自身权益，也可以作为事后追索费用的证据。</w:t>
      </w:r>
    </w:p>
    <w:p w14:paraId="37575AFC" w14:textId="77777777" w:rsidR="00AC0DEE" w:rsidRDefault="006C1C02">
      <w:pPr>
        <w:spacing w:line="360" w:lineRule="auto"/>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lastRenderedPageBreak/>
        <w:t>4、工作底稿的保存可由事务所自行在办公场所保存，由专人进行登记、造册、管理。亦可将工作底稿委托给专业保存机构进行保存，以解决日益增多的底稿数量和有限的办公条件之间的矛盾。但事务所要注意对专业保存底稿机构的挑选，并规范与其之间委托合同的签署。</w:t>
      </w:r>
    </w:p>
    <w:p w14:paraId="37575AFD"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5、涉及第三人要求事务所承担民事责任的，事务所需要承担一定程度的举证责任。但是，首先利害关系人要追究会计师事务所的民事责任必须满足三个要件：会计师事务所出具了不实的审计报告；利害关系人遭受了财产损失；利害关系人的财产损失与不实报告之间存在因果关系。其次由会计师事务所举证证明是否遵循执业准则实施审计程序、审计过程中是否勤勉尽职等。</w:t>
      </w:r>
    </w:p>
    <w:p w14:paraId="37575AFE"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6、虚假陈述案件。事务所在接受客户委托，为客户进行审计或其他服务的过程中一旦确定客户存在虚假陈述行为，一定要及时采取措施，或明确提出纠正或出具保留意见报告或及时终止委托合同，可将承担民事责任风险降至最低。</w:t>
      </w:r>
    </w:p>
    <w:p w14:paraId="37575AFF"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7、虚假陈述案件的特殊应对措施：（1）积极做好行政处罚听证工作；（2）提起行政复议或行政诉讼。</w:t>
      </w:r>
    </w:p>
    <w:p w14:paraId="37575B00"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8、关于个别事务所曾遇到微软国内代理机构提出的软件正版化要求。我们建议，事务所可将工作人员实际使用的计算机设备进行细致划分，对于属于事务所资产的计算机设备进行统一管理，统一管理中即包括对计算机安装的软件正版化。对于不属于事务所资产的计算机设备，主要是员工个人的财产，但员工可能会带到办公场所的，事务所可以规章制度的形式对员工提出规范性指示，并明确责任主体的划分。以有效避免类似的事件再次发生，或一旦发生也有充足的证据可以证明事务所行为的严谨与合法。</w:t>
      </w:r>
    </w:p>
    <w:p w14:paraId="37575B01" w14:textId="77777777" w:rsidR="00AC0DEE" w:rsidRDefault="00AC0DEE">
      <w:pPr>
        <w:spacing w:line="360" w:lineRule="auto"/>
        <w:rPr>
          <w:rFonts w:ascii="楷体" w:eastAsia="楷体" w:hAnsi="楷体" w:cs="楷体"/>
          <w:sz w:val="24"/>
          <w:szCs w:val="24"/>
          <w:lang w:eastAsia="zh-CN"/>
        </w:rPr>
      </w:pPr>
    </w:p>
    <w:p w14:paraId="37575B02" w14:textId="77777777" w:rsidR="00AC0DEE" w:rsidRDefault="006C1C02">
      <w:pPr>
        <w:spacing w:line="480" w:lineRule="exact"/>
        <w:outlineLvl w:val="1"/>
        <w:rPr>
          <w:rFonts w:ascii="楷体" w:eastAsia="楷体" w:hAnsi="楷体" w:cs="楷体"/>
          <w:b/>
          <w:bCs/>
          <w:sz w:val="32"/>
          <w:szCs w:val="32"/>
          <w:lang w:eastAsia="zh-CN"/>
        </w:rPr>
      </w:pPr>
      <w:bookmarkStart w:id="72" w:name="_Toc6259_WPSOffice_Level2"/>
      <w:r>
        <w:rPr>
          <w:rFonts w:ascii="楷体" w:eastAsia="楷体" w:hAnsi="楷体" w:cs="楷体" w:hint="eastAsia"/>
          <w:b/>
          <w:bCs/>
          <w:sz w:val="32"/>
          <w:szCs w:val="32"/>
          <w:lang w:eastAsia="zh-CN"/>
        </w:rPr>
        <w:t>九、外部发展环境</w:t>
      </w:r>
      <w:bookmarkEnd w:id="72"/>
    </w:p>
    <w:p w14:paraId="37575B04" w14:textId="77777777" w:rsidR="00AC0DEE" w:rsidRDefault="00AC0DEE">
      <w:pPr>
        <w:rPr>
          <w:lang w:eastAsia="zh-CN"/>
        </w:rPr>
      </w:pPr>
    </w:p>
    <w:p w14:paraId="37575B05" w14:textId="6E2329B6"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从法治体检总体情况看，多数受检会计师事务所的意见或建议集中在以下方面：。</w:t>
      </w:r>
    </w:p>
    <w:p w14:paraId="37575B06" w14:textId="77777777" w:rsidR="00AC0DEE" w:rsidRDefault="006C1C02">
      <w:pPr>
        <w:numPr>
          <w:ilvl w:val="0"/>
          <w:numId w:val="2"/>
        </w:num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建议借鉴境外会计年度相关政策。</w:t>
      </w:r>
    </w:p>
    <w:p w14:paraId="37575B07" w14:textId="77777777" w:rsidR="00AC0DEE" w:rsidRDefault="006C1C02">
      <w:pPr>
        <w:numPr>
          <w:ilvl w:val="0"/>
          <w:numId w:val="2"/>
        </w:num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部分事务所建议直接取消投标库等制度。部分事务所建议对低价低质</w:t>
      </w:r>
      <w:r>
        <w:rPr>
          <w:rFonts w:ascii="楷体" w:eastAsia="楷体" w:hAnsi="楷体" w:cs="楷体" w:hint="eastAsia"/>
          <w:sz w:val="24"/>
          <w:szCs w:val="24"/>
          <w:lang w:eastAsia="zh-CN"/>
        </w:rPr>
        <w:lastRenderedPageBreak/>
        <w:t>竞争进行有效规范和治理。</w:t>
      </w:r>
    </w:p>
    <w:p w14:paraId="37575B08" w14:textId="56040A80" w:rsidR="00AC0DEE" w:rsidRDefault="006C1C02">
      <w:pPr>
        <w:numPr>
          <w:ilvl w:val="0"/>
          <w:numId w:val="2"/>
        </w:num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个别事务所建议协会协同有关权力机关严加</w:t>
      </w:r>
      <w:proofErr w:type="gramStart"/>
      <w:r>
        <w:rPr>
          <w:rFonts w:ascii="楷体" w:eastAsia="楷体" w:hAnsi="楷体" w:cs="楷体" w:hint="eastAsia"/>
          <w:sz w:val="24"/>
          <w:szCs w:val="24"/>
          <w:lang w:eastAsia="zh-CN"/>
        </w:rPr>
        <w:t>查处极</w:t>
      </w:r>
      <w:proofErr w:type="gramEnd"/>
      <w:r>
        <w:rPr>
          <w:rFonts w:ascii="楷体" w:eastAsia="楷体" w:hAnsi="楷体" w:cs="楷体" w:hint="eastAsia"/>
          <w:sz w:val="24"/>
          <w:szCs w:val="24"/>
          <w:lang w:eastAsia="zh-CN"/>
        </w:rPr>
        <w:t>个别会计师事务所销售假报告问题。</w:t>
      </w:r>
    </w:p>
    <w:p w14:paraId="37575B09"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第四，建议向国家立法部门和税务主管部门建议，进一步优化事务所税收抵扣政策。</w:t>
      </w:r>
    </w:p>
    <w:p w14:paraId="37575B0A" w14:textId="77777777" w:rsidR="00AC0DEE" w:rsidRDefault="006C1C02">
      <w:pPr>
        <w:spacing w:line="480" w:lineRule="exact"/>
        <w:ind w:firstLineChars="200" w:firstLine="480"/>
        <w:rPr>
          <w:rFonts w:ascii="楷体" w:eastAsia="楷体" w:hAnsi="楷体" w:cs="楷体"/>
          <w:sz w:val="24"/>
          <w:szCs w:val="24"/>
          <w:lang w:eastAsia="zh-CN"/>
        </w:rPr>
      </w:pPr>
      <w:r>
        <w:rPr>
          <w:rFonts w:ascii="楷体" w:eastAsia="楷体" w:hAnsi="楷体" w:cs="楷体" w:hint="eastAsia"/>
          <w:sz w:val="24"/>
          <w:szCs w:val="24"/>
          <w:lang w:eastAsia="zh-CN"/>
        </w:rPr>
        <w:t xml:space="preserve">第五，建议细化执业风险基金管理细则。 </w:t>
      </w:r>
    </w:p>
    <w:p w14:paraId="37575B0B" w14:textId="77777777" w:rsidR="00AC0DEE" w:rsidRDefault="00AC0DEE">
      <w:pPr>
        <w:spacing w:line="480" w:lineRule="exact"/>
        <w:ind w:firstLineChars="200" w:firstLine="480"/>
        <w:rPr>
          <w:rFonts w:ascii="楷体" w:eastAsia="楷体" w:hAnsi="楷体" w:cs="楷体"/>
          <w:sz w:val="24"/>
          <w:szCs w:val="24"/>
          <w:lang w:eastAsia="zh-CN"/>
        </w:rPr>
      </w:pPr>
    </w:p>
    <w:p w14:paraId="37575B0C" w14:textId="77777777" w:rsidR="00AC0DEE" w:rsidRDefault="00AC0DEE">
      <w:pPr>
        <w:spacing w:line="480" w:lineRule="exact"/>
        <w:ind w:firstLineChars="200" w:firstLine="480"/>
        <w:rPr>
          <w:rFonts w:ascii="楷体" w:eastAsia="楷体" w:hAnsi="楷体" w:cs="楷体"/>
          <w:sz w:val="24"/>
          <w:szCs w:val="24"/>
          <w:lang w:eastAsia="zh-CN"/>
        </w:rPr>
      </w:pPr>
    </w:p>
    <w:p w14:paraId="37575B0D" w14:textId="77777777" w:rsidR="00AC0DEE" w:rsidRDefault="00AC0DEE">
      <w:pPr>
        <w:spacing w:line="480" w:lineRule="exact"/>
        <w:ind w:firstLineChars="200" w:firstLine="480"/>
        <w:rPr>
          <w:rFonts w:ascii="楷体" w:eastAsia="楷体" w:hAnsi="楷体" w:cs="楷体"/>
          <w:sz w:val="24"/>
          <w:szCs w:val="24"/>
          <w:lang w:eastAsia="zh-CN"/>
        </w:rPr>
      </w:pPr>
    </w:p>
    <w:p w14:paraId="37575B0E" w14:textId="77777777" w:rsidR="00AC0DEE" w:rsidRDefault="00AC0DEE">
      <w:pPr>
        <w:spacing w:line="480" w:lineRule="exact"/>
        <w:ind w:firstLineChars="200" w:firstLine="480"/>
        <w:rPr>
          <w:rFonts w:ascii="楷体" w:eastAsia="楷体" w:hAnsi="楷体" w:cs="楷体"/>
          <w:sz w:val="24"/>
          <w:szCs w:val="24"/>
          <w:lang w:eastAsia="zh-CN"/>
        </w:rPr>
      </w:pPr>
    </w:p>
    <w:p w14:paraId="37575B0F" w14:textId="77777777" w:rsidR="00AC0DEE" w:rsidRDefault="00AC0DEE">
      <w:pPr>
        <w:spacing w:line="480" w:lineRule="exact"/>
        <w:ind w:firstLineChars="200" w:firstLine="480"/>
        <w:rPr>
          <w:rFonts w:ascii="楷体" w:eastAsia="楷体" w:hAnsi="楷体" w:cs="楷体"/>
          <w:sz w:val="24"/>
          <w:szCs w:val="24"/>
          <w:lang w:eastAsia="zh-CN"/>
        </w:rPr>
      </w:pPr>
    </w:p>
    <w:sectPr w:rsidR="00AC0DEE">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5D7B" w14:textId="77777777" w:rsidR="00602742" w:rsidRDefault="00602742">
      <w:r>
        <w:separator/>
      </w:r>
    </w:p>
  </w:endnote>
  <w:endnote w:type="continuationSeparator" w:id="0">
    <w:p w14:paraId="5223ABC7" w14:textId="77777777" w:rsidR="00602742" w:rsidRDefault="0060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5B17" w14:textId="77777777" w:rsidR="00AC0DEE" w:rsidRDefault="00AC0D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5B18" w14:textId="77777777" w:rsidR="00AC0DEE" w:rsidRDefault="006C1C02">
    <w:pPr>
      <w:pStyle w:val="a5"/>
    </w:pPr>
    <w:r>
      <w:rPr>
        <w:noProof/>
        <w:lang w:eastAsia="zh-CN" w:bidi="ar-SA"/>
      </w:rPr>
      <mc:AlternateContent>
        <mc:Choice Requires="wps">
          <w:drawing>
            <wp:anchor distT="0" distB="0" distL="114300" distR="114300" simplePos="0" relativeHeight="251658240" behindDoc="0" locked="0" layoutInCell="1" allowOverlap="1" wp14:anchorId="37575B19" wp14:editId="37575B1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75B1C" w14:textId="77777777" w:rsidR="00AC0DEE" w:rsidRDefault="006C1C02">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A1BE2">
                            <w:rPr>
                              <w:noProof/>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37575B1C" w14:textId="77777777" w:rsidR="00AC0DEE" w:rsidRDefault="006C1C02">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A1BE2">
                      <w:rPr>
                        <w:noProof/>
                        <w:lang w:eastAsia="zh-CN"/>
                      </w:rPr>
                      <w:t>15</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0CAA4" w14:textId="77777777" w:rsidR="00602742" w:rsidRDefault="00602742">
      <w:r>
        <w:separator/>
      </w:r>
    </w:p>
  </w:footnote>
  <w:footnote w:type="continuationSeparator" w:id="0">
    <w:p w14:paraId="275C3B2E" w14:textId="77777777" w:rsidR="00602742" w:rsidRDefault="0060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5B14" w14:textId="77777777" w:rsidR="00AC0DEE" w:rsidRDefault="00AC0D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5B15" w14:textId="77777777" w:rsidR="00AC0DEE" w:rsidRDefault="006C1C02">
    <w:pPr>
      <w:pStyle w:val="a6"/>
      <w:ind w:firstLineChars="200" w:firstLine="360"/>
      <w:rPr>
        <w:lang w:eastAsia="zh-CN"/>
      </w:rPr>
    </w:pPr>
    <w:r>
      <w:rPr>
        <w:rFonts w:hint="eastAsia"/>
        <w:lang w:eastAsia="zh-CN"/>
      </w:rPr>
      <w:t>北京注册会计师协会</w:t>
    </w:r>
  </w:p>
  <w:p w14:paraId="37575B16" w14:textId="77777777" w:rsidR="00AC0DEE" w:rsidRDefault="006C1C02">
    <w:pPr>
      <w:pStyle w:val="a6"/>
      <w:ind w:firstLineChars="200" w:firstLine="360"/>
      <w:rPr>
        <w:lang w:eastAsia="zh-CN"/>
      </w:rPr>
    </w:pPr>
    <w:r>
      <w:rPr>
        <w:rFonts w:hint="eastAsia"/>
        <w:lang w:eastAsia="zh-CN"/>
      </w:rPr>
      <w:t xml:space="preserve">Beijing </w:t>
    </w:r>
    <w:proofErr w:type="spellStart"/>
    <w:r>
      <w:rPr>
        <w:rFonts w:hint="eastAsia"/>
        <w:lang w:eastAsia="zh-CN"/>
      </w:rPr>
      <w:t>Institue</w:t>
    </w:r>
    <w:proofErr w:type="spellEnd"/>
    <w:r>
      <w:rPr>
        <w:rFonts w:hint="eastAsia"/>
        <w:lang w:eastAsia="zh-CN"/>
      </w:rPr>
      <w:t xml:space="preserve"> of Certified Public </w:t>
    </w:r>
    <w:proofErr w:type="spellStart"/>
    <w:r>
      <w:rPr>
        <w:rFonts w:hint="eastAsia"/>
        <w:lang w:eastAsia="zh-CN"/>
      </w:rPr>
      <w:t>Acountants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28B9B"/>
    <w:multiLevelType w:val="singleLevel"/>
    <w:tmpl w:val="8B128B9B"/>
    <w:lvl w:ilvl="0">
      <w:start w:val="1"/>
      <w:numFmt w:val="decimal"/>
      <w:suff w:val="nothing"/>
      <w:lvlText w:val="（%1）"/>
      <w:lvlJc w:val="left"/>
    </w:lvl>
  </w:abstractNum>
  <w:abstractNum w:abstractNumId="1">
    <w:nsid w:val="27D2905D"/>
    <w:multiLevelType w:val="singleLevel"/>
    <w:tmpl w:val="27D2905D"/>
    <w:lvl w:ilvl="0">
      <w:start w:val="1"/>
      <w:numFmt w:val="chineseCounting"/>
      <w:suff w:val="nothing"/>
      <w:lvlText w:val="第%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620F"/>
    <w:rsid w:val="00114327"/>
    <w:rsid w:val="001358CD"/>
    <w:rsid w:val="00346D5A"/>
    <w:rsid w:val="00372618"/>
    <w:rsid w:val="00382667"/>
    <w:rsid w:val="004A1B6A"/>
    <w:rsid w:val="004C3B34"/>
    <w:rsid w:val="004D4702"/>
    <w:rsid w:val="00602742"/>
    <w:rsid w:val="006C1C02"/>
    <w:rsid w:val="0073572A"/>
    <w:rsid w:val="007A42ED"/>
    <w:rsid w:val="008279B2"/>
    <w:rsid w:val="00854468"/>
    <w:rsid w:val="00862CB3"/>
    <w:rsid w:val="009172AA"/>
    <w:rsid w:val="0092571E"/>
    <w:rsid w:val="009A1BE2"/>
    <w:rsid w:val="00AC0DEE"/>
    <w:rsid w:val="00AF5930"/>
    <w:rsid w:val="00B16B6A"/>
    <w:rsid w:val="00B659BB"/>
    <w:rsid w:val="00C8185A"/>
    <w:rsid w:val="00C9247F"/>
    <w:rsid w:val="00CF7360"/>
    <w:rsid w:val="00DD5F67"/>
    <w:rsid w:val="00E65147"/>
    <w:rsid w:val="00FA6E4C"/>
    <w:rsid w:val="00FC6609"/>
    <w:rsid w:val="00FD0DCC"/>
    <w:rsid w:val="015A466C"/>
    <w:rsid w:val="0180259D"/>
    <w:rsid w:val="023D590B"/>
    <w:rsid w:val="02566A68"/>
    <w:rsid w:val="0272204E"/>
    <w:rsid w:val="030830AA"/>
    <w:rsid w:val="03376F2C"/>
    <w:rsid w:val="033E2A18"/>
    <w:rsid w:val="034D0686"/>
    <w:rsid w:val="037020E3"/>
    <w:rsid w:val="03763291"/>
    <w:rsid w:val="03D671C0"/>
    <w:rsid w:val="04150769"/>
    <w:rsid w:val="043D39A7"/>
    <w:rsid w:val="048A115F"/>
    <w:rsid w:val="04D86617"/>
    <w:rsid w:val="04E50D4C"/>
    <w:rsid w:val="04FB5C24"/>
    <w:rsid w:val="05D365AE"/>
    <w:rsid w:val="07446489"/>
    <w:rsid w:val="076E1C69"/>
    <w:rsid w:val="080218AA"/>
    <w:rsid w:val="0914618C"/>
    <w:rsid w:val="094456AD"/>
    <w:rsid w:val="099D0F42"/>
    <w:rsid w:val="0A246CE4"/>
    <w:rsid w:val="0A6B5E91"/>
    <w:rsid w:val="0A7C1AE7"/>
    <w:rsid w:val="0A904B3A"/>
    <w:rsid w:val="0B0B794C"/>
    <w:rsid w:val="0B5E2C69"/>
    <w:rsid w:val="0BC040D8"/>
    <w:rsid w:val="0C305881"/>
    <w:rsid w:val="0C533148"/>
    <w:rsid w:val="0C892694"/>
    <w:rsid w:val="0CF03F0C"/>
    <w:rsid w:val="0D06408B"/>
    <w:rsid w:val="0D472F14"/>
    <w:rsid w:val="0E184A67"/>
    <w:rsid w:val="0E1C5283"/>
    <w:rsid w:val="0E8814C6"/>
    <w:rsid w:val="0EA05241"/>
    <w:rsid w:val="0EBC2FDF"/>
    <w:rsid w:val="0F316470"/>
    <w:rsid w:val="0F3757F6"/>
    <w:rsid w:val="0F4D5FB3"/>
    <w:rsid w:val="0F6D620F"/>
    <w:rsid w:val="0F782D36"/>
    <w:rsid w:val="0FF67C3A"/>
    <w:rsid w:val="104B5A41"/>
    <w:rsid w:val="107752B4"/>
    <w:rsid w:val="10B90DF6"/>
    <w:rsid w:val="10D539CF"/>
    <w:rsid w:val="11CC1268"/>
    <w:rsid w:val="12684551"/>
    <w:rsid w:val="12D701FB"/>
    <w:rsid w:val="13140081"/>
    <w:rsid w:val="13504700"/>
    <w:rsid w:val="13995447"/>
    <w:rsid w:val="13F91A4A"/>
    <w:rsid w:val="14075B31"/>
    <w:rsid w:val="148F2AD3"/>
    <w:rsid w:val="14C319D5"/>
    <w:rsid w:val="15430AD2"/>
    <w:rsid w:val="164702BF"/>
    <w:rsid w:val="16714851"/>
    <w:rsid w:val="16C36EA6"/>
    <w:rsid w:val="16E146D0"/>
    <w:rsid w:val="16E35B98"/>
    <w:rsid w:val="16E70983"/>
    <w:rsid w:val="16E7396A"/>
    <w:rsid w:val="178F6E97"/>
    <w:rsid w:val="180B6090"/>
    <w:rsid w:val="18D27CDD"/>
    <w:rsid w:val="18D54A07"/>
    <w:rsid w:val="195176D3"/>
    <w:rsid w:val="19636CB4"/>
    <w:rsid w:val="19655491"/>
    <w:rsid w:val="198169B0"/>
    <w:rsid w:val="19C770FB"/>
    <w:rsid w:val="19C93697"/>
    <w:rsid w:val="1A6630C6"/>
    <w:rsid w:val="1A8068ED"/>
    <w:rsid w:val="1AC12DB8"/>
    <w:rsid w:val="1B142844"/>
    <w:rsid w:val="1B7176F7"/>
    <w:rsid w:val="1B980BE1"/>
    <w:rsid w:val="1C096C50"/>
    <w:rsid w:val="1C137F69"/>
    <w:rsid w:val="1C3F3D70"/>
    <w:rsid w:val="1CAA5BDF"/>
    <w:rsid w:val="1D352210"/>
    <w:rsid w:val="1D39661C"/>
    <w:rsid w:val="1D8C7375"/>
    <w:rsid w:val="1DAE13AA"/>
    <w:rsid w:val="1E1A4E56"/>
    <w:rsid w:val="1E3B7849"/>
    <w:rsid w:val="1E47376D"/>
    <w:rsid w:val="1F3B5578"/>
    <w:rsid w:val="1F5E5287"/>
    <w:rsid w:val="1F7B3FAE"/>
    <w:rsid w:val="1FBB64E6"/>
    <w:rsid w:val="20025775"/>
    <w:rsid w:val="202D18FC"/>
    <w:rsid w:val="20350B63"/>
    <w:rsid w:val="20354079"/>
    <w:rsid w:val="20557A4F"/>
    <w:rsid w:val="205807B7"/>
    <w:rsid w:val="205E7604"/>
    <w:rsid w:val="210F6762"/>
    <w:rsid w:val="216461DA"/>
    <w:rsid w:val="21AB6B5B"/>
    <w:rsid w:val="21F02CD4"/>
    <w:rsid w:val="223A7936"/>
    <w:rsid w:val="22A36D96"/>
    <w:rsid w:val="22E10430"/>
    <w:rsid w:val="2331564C"/>
    <w:rsid w:val="24D565C7"/>
    <w:rsid w:val="24DD3A56"/>
    <w:rsid w:val="25453B46"/>
    <w:rsid w:val="26D92CE4"/>
    <w:rsid w:val="27210E05"/>
    <w:rsid w:val="276F7482"/>
    <w:rsid w:val="279118E8"/>
    <w:rsid w:val="2795086C"/>
    <w:rsid w:val="27A570A3"/>
    <w:rsid w:val="27D47934"/>
    <w:rsid w:val="289004CC"/>
    <w:rsid w:val="2937647D"/>
    <w:rsid w:val="29AE592F"/>
    <w:rsid w:val="29B06614"/>
    <w:rsid w:val="29F973B1"/>
    <w:rsid w:val="2A027192"/>
    <w:rsid w:val="2A2F72DF"/>
    <w:rsid w:val="2A7A71A3"/>
    <w:rsid w:val="2B8C6FC6"/>
    <w:rsid w:val="2B8E582F"/>
    <w:rsid w:val="2BE761FD"/>
    <w:rsid w:val="2C5C5636"/>
    <w:rsid w:val="2C6B6F1E"/>
    <w:rsid w:val="2D4630A9"/>
    <w:rsid w:val="2D631DC4"/>
    <w:rsid w:val="2DE54347"/>
    <w:rsid w:val="2E217E4B"/>
    <w:rsid w:val="2E6F0A9F"/>
    <w:rsid w:val="2EBF1056"/>
    <w:rsid w:val="2ED87BF7"/>
    <w:rsid w:val="2EDB5491"/>
    <w:rsid w:val="2F5D78E1"/>
    <w:rsid w:val="301E0135"/>
    <w:rsid w:val="31914885"/>
    <w:rsid w:val="319473E1"/>
    <w:rsid w:val="319E519E"/>
    <w:rsid w:val="31CB1BAA"/>
    <w:rsid w:val="31F8794B"/>
    <w:rsid w:val="32026424"/>
    <w:rsid w:val="33840525"/>
    <w:rsid w:val="33AF2308"/>
    <w:rsid w:val="34086E87"/>
    <w:rsid w:val="34582BC3"/>
    <w:rsid w:val="35CD2613"/>
    <w:rsid w:val="36A178C8"/>
    <w:rsid w:val="37927978"/>
    <w:rsid w:val="37C67DE6"/>
    <w:rsid w:val="37D13341"/>
    <w:rsid w:val="38204D54"/>
    <w:rsid w:val="385C5ACB"/>
    <w:rsid w:val="391B37FD"/>
    <w:rsid w:val="39767BEF"/>
    <w:rsid w:val="39BF56E4"/>
    <w:rsid w:val="3A3E0551"/>
    <w:rsid w:val="3A77354E"/>
    <w:rsid w:val="3B555C4F"/>
    <w:rsid w:val="3BBF76F0"/>
    <w:rsid w:val="3CB023B2"/>
    <w:rsid w:val="3CCA677D"/>
    <w:rsid w:val="3CD35818"/>
    <w:rsid w:val="3D3A2E69"/>
    <w:rsid w:val="3DD025C2"/>
    <w:rsid w:val="3E02403E"/>
    <w:rsid w:val="3E9D09D2"/>
    <w:rsid w:val="3EC409DD"/>
    <w:rsid w:val="3F055C6F"/>
    <w:rsid w:val="3F276F68"/>
    <w:rsid w:val="3FC60643"/>
    <w:rsid w:val="3FE532A3"/>
    <w:rsid w:val="405B46C1"/>
    <w:rsid w:val="40CE58DB"/>
    <w:rsid w:val="41022BF4"/>
    <w:rsid w:val="412630BD"/>
    <w:rsid w:val="414741A7"/>
    <w:rsid w:val="414A1ACA"/>
    <w:rsid w:val="41746BAE"/>
    <w:rsid w:val="41A25D9C"/>
    <w:rsid w:val="41A8324B"/>
    <w:rsid w:val="41BF0DCA"/>
    <w:rsid w:val="41C32909"/>
    <w:rsid w:val="421C701F"/>
    <w:rsid w:val="42332D94"/>
    <w:rsid w:val="4272718A"/>
    <w:rsid w:val="428D003E"/>
    <w:rsid w:val="42965C2D"/>
    <w:rsid w:val="42B31B0E"/>
    <w:rsid w:val="434A197C"/>
    <w:rsid w:val="434C0598"/>
    <w:rsid w:val="436D1617"/>
    <w:rsid w:val="43CA4F40"/>
    <w:rsid w:val="43CE0BC7"/>
    <w:rsid w:val="43EC5CAE"/>
    <w:rsid w:val="442E6782"/>
    <w:rsid w:val="44C51B8F"/>
    <w:rsid w:val="450D6220"/>
    <w:rsid w:val="45114349"/>
    <w:rsid w:val="451763FC"/>
    <w:rsid w:val="46450E08"/>
    <w:rsid w:val="465A4B77"/>
    <w:rsid w:val="466403FD"/>
    <w:rsid w:val="46BE0C8E"/>
    <w:rsid w:val="480A0F9C"/>
    <w:rsid w:val="48320889"/>
    <w:rsid w:val="48F629B5"/>
    <w:rsid w:val="49782B8A"/>
    <w:rsid w:val="49A5471B"/>
    <w:rsid w:val="49E203D9"/>
    <w:rsid w:val="49E94BCD"/>
    <w:rsid w:val="4A2662ED"/>
    <w:rsid w:val="4A830329"/>
    <w:rsid w:val="4AE72FBB"/>
    <w:rsid w:val="4B333406"/>
    <w:rsid w:val="4B6C1754"/>
    <w:rsid w:val="4BD647FB"/>
    <w:rsid w:val="4C844524"/>
    <w:rsid w:val="4C971414"/>
    <w:rsid w:val="4D6E1826"/>
    <w:rsid w:val="4E3256A3"/>
    <w:rsid w:val="4E456681"/>
    <w:rsid w:val="4F38027E"/>
    <w:rsid w:val="4F411CD1"/>
    <w:rsid w:val="4F563165"/>
    <w:rsid w:val="4F9E5D60"/>
    <w:rsid w:val="4FE81170"/>
    <w:rsid w:val="52225150"/>
    <w:rsid w:val="524E3523"/>
    <w:rsid w:val="52F85D1C"/>
    <w:rsid w:val="538D2D56"/>
    <w:rsid w:val="54016A20"/>
    <w:rsid w:val="5440335F"/>
    <w:rsid w:val="545566E6"/>
    <w:rsid w:val="547B1A9C"/>
    <w:rsid w:val="54DB70CC"/>
    <w:rsid w:val="55162AD5"/>
    <w:rsid w:val="551A0DF0"/>
    <w:rsid w:val="553443B5"/>
    <w:rsid w:val="55433FA7"/>
    <w:rsid w:val="556F6411"/>
    <w:rsid w:val="55845411"/>
    <w:rsid w:val="55967483"/>
    <w:rsid w:val="56504721"/>
    <w:rsid w:val="56945013"/>
    <w:rsid w:val="5867650C"/>
    <w:rsid w:val="593942D9"/>
    <w:rsid w:val="5ADF771C"/>
    <w:rsid w:val="5AE214DA"/>
    <w:rsid w:val="5AE633AD"/>
    <w:rsid w:val="5B081699"/>
    <w:rsid w:val="5B6B1C82"/>
    <w:rsid w:val="5C434082"/>
    <w:rsid w:val="5C6A6D64"/>
    <w:rsid w:val="5C91509A"/>
    <w:rsid w:val="5D1F50ED"/>
    <w:rsid w:val="5D9C792D"/>
    <w:rsid w:val="5DC30BB8"/>
    <w:rsid w:val="5E1A6295"/>
    <w:rsid w:val="5E40790B"/>
    <w:rsid w:val="5E4C2F83"/>
    <w:rsid w:val="5EA704CA"/>
    <w:rsid w:val="5EE51515"/>
    <w:rsid w:val="5EEB484C"/>
    <w:rsid w:val="5F4159FF"/>
    <w:rsid w:val="5F65358A"/>
    <w:rsid w:val="5FBC21B3"/>
    <w:rsid w:val="5FE2410E"/>
    <w:rsid w:val="5FFC5C1D"/>
    <w:rsid w:val="60462682"/>
    <w:rsid w:val="60F749F9"/>
    <w:rsid w:val="6183269F"/>
    <w:rsid w:val="622B59E3"/>
    <w:rsid w:val="6304622B"/>
    <w:rsid w:val="63104A24"/>
    <w:rsid w:val="631E7B05"/>
    <w:rsid w:val="633B6B1A"/>
    <w:rsid w:val="635828C6"/>
    <w:rsid w:val="63656003"/>
    <w:rsid w:val="63AF6582"/>
    <w:rsid w:val="64623BDF"/>
    <w:rsid w:val="64767BB2"/>
    <w:rsid w:val="651B32A3"/>
    <w:rsid w:val="65D139A9"/>
    <w:rsid w:val="66104D2E"/>
    <w:rsid w:val="663E072E"/>
    <w:rsid w:val="667007B7"/>
    <w:rsid w:val="667C7930"/>
    <w:rsid w:val="679C6A8B"/>
    <w:rsid w:val="681202A1"/>
    <w:rsid w:val="685923D3"/>
    <w:rsid w:val="68BE7C06"/>
    <w:rsid w:val="68E923D6"/>
    <w:rsid w:val="69046B28"/>
    <w:rsid w:val="69E74BE9"/>
    <w:rsid w:val="6A3339EE"/>
    <w:rsid w:val="6A610902"/>
    <w:rsid w:val="6A6B15C3"/>
    <w:rsid w:val="6A703DF7"/>
    <w:rsid w:val="6A7D1790"/>
    <w:rsid w:val="6ACF0607"/>
    <w:rsid w:val="6AE93950"/>
    <w:rsid w:val="6B042D46"/>
    <w:rsid w:val="6B6B2558"/>
    <w:rsid w:val="6BC63727"/>
    <w:rsid w:val="6C163A2F"/>
    <w:rsid w:val="6C250A6C"/>
    <w:rsid w:val="6CBD03E0"/>
    <w:rsid w:val="6CC91694"/>
    <w:rsid w:val="6CF41EFA"/>
    <w:rsid w:val="6D5C002A"/>
    <w:rsid w:val="6D7D2BD9"/>
    <w:rsid w:val="6E144E4D"/>
    <w:rsid w:val="6EA51B4B"/>
    <w:rsid w:val="6EB20669"/>
    <w:rsid w:val="6F2D071C"/>
    <w:rsid w:val="6F9C069D"/>
    <w:rsid w:val="71317A7D"/>
    <w:rsid w:val="7146112D"/>
    <w:rsid w:val="71874583"/>
    <w:rsid w:val="72066C3A"/>
    <w:rsid w:val="722B1C25"/>
    <w:rsid w:val="7237528B"/>
    <w:rsid w:val="732E2499"/>
    <w:rsid w:val="736B59F5"/>
    <w:rsid w:val="738056CF"/>
    <w:rsid w:val="73AF5B62"/>
    <w:rsid w:val="744E0960"/>
    <w:rsid w:val="749642A2"/>
    <w:rsid w:val="74CF50C4"/>
    <w:rsid w:val="752F3A29"/>
    <w:rsid w:val="753375F2"/>
    <w:rsid w:val="757D61BC"/>
    <w:rsid w:val="76574B0C"/>
    <w:rsid w:val="7677025B"/>
    <w:rsid w:val="771508F9"/>
    <w:rsid w:val="77990CAF"/>
    <w:rsid w:val="78B46E94"/>
    <w:rsid w:val="790C49D5"/>
    <w:rsid w:val="792D43E0"/>
    <w:rsid w:val="79DA65C8"/>
    <w:rsid w:val="7A401002"/>
    <w:rsid w:val="7A621B33"/>
    <w:rsid w:val="7AC437C6"/>
    <w:rsid w:val="7AE04954"/>
    <w:rsid w:val="7B1B6F14"/>
    <w:rsid w:val="7B207D52"/>
    <w:rsid w:val="7B287A6E"/>
    <w:rsid w:val="7B7E1C46"/>
    <w:rsid w:val="7B7F5113"/>
    <w:rsid w:val="7C0E62EF"/>
    <w:rsid w:val="7C2B6478"/>
    <w:rsid w:val="7D1B0C71"/>
    <w:rsid w:val="7D473983"/>
    <w:rsid w:val="7D92344D"/>
    <w:rsid w:val="7DD81D6D"/>
    <w:rsid w:val="7DDB6B56"/>
    <w:rsid w:val="7E1365EC"/>
    <w:rsid w:val="7E1575BC"/>
    <w:rsid w:val="7EF0594A"/>
    <w:rsid w:val="7F7105A8"/>
    <w:rsid w:val="7FE2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57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华文仿宋" w:eastAsia="华文仿宋" w:hAnsi="华文仿宋" w:cs="华文仿宋"/>
      <w:sz w:val="22"/>
      <w:szCs w:val="22"/>
      <w:lang w:eastAsia="en-US" w:bidi="en-US"/>
    </w:rPr>
  </w:style>
  <w:style w:type="paragraph" w:styleId="1">
    <w:name w:val="heading 1"/>
    <w:basedOn w:val="a"/>
    <w:next w:val="a"/>
    <w:qFormat/>
    <w:pPr>
      <w:keepNext/>
      <w:keepLines/>
      <w:spacing w:before="340" w:after="330" w:line="560" w:lineRule="exact"/>
      <w:jc w:val="center"/>
      <w:outlineLvl w:val="0"/>
    </w:pPr>
    <w:rPr>
      <w:rFonts w:eastAsia="方正小标宋简体"/>
      <w:kern w:val="44"/>
      <w:sz w:val="44"/>
    </w:rPr>
  </w:style>
  <w:style w:type="paragraph" w:styleId="2">
    <w:name w:val="heading 2"/>
    <w:basedOn w:val="a"/>
    <w:next w:val="a"/>
    <w:semiHidden/>
    <w:unhideWhenUsed/>
    <w:qFormat/>
    <w:pPr>
      <w:keepNext/>
      <w:keepLines/>
      <w:spacing w:line="560" w:lineRule="exact"/>
      <w:outlineLvl w:val="1"/>
    </w:pPr>
    <w:rPr>
      <w:rFonts w:ascii="Arial" w:eastAsia="黑体" w:hAnsi="Arial"/>
      <w:sz w:val="30"/>
    </w:rPr>
  </w:style>
  <w:style w:type="paragraph" w:styleId="3">
    <w:name w:val="heading 3"/>
    <w:basedOn w:val="a"/>
    <w:next w:val="a"/>
    <w:semiHidden/>
    <w:unhideWhenUsed/>
    <w:qFormat/>
    <w:pPr>
      <w:keepNext/>
      <w:keepLines/>
      <w:spacing w:line="560" w:lineRule="exact"/>
      <w:outlineLvl w:val="2"/>
    </w:pPr>
    <w:rPr>
      <w:b/>
      <w:sz w:val="28"/>
    </w:rPr>
  </w:style>
  <w:style w:type="paragraph" w:styleId="4">
    <w:name w:val="heading 4"/>
    <w:basedOn w:val="a"/>
    <w:next w:val="a"/>
    <w:semiHidden/>
    <w:unhideWhenUsed/>
    <w:qFormat/>
    <w:pPr>
      <w:keepNext/>
      <w:keepLines/>
      <w:spacing w:line="560" w:lineRule="exact"/>
      <w:outlineLvl w:val="3"/>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footnote text"/>
    <w:basedOn w:val="a"/>
    <w:qFormat/>
    <w:pPr>
      <w:snapToGrid w:val="0"/>
    </w:pPr>
    <w:rPr>
      <w:sz w:val="18"/>
    </w:rPr>
  </w:style>
  <w:style w:type="paragraph" w:styleId="a8">
    <w:name w:val="Normal (Web)"/>
    <w:basedOn w:val="a"/>
    <w:uiPriority w:val="99"/>
    <w:qFormat/>
    <w:pPr>
      <w:spacing w:before="100" w:beforeAutospacing="1" w:after="100" w:afterAutospacing="1"/>
    </w:pPr>
    <w:rPr>
      <w:rFonts w:ascii="宋体" w:hAnsi="宋体" w:cs="宋体"/>
      <w:sz w:val="24"/>
      <w:szCs w:val="24"/>
    </w:rPr>
  </w:style>
  <w:style w:type="character" w:styleId="a9">
    <w:name w:val="footnote reference"/>
    <w:basedOn w:val="a0"/>
    <w:qFormat/>
    <w:rPr>
      <w:vertAlign w:val="superscript"/>
    </w:rPr>
  </w:style>
  <w:style w:type="table" w:customStyle="1" w:styleId="10">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a">
    <w:name w:val="List Paragraph"/>
    <w:basedOn w:val="a"/>
    <w:uiPriority w:val="99"/>
    <w:unhideWhenUsed/>
    <w:qFormat/>
    <w:pPr>
      <w:ind w:firstLineChars="200" w:firstLine="420"/>
    </w:pPr>
  </w:style>
  <w:style w:type="character" w:customStyle="1" w:styleId="Char">
    <w:name w:val="批注框文本 Char"/>
    <w:basedOn w:val="a0"/>
    <w:link w:val="a4"/>
    <w:rPr>
      <w:rFonts w:ascii="华文仿宋" w:eastAsia="华文仿宋" w:hAnsi="华文仿宋" w:cs="华文仿宋"/>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华文仿宋" w:eastAsia="华文仿宋" w:hAnsi="华文仿宋" w:cs="华文仿宋"/>
      <w:sz w:val="22"/>
      <w:szCs w:val="22"/>
      <w:lang w:eastAsia="en-US" w:bidi="en-US"/>
    </w:rPr>
  </w:style>
  <w:style w:type="paragraph" w:styleId="1">
    <w:name w:val="heading 1"/>
    <w:basedOn w:val="a"/>
    <w:next w:val="a"/>
    <w:qFormat/>
    <w:pPr>
      <w:keepNext/>
      <w:keepLines/>
      <w:spacing w:before="340" w:after="330" w:line="560" w:lineRule="exact"/>
      <w:jc w:val="center"/>
      <w:outlineLvl w:val="0"/>
    </w:pPr>
    <w:rPr>
      <w:rFonts w:eastAsia="方正小标宋简体"/>
      <w:kern w:val="44"/>
      <w:sz w:val="44"/>
    </w:rPr>
  </w:style>
  <w:style w:type="paragraph" w:styleId="2">
    <w:name w:val="heading 2"/>
    <w:basedOn w:val="a"/>
    <w:next w:val="a"/>
    <w:semiHidden/>
    <w:unhideWhenUsed/>
    <w:qFormat/>
    <w:pPr>
      <w:keepNext/>
      <w:keepLines/>
      <w:spacing w:line="560" w:lineRule="exact"/>
      <w:outlineLvl w:val="1"/>
    </w:pPr>
    <w:rPr>
      <w:rFonts w:ascii="Arial" w:eastAsia="黑体" w:hAnsi="Arial"/>
      <w:sz w:val="30"/>
    </w:rPr>
  </w:style>
  <w:style w:type="paragraph" w:styleId="3">
    <w:name w:val="heading 3"/>
    <w:basedOn w:val="a"/>
    <w:next w:val="a"/>
    <w:semiHidden/>
    <w:unhideWhenUsed/>
    <w:qFormat/>
    <w:pPr>
      <w:keepNext/>
      <w:keepLines/>
      <w:spacing w:line="560" w:lineRule="exact"/>
      <w:outlineLvl w:val="2"/>
    </w:pPr>
    <w:rPr>
      <w:b/>
      <w:sz w:val="28"/>
    </w:rPr>
  </w:style>
  <w:style w:type="paragraph" w:styleId="4">
    <w:name w:val="heading 4"/>
    <w:basedOn w:val="a"/>
    <w:next w:val="a"/>
    <w:semiHidden/>
    <w:unhideWhenUsed/>
    <w:qFormat/>
    <w:pPr>
      <w:keepNext/>
      <w:keepLines/>
      <w:spacing w:line="560" w:lineRule="exact"/>
      <w:outlineLvl w:val="3"/>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footnote text"/>
    <w:basedOn w:val="a"/>
    <w:qFormat/>
    <w:pPr>
      <w:snapToGrid w:val="0"/>
    </w:pPr>
    <w:rPr>
      <w:sz w:val="18"/>
    </w:rPr>
  </w:style>
  <w:style w:type="paragraph" w:styleId="a8">
    <w:name w:val="Normal (Web)"/>
    <w:basedOn w:val="a"/>
    <w:uiPriority w:val="99"/>
    <w:qFormat/>
    <w:pPr>
      <w:spacing w:before="100" w:beforeAutospacing="1" w:after="100" w:afterAutospacing="1"/>
    </w:pPr>
    <w:rPr>
      <w:rFonts w:ascii="宋体" w:hAnsi="宋体" w:cs="宋体"/>
      <w:sz w:val="24"/>
      <w:szCs w:val="24"/>
    </w:rPr>
  </w:style>
  <w:style w:type="character" w:styleId="a9">
    <w:name w:val="footnote reference"/>
    <w:basedOn w:val="a0"/>
    <w:qFormat/>
    <w:rPr>
      <w:vertAlign w:val="superscript"/>
    </w:rPr>
  </w:style>
  <w:style w:type="table" w:customStyle="1" w:styleId="10">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a">
    <w:name w:val="List Paragraph"/>
    <w:basedOn w:val="a"/>
    <w:uiPriority w:val="99"/>
    <w:unhideWhenUsed/>
    <w:qFormat/>
    <w:pPr>
      <w:ind w:firstLineChars="200" w:firstLine="420"/>
    </w:pPr>
  </w:style>
  <w:style w:type="character" w:customStyle="1" w:styleId="Char">
    <w:name w:val="批注框文本 Char"/>
    <w:basedOn w:val="a0"/>
    <w:link w:val="a4"/>
    <w:rPr>
      <w:rFonts w:ascii="华文仿宋" w:eastAsia="华文仿宋" w:hAnsi="华文仿宋" w:cs="华文仿宋"/>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975625-0890-4c39-990f-d1565f5e2c13}"/>
        <w:category>
          <w:name w:val="常规"/>
          <w:gallery w:val="placeholder"/>
        </w:category>
        <w:types>
          <w:type w:val="bbPlcHdr"/>
        </w:types>
        <w:behaviors>
          <w:behavior w:val="content"/>
        </w:behaviors>
        <w:guid w:val="{70975625-0890-4C39-990F-D1565F5E2C13}"/>
      </w:docPartPr>
      <w:docPartBody>
        <w:p w:rsidR="000D5C18" w:rsidRDefault="00B76BE7">
          <w:r>
            <w:rPr>
              <w:color w:val="808080"/>
            </w:rPr>
            <w:t>单击此处输入文字。</w:t>
          </w:r>
        </w:p>
      </w:docPartBody>
    </w:docPart>
    <w:docPart>
      <w:docPartPr>
        <w:name w:val="{cebdd844-6686-41e9-a6b7-2a00c1230934}"/>
        <w:category>
          <w:name w:val="常规"/>
          <w:gallery w:val="placeholder"/>
        </w:category>
        <w:types>
          <w:type w:val="bbPlcHdr"/>
        </w:types>
        <w:behaviors>
          <w:behavior w:val="content"/>
        </w:behaviors>
        <w:guid w:val="{CEBDD844-6686-41E9-A6B7-2A00C1230934}"/>
      </w:docPartPr>
      <w:docPartBody>
        <w:p w:rsidR="000D5C18" w:rsidRDefault="00B76BE7">
          <w:r>
            <w:rPr>
              <w:color w:val="808080"/>
            </w:rPr>
            <w:t>单击此处输入文字。</w:t>
          </w:r>
        </w:p>
      </w:docPartBody>
    </w:docPart>
    <w:docPart>
      <w:docPartPr>
        <w:name w:val="{52815449-c9e2-4fed-a8b5-ff33ef267a9f}"/>
        <w:category>
          <w:name w:val="常规"/>
          <w:gallery w:val="placeholder"/>
        </w:category>
        <w:types>
          <w:type w:val="bbPlcHdr"/>
        </w:types>
        <w:behaviors>
          <w:behavior w:val="content"/>
        </w:behaviors>
        <w:guid w:val="{52815449-C9E2-4FED-A8B5-FF33EF267A9F}"/>
      </w:docPartPr>
      <w:docPartBody>
        <w:p w:rsidR="000D5C18" w:rsidRDefault="00B76BE7">
          <w:r>
            <w:rPr>
              <w:color w:val="808080"/>
            </w:rPr>
            <w:t>单击此处输入文字。</w:t>
          </w:r>
        </w:p>
      </w:docPartBody>
    </w:docPart>
    <w:docPart>
      <w:docPartPr>
        <w:name w:val="{351bd28f-9ecf-47f0-b95e-2e024bc38c45}"/>
        <w:category>
          <w:name w:val="常规"/>
          <w:gallery w:val="placeholder"/>
        </w:category>
        <w:types>
          <w:type w:val="bbPlcHdr"/>
        </w:types>
        <w:behaviors>
          <w:behavior w:val="content"/>
        </w:behaviors>
        <w:guid w:val="{351BD28F-9ECF-47F0-B95E-2E024BC38C45}"/>
      </w:docPartPr>
      <w:docPartBody>
        <w:p w:rsidR="000D5C18" w:rsidRDefault="00B76BE7">
          <w:r>
            <w:rPr>
              <w:color w:val="808080"/>
            </w:rPr>
            <w:t>单击此处输入文字。</w:t>
          </w:r>
        </w:p>
      </w:docPartBody>
    </w:docPart>
    <w:docPart>
      <w:docPartPr>
        <w:name w:val="{3af3489a-6da0-47ce-93bb-a81bd5a9ac60}"/>
        <w:category>
          <w:name w:val="常规"/>
          <w:gallery w:val="placeholder"/>
        </w:category>
        <w:types>
          <w:type w:val="bbPlcHdr"/>
        </w:types>
        <w:behaviors>
          <w:behavior w:val="content"/>
        </w:behaviors>
        <w:guid w:val="{3AF3489A-6DA0-47CE-93BB-A81BD5A9AC60}"/>
      </w:docPartPr>
      <w:docPartBody>
        <w:p w:rsidR="000D5C18" w:rsidRDefault="00B76BE7">
          <w:r>
            <w:rPr>
              <w:color w:val="808080"/>
            </w:rPr>
            <w:t>单击此处输入文字。</w:t>
          </w:r>
        </w:p>
      </w:docPartBody>
    </w:docPart>
    <w:docPart>
      <w:docPartPr>
        <w:name w:val="{0042deb3-79b0-4b75-bb16-29014484e176}"/>
        <w:category>
          <w:name w:val="常规"/>
          <w:gallery w:val="placeholder"/>
        </w:category>
        <w:types>
          <w:type w:val="bbPlcHdr"/>
        </w:types>
        <w:behaviors>
          <w:behavior w:val="content"/>
        </w:behaviors>
        <w:guid w:val="{0042DEB3-79B0-4B75-BB16-29014484E176}"/>
      </w:docPartPr>
      <w:docPartBody>
        <w:p w:rsidR="000D5C18" w:rsidRDefault="00B76BE7">
          <w:r>
            <w:rPr>
              <w:color w:val="808080"/>
            </w:rPr>
            <w:t>单击此处输入文字。</w:t>
          </w:r>
        </w:p>
      </w:docPartBody>
    </w:docPart>
    <w:docPart>
      <w:docPartPr>
        <w:name w:val="{51da2fd7-ef7c-4f4d-8348-b60d60648efc}"/>
        <w:category>
          <w:name w:val="常规"/>
          <w:gallery w:val="placeholder"/>
        </w:category>
        <w:types>
          <w:type w:val="bbPlcHdr"/>
        </w:types>
        <w:behaviors>
          <w:behavior w:val="content"/>
        </w:behaviors>
        <w:guid w:val="{51DA2FD7-EF7C-4F4D-8348-B60D60648EFC}"/>
      </w:docPartPr>
      <w:docPartBody>
        <w:p w:rsidR="000D5C18" w:rsidRDefault="00B76BE7">
          <w:r>
            <w:rPr>
              <w:color w:val="808080"/>
            </w:rPr>
            <w:t>单击此处输入文字。</w:t>
          </w:r>
        </w:p>
      </w:docPartBody>
    </w:docPart>
    <w:docPart>
      <w:docPartPr>
        <w:name w:val="{aa2fee8d-48a9-4b9d-801e-af2f8361346b}"/>
        <w:category>
          <w:name w:val="常规"/>
          <w:gallery w:val="placeholder"/>
        </w:category>
        <w:types>
          <w:type w:val="bbPlcHdr"/>
        </w:types>
        <w:behaviors>
          <w:behavior w:val="content"/>
        </w:behaviors>
        <w:guid w:val="{AA2FEE8D-48A9-4B9D-801E-AF2F8361346B}"/>
      </w:docPartPr>
      <w:docPartBody>
        <w:p w:rsidR="000D5C18" w:rsidRDefault="00B76BE7">
          <w:r>
            <w:rPr>
              <w:color w:val="808080"/>
            </w:rPr>
            <w:t>单击此处输入文字。</w:t>
          </w:r>
        </w:p>
      </w:docPartBody>
    </w:docPart>
    <w:docPart>
      <w:docPartPr>
        <w:name w:val="{5d4d7e76-f0df-46d0-966e-503df52505c4}"/>
        <w:category>
          <w:name w:val="常规"/>
          <w:gallery w:val="placeholder"/>
        </w:category>
        <w:types>
          <w:type w:val="bbPlcHdr"/>
        </w:types>
        <w:behaviors>
          <w:behavior w:val="content"/>
        </w:behaviors>
        <w:guid w:val="{5D4D7E76-F0DF-46D0-966E-503DF52505C4}"/>
      </w:docPartPr>
      <w:docPartBody>
        <w:p w:rsidR="000D5C18" w:rsidRDefault="00B76BE7">
          <w:r>
            <w:rPr>
              <w:color w:val="808080"/>
            </w:rPr>
            <w:t>单击此处输入文字。</w:t>
          </w:r>
        </w:p>
      </w:docPartBody>
    </w:docPart>
    <w:docPart>
      <w:docPartPr>
        <w:name w:val="{6cabafb2-0100-4ca4-8a0d-1380d3ed8cdf}"/>
        <w:category>
          <w:name w:val="常规"/>
          <w:gallery w:val="placeholder"/>
        </w:category>
        <w:types>
          <w:type w:val="bbPlcHdr"/>
        </w:types>
        <w:behaviors>
          <w:behavior w:val="content"/>
        </w:behaviors>
        <w:guid w:val="{6CABAFB2-0100-4CA4-8A0D-1380D3ED8CDF}"/>
      </w:docPartPr>
      <w:docPartBody>
        <w:p w:rsidR="000D5C18" w:rsidRDefault="00B76BE7">
          <w:r>
            <w:rPr>
              <w:color w:val="808080"/>
            </w:rPr>
            <w:t>单击此处输入文字。</w:t>
          </w:r>
        </w:p>
      </w:docPartBody>
    </w:docPart>
    <w:docPart>
      <w:docPartPr>
        <w:name w:val="{829cd17b-f15e-4dac-89c7-c648e80ff090}"/>
        <w:category>
          <w:name w:val="常规"/>
          <w:gallery w:val="placeholder"/>
        </w:category>
        <w:types>
          <w:type w:val="bbPlcHdr"/>
        </w:types>
        <w:behaviors>
          <w:behavior w:val="content"/>
        </w:behaviors>
        <w:guid w:val="{829CD17B-F15E-4DAC-89C7-C648E80FF090}"/>
      </w:docPartPr>
      <w:docPartBody>
        <w:p w:rsidR="000D5C18" w:rsidRDefault="00B76BE7">
          <w:r>
            <w:rPr>
              <w:color w:val="808080"/>
            </w:rPr>
            <w:t>单击此处输入文字。</w:t>
          </w:r>
        </w:p>
      </w:docPartBody>
    </w:docPart>
    <w:docPart>
      <w:docPartPr>
        <w:name w:val="{82a5c282-3db5-45d5-8f85-6f9f319ef36a}"/>
        <w:category>
          <w:name w:val="常规"/>
          <w:gallery w:val="placeholder"/>
        </w:category>
        <w:types>
          <w:type w:val="bbPlcHdr"/>
        </w:types>
        <w:behaviors>
          <w:behavior w:val="content"/>
        </w:behaviors>
        <w:guid w:val="{82A5C282-3DB5-45D5-8F85-6F9F319EF36A}"/>
      </w:docPartPr>
      <w:docPartBody>
        <w:p w:rsidR="000D5C18" w:rsidRDefault="00B76BE7">
          <w:r>
            <w:rPr>
              <w:color w:val="808080"/>
            </w:rPr>
            <w:t>单击此处输入文字。</w:t>
          </w:r>
        </w:p>
      </w:docPartBody>
    </w:docPart>
    <w:docPart>
      <w:docPartPr>
        <w:name w:val="{e2f229a5-2e55-447f-aaaa-352a0278b59e}"/>
        <w:category>
          <w:name w:val="常规"/>
          <w:gallery w:val="placeholder"/>
        </w:category>
        <w:types>
          <w:type w:val="bbPlcHdr"/>
        </w:types>
        <w:behaviors>
          <w:behavior w:val="content"/>
        </w:behaviors>
        <w:guid w:val="{E2F229A5-2E55-447F-AAAA-352A0278B59E}"/>
      </w:docPartPr>
      <w:docPartBody>
        <w:p w:rsidR="000D5C18" w:rsidRDefault="00B76BE7">
          <w:r>
            <w:rPr>
              <w:color w:val="808080"/>
            </w:rPr>
            <w:t>单击此处输入文字。</w:t>
          </w:r>
        </w:p>
      </w:docPartBody>
    </w:docPart>
    <w:docPart>
      <w:docPartPr>
        <w:name w:val="{ae60f452-a3e5-46af-a9d3-b077d8c1aa70}"/>
        <w:category>
          <w:name w:val="常规"/>
          <w:gallery w:val="placeholder"/>
        </w:category>
        <w:types>
          <w:type w:val="bbPlcHdr"/>
        </w:types>
        <w:behaviors>
          <w:behavior w:val="content"/>
        </w:behaviors>
        <w:guid w:val="{AE60F452-A3E5-46AF-A9D3-B077D8C1AA70}"/>
      </w:docPartPr>
      <w:docPartBody>
        <w:p w:rsidR="000D5C18" w:rsidRDefault="00B76BE7">
          <w:r>
            <w:rPr>
              <w:color w:val="808080"/>
            </w:rPr>
            <w:t>单击此处输入文字。</w:t>
          </w:r>
        </w:p>
      </w:docPartBody>
    </w:docPart>
    <w:docPart>
      <w:docPartPr>
        <w:name w:val="{8ea5c6c5-cbe8-4ad2-bfe0-4911a88f03e0}"/>
        <w:category>
          <w:name w:val="常规"/>
          <w:gallery w:val="placeholder"/>
        </w:category>
        <w:types>
          <w:type w:val="bbPlcHdr"/>
        </w:types>
        <w:behaviors>
          <w:behavior w:val="content"/>
        </w:behaviors>
        <w:guid w:val="{8EA5C6C5-CBE8-4AD2-BFE0-4911A88F03E0}"/>
      </w:docPartPr>
      <w:docPartBody>
        <w:p w:rsidR="000D5C18" w:rsidRDefault="00B76BE7">
          <w:r>
            <w:rPr>
              <w:color w:val="808080"/>
            </w:rPr>
            <w:t>单击此处输入文字。</w:t>
          </w:r>
        </w:p>
      </w:docPartBody>
    </w:docPart>
    <w:docPart>
      <w:docPartPr>
        <w:name w:val="{e03250cc-0dbe-4222-9cb9-834b3c3f1f97}"/>
        <w:category>
          <w:name w:val="常规"/>
          <w:gallery w:val="placeholder"/>
        </w:category>
        <w:types>
          <w:type w:val="bbPlcHdr"/>
        </w:types>
        <w:behaviors>
          <w:behavior w:val="content"/>
        </w:behaviors>
        <w:guid w:val="{E03250CC-0DBE-4222-9CB9-834B3C3F1F97}"/>
      </w:docPartPr>
      <w:docPartBody>
        <w:p w:rsidR="000D5C18" w:rsidRDefault="00B76BE7">
          <w:r>
            <w:rPr>
              <w:color w:val="808080"/>
            </w:rPr>
            <w:t>单击此处输入文字。</w:t>
          </w:r>
        </w:p>
      </w:docPartBody>
    </w:docPart>
    <w:docPart>
      <w:docPartPr>
        <w:name w:val="{28444355-6f13-462b-8791-6ff94ab5a9eb}"/>
        <w:category>
          <w:name w:val="常规"/>
          <w:gallery w:val="placeholder"/>
        </w:category>
        <w:types>
          <w:type w:val="bbPlcHdr"/>
        </w:types>
        <w:behaviors>
          <w:behavior w:val="content"/>
        </w:behaviors>
        <w:guid w:val="{28444355-6F13-462B-8791-6FF94AB5A9EB}"/>
      </w:docPartPr>
      <w:docPartBody>
        <w:p w:rsidR="000D5C18" w:rsidRDefault="00B76BE7">
          <w:r>
            <w:rPr>
              <w:color w:val="808080"/>
            </w:rPr>
            <w:t>单击此处输入文字。</w:t>
          </w:r>
        </w:p>
      </w:docPartBody>
    </w:docPart>
    <w:docPart>
      <w:docPartPr>
        <w:name w:val="{d526e458-f459-4d82-8285-42559f429d9c}"/>
        <w:category>
          <w:name w:val="常规"/>
          <w:gallery w:val="placeholder"/>
        </w:category>
        <w:types>
          <w:type w:val="bbPlcHdr"/>
        </w:types>
        <w:behaviors>
          <w:behavior w:val="content"/>
        </w:behaviors>
        <w:guid w:val="{D526E458-F459-4D82-8285-42559F429D9C}"/>
      </w:docPartPr>
      <w:docPartBody>
        <w:p w:rsidR="000D5C18" w:rsidRDefault="00B76BE7">
          <w:r>
            <w:rPr>
              <w:color w:val="808080"/>
            </w:rPr>
            <w:t>单击此处输入文字。</w:t>
          </w:r>
        </w:p>
      </w:docPartBody>
    </w:docPart>
    <w:docPart>
      <w:docPartPr>
        <w:name w:val="{3ad194b0-6a24-4324-8832-7d60c0c643df}"/>
        <w:category>
          <w:name w:val="常规"/>
          <w:gallery w:val="placeholder"/>
        </w:category>
        <w:types>
          <w:type w:val="bbPlcHdr"/>
        </w:types>
        <w:behaviors>
          <w:behavior w:val="content"/>
        </w:behaviors>
        <w:guid w:val="{3AD194B0-6A24-4324-8832-7D60C0C643DF}"/>
      </w:docPartPr>
      <w:docPartBody>
        <w:p w:rsidR="000D5C18" w:rsidRDefault="00B76BE7">
          <w:r>
            <w:rPr>
              <w:color w:val="808080"/>
            </w:rPr>
            <w:t>单击此处输入文字。</w:t>
          </w:r>
        </w:p>
      </w:docPartBody>
    </w:docPart>
    <w:docPart>
      <w:docPartPr>
        <w:name w:val="{9afa5868-45b5-448d-9594-70cbe99a9831}"/>
        <w:category>
          <w:name w:val="常规"/>
          <w:gallery w:val="placeholder"/>
        </w:category>
        <w:types>
          <w:type w:val="bbPlcHdr"/>
        </w:types>
        <w:behaviors>
          <w:behavior w:val="content"/>
        </w:behaviors>
        <w:guid w:val="{9AFA5868-45B5-448D-9594-70CBE99A9831}"/>
      </w:docPartPr>
      <w:docPartBody>
        <w:p w:rsidR="000D5C18" w:rsidRDefault="00B76BE7">
          <w:r>
            <w:rPr>
              <w:color w:val="808080"/>
            </w:rPr>
            <w:t>单击此处输入文字。</w:t>
          </w:r>
        </w:p>
      </w:docPartBody>
    </w:docPart>
    <w:docPart>
      <w:docPartPr>
        <w:name w:val="{a84ac5b8-a98c-47dc-b67f-69cfa4f8081b}"/>
        <w:category>
          <w:name w:val="常规"/>
          <w:gallery w:val="placeholder"/>
        </w:category>
        <w:types>
          <w:type w:val="bbPlcHdr"/>
        </w:types>
        <w:behaviors>
          <w:behavior w:val="content"/>
        </w:behaviors>
        <w:guid w:val="{A84AC5B8-A98C-47DC-B67F-69CFA4F8081B}"/>
      </w:docPartPr>
      <w:docPartBody>
        <w:p w:rsidR="000D5C18" w:rsidRDefault="00B76BE7">
          <w:r>
            <w:rPr>
              <w:color w:val="808080"/>
            </w:rPr>
            <w:t>单击此处输入文字。</w:t>
          </w:r>
        </w:p>
      </w:docPartBody>
    </w:docPart>
    <w:docPart>
      <w:docPartPr>
        <w:name w:val="{d2d7ecc6-6153-4c4d-bf84-c7c185b96583}"/>
        <w:category>
          <w:name w:val="常规"/>
          <w:gallery w:val="placeholder"/>
        </w:category>
        <w:types>
          <w:type w:val="bbPlcHdr"/>
        </w:types>
        <w:behaviors>
          <w:behavior w:val="content"/>
        </w:behaviors>
        <w:guid w:val="{D2D7ECC6-6153-4C4D-BF84-C7C185B96583}"/>
      </w:docPartPr>
      <w:docPartBody>
        <w:p w:rsidR="000D5C18" w:rsidRDefault="00B76BE7">
          <w:r>
            <w:rPr>
              <w:color w:val="808080"/>
            </w:rPr>
            <w:t>单击此处输入文字。</w:t>
          </w:r>
        </w:p>
      </w:docPartBody>
    </w:docPart>
    <w:docPart>
      <w:docPartPr>
        <w:name w:val="{cdde756b-1129-4c71-b92a-74a48597aff1}"/>
        <w:category>
          <w:name w:val="常规"/>
          <w:gallery w:val="placeholder"/>
        </w:category>
        <w:types>
          <w:type w:val="bbPlcHdr"/>
        </w:types>
        <w:behaviors>
          <w:behavior w:val="content"/>
        </w:behaviors>
        <w:guid w:val="{CDDE756B-1129-4C71-B92A-74A48597AFF1}"/>
      </w:docPartPr>
      <w:docPartBody>
        <w:p w:rsidR="000D5C18" w:rsidRDefault="00B76BE7">
          <w:r>
            <w:rPr>
              <w:color w:val="808080"/>
            </w:rPr>
            <w:t>单击此处输入文字。</w:t>
          </w:r>
        </w:p>
      </w:docPartBody>
    </w:docPart>
    <w:docPart>
      <w:docPartPr>
        <w:name w:val="{04741754-36ba-44a8-acde-2a0d5435bdfe}"/>
        <w:category>
          <w:name w:val="常规"/>
          <w:gallery w:val="placeholder"/>
        </w:category>
        <w:types>
          <w:type w:val="bbPlcHdr"/>
        </w:types>
        <w:behaviors>
          <w:behavior w:val="content"/>
        </w:behaviors>
        <w:guid w:val="{04741754-36BA-44A8-ACDE-2A0D5435BDFE}"/>
      </w:docPartPr>
      <w:docPartBody>
        <w:p w:rsidR="000D5C18" w:rsidRDefault="00B76BE7">
          <w:r>
            <w:rPr>
              <w:color w:val="808080"/>
            </w:rPr>
            <w:t>单击此处输入文字。</w:t>
          </w:r>
        </w:p>
      </w:docPartBody>
    </w:docPart>
    <w:docPart>
      <w:docPartPr>
        <w:name w:val="{54fca4ed-dadb-4fe9-9f01-18c6d128d27c}"/>
        <w:category>
          <w:name w:val="常规"/>
          <w:gallery w:val="placeholder"/>
        </w:category>
        <w:types>
          <w:type w:val="bbPlcHdr"/>
        </w:types>
        <w:behaviors>
          <w:behavior w:val="content"/>
        </w:behaviors>
        <w:guid w:val="{54FCA4ED-DADB-4FE9-9F01-18C6D128D27C}"/>
      </w:docPartPr>
      <w:docPartBody>
        <w:p w:rsidR="000D5C18" w:rsidRDefault="00B76BE7">
          <w:r>
            <w:rPr>
              <w:color w:val="808080"/>
            </w:rPr>
            <w:t>单击此处输入文字。</w:t>
          </w:r>
        </w:p>
      </w:docPartBody>
    </w:docPart>
    <w:docPart>
      <w:docPartPr>
        <w:name w:val="{5134d663-f260-461a-8e15-a2fa71f6f2ed}"/>
        <w:category>
          <w:name w:val="常规"/>
          <w:gallery w:val="placeholder"/>
        </w:category>
        <w:types>
          <w:type w:val="bbPlcHdr"/>
        </w:types>
        <w:behaviors>
          <w:behavior w:val="content"/>
        </w:behaviors>
        <w:guid w:val="{5134D663-F260-461A-8E15-A2FA71F6F2ED}"/>
      </w:docPartPr>
      <w:docPartBody>
        <w:p w:rsidR="000D5C18" w:rsidRDefault="00B76BE7">
          <w:r>
            <w:rPr>
              <w:color w:val="808080"/>
            </w:rPr>
            <w:t>单击此处输入文字。</w:t>
          </w:r>
        </w:p>
      </w:docPartBody>
    </w:docPart>
    <w:docPart>
      <w:docPartPr>
        <w:name w:val="{65a4d969-7a7d-4b95-a099-8cb67382aa05}"/>
        <w:category>
          <w:name w:val="常规"/>
          <w:gallery w:val="placeholder"/>
        </w:category>
        <w:types>
          <w:type w:val="bbPlcHdr"/>
        </w:types>
        <w:behaviors>
          <w:behavior w:val="content"/>
        </w:behaviors>
        <w:guid w:val="{65A4D969-7A7D-4B95-A099-8CB67382AA05}"/>
      </w:docPartPr>
      <w:docPartBody>
        <w:p w:rsidR="000D5C18" w:rsidRDefault="00B76BE7">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A9"/>
    <w:rsid w:val="00060493"/>
    <w:rsid w:val="000D5C18"/>
    <w:rsid w:val="004364A9"/>
    <w:rsid w:val="0088454C"/>
    <w:rsid w:val="00B76BE7"/>
    <w:rsid w:val="00E9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zhongyinlawyer</dc:creator>
  <cp:lastModifiedBy>李志虹</cp:lastModifiedBy>
  <cp:revision>12</cp:revision>
  <dcterms:created xsi:type="dcterms:W3CDTF">2019-12-17T01:45:00Z</dcterms:created>
  <dcterms:modified xsi:type="dcterms:W3CDTF">2019-12-31T07:47:00Z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