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5A" w:rsidRDefault="00E1295A" w:rsidP="00E1295A">
      <w:pPr>
        <w:widowControl/>
        <w:shd w:val="clear" w:color="auto" w:fill="FFFFFF"/>
        <w:spacing w:line="560" w:lineRule="exact"/>
        <w:ind w:firstLine="480"/>
        <w:rPr>
          <w:rFonts w:ascii="仿宋" w:eastAsia="仿宋" w:hAnsi="仿宋" w:cs="宋体"/>
          <w:color w:val="333333"/>
          <w:spacing w:val="8"/>
          <w:kern w:val="0"/>
          <w:sz w:val="32"/>
          <w:szCs w:val="32"/>
        </w:rPr>
      </w:pPr>
    </w:p>
    <w:p w:rsidR="00E1295A" w:rsidRDefault="00E1295A" w:rsidP="00E1295A">
      <w:pPr>
        <w:widowControl/>
        <w:shd w:val="clear" w:color="auto" w:fill="FFFFFF"/>
        <w:spacing w:line="700" w:lineRule="exact"/>
        <w:ind w:firstLine="482"/>
        <w:jc w:val="center"/>
        <w:rPr>
          <w:rFonts w:ascii="方正小标宋简体" w:eastAsia="方正小标宋简体" w:hAnsi="仿宋" w:cs="宋体"/>
          <w:color w:val="333333"/>
          <w:spacing w:val="8"/>
          <w:kern w:val="0"/>
          <w:sz w:val="44"/>
          <w:szCs w:val="32"/>
        </w:rPr>
      </w:pPr>
      <w:bookmarkStart w:id="0" w:name="_GoBack"/>
      <w:r w:rsidRPr="00E1295A">
        <w:rPr>
          <w:rFonts w:ascii="方正小标宋简体" w:eastAsia="方正小标宋简体" w:hAnsi="仿宋" w:cs="宋体" w:hint="eastAsia"/>
          <w:color w:val="333333"/>
          <w:spacing w:val="8"/>
          <w:kern w:val="0"/>
          <w:sz w:val="44"/>
          <w:szCs w:val="32"/>
        </w:rPr>
        <w:t>北京注册会计师 资产评估行业</w:t>
      </w:r>
    </w:p>
    <w:p w:rsidR="00E1295A" w:rsidRPr="00E1295A" w:rsidRDefault="00E1295A" w:rsidP="00E1295A">
      <w:pPr>
        <w:widowControl/>
        <w:shd w:val="clear" w:color="auto" w:fill="FFFFFF"/>
        <w:spacing w:line="700" w:lineRule="exact"/>
        <w:ind w:firstLine="482"/>
        <w:jc w:val="center"/>
        <w:rPr>
          <w:rFonts w:ascii="方正小标宋简体" w:eastAsia="方正小标宋简体" w:hAnsi="仿宋" w:cs="宋体"/>
          <w:color w:val="333333"/>
          <w:spacing w:val="8"/>
          <w:kern w:val="0"/>
          <w:sz w:val="44"/>
          <w:szCs w:val="32"/>
        </w:rPr>
      </w:pPr>
      <w:r w:rsidRPr="00E1295A">
        <w:rPr>
          <w:rFonts w:ascii="方正小标宋简体" w:eastAsia="方正小标宋简体" w:hAnsi="仿宋" w:cs="宋体" w:hint="eastAsia"/>
          <w:color w:val="333333"/>
          <w:spacing w:val="8"/>
          <w:kern w:val="0"/>
          <w:sz w:val="44"/>
          <w:szCs w:val="32"/>
        </w:rPr>
        <w:t>复工防疫工作指引</w:t>
      </w:r>
    </w:p>
    <w:bookmarkEnd w:id="0"/>
    <w:p w:rsidR="00E1295A" w:rsidRPr="00E1295A" w:rsidRDefault="00E1295A" w:rsidP="00E1295A">
      <w:pPr>
        <w:widowControl/>
        <w:shd w:val="clear" w:color="auto" w:fill="FFFFFF"/>
        <w:spacing w:line="560" w:lineRule="exact"/>
        <w:ind w:firstLine="480"/>
        <w:rPr>
          <w:rFonts w:ascii="仿宋" w:eastAsia="仿宋" w:hAnsi="仿宋" w:cs="宋体"/>
          <w:color w:val="333333"/>
          <w:spacing w:val="8"/>
          <w:kern w:val="0"/>
          <w:sz w:val="32"/>
          <w:szCs w:val="32"/>
        </w:rPr>
      </w:pPr>
    </w:p>
    <w:p w:rsidR="00E1295A" w:rsidRDefault="00E1295A" w:rsidP="00E1295A">
      <w:pPr>
        <w:widowControl/>
        <w:shd w:val="clear" w:color="auto" w:fill="FFFFFF"/>
        <w:spacing w:line="560" w:lineRule="exact"/>
        <w:ind w:firstLine="482"/>
        <w:rPr>
          <w:rFonts w:ascii="仿宋" w:eastAsia="仿宋" w:hAnsi="仿宋" w:cs="宋体"/>
          <w:color w:val="333333"/>
          <w:spacing w:val="8"/>
          <w:kern w:val="0"/>
          <w:sz w:val="28"/>
          <w:szCs w:val="32"/>
        </w:rPr>
      </w:pPr>
      <w:r w:rsidRPr="00E1295A">
        <w:rPr>
          <w:rFonts w:ascii="仿宋" w:eastAsia="仿宋" w:hAnsi="仿宋" w:cs="宋体" w:hint="eastAsia"/>
          <w:color w:val="333333"/>
          <w:spacing w:val="8"/>
          <w:kern w:val="0"/>
          <w:sz w:val="28"/>
          <w:szCs w:val="32"/>
        </w:rPr>
        <w:t>（本指引由市财政局制定并解释，由市疾控中心归口并发布）</w:t>
      </w:r>
    </w:p>
    <w:p w:rsidR="00E1295A" w:rsidRPr="00E1295A" w:rsidRDefault="00E1295A" w:rsidP="00E1295A">
      <w:pPr>
        <w:widowControl/>
        <w:shd w:val="clear" w:color="auto" w:fill="FFFFFF"/>
        <w:spacing w:line="560" w:lineRule="exact"/>
        <w:ind w:firstLine="482"/>
        <w:rPr>
          <w:rFonts w:ascii="仿宋" w:eastAsia="仿宋" w:hAnsi="仿宋" w:cs="宋体"/>
          <w:color w:val="333333"/>
          <w:spacing w:val="8"/>
          <w:kern w:val="0"/>
          <w:sz w:val="28"/>
          <w:szCs w:val="32"/>
        </w:rPr>
      </w:pPr>
    </w:p>
    <w:p w:rsidR="00E1295A" w:rsidRPr="00E1295A" w:rsidRDefault="00E1295A" w:rsidP="00E1295A">
      <w:pPr>
        <w:widowControl/>
        <w:shd w:val="clear" w:color="auto" w:fill="FFFFFF"/>
        <w:spacing w:line="560" w:lineRule="exact"/>
        <w:ind w:firstLine="482"/>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为扎实抓好北京注册会计师、资产评估行业复工后的防疫工作，根据《北京市人民政府关于进一步明确责任加强新型冠状病毒感染的肺炎预防控制工作的通知》(京政发〔2020〕2号)、《关于落实“四方责任”进一步加强重点人群、场所和单位新型冠状病毒感染的肺炎疫情防控工作的通知》(京政办发〔2020〕4号)等文件精神，并结合行业实际制定本指引。</w:t>
      </w:r>
    </w:p>
    <w:p w:rsidR="00E1295A" w:rsidRPr="00E1295A" w:rsidRDefault="00E1295A" w:rsidP="00E1295A">
      <w:pPr>
        <w:widowControl/>
        <w:shd w:val="clear" w:color="auto" w:fill="FFFFFF"/>
        <w:spacing w:line="560" w:lineRule="exact"/>
        <w:ind w:firstLineChars="200" w:firstLine="672"/>
        <w:rPr>
          <w:rFonts w:ascii="黑体" w:eastAsia="黑体" w:hAnsi="黑体" w:cs="宋体"/>
          <w:color w:val="333333"/>
          <w:spacing w:val="8"/>
          <w:kern w:val="0"/>
          <w:sz w:val="32"/>
          <w:szCs w:val="32"/>
        </w:rPr>
      </w:pPr>
      <w:r w:rsidRPr="00E1295A">
        <w:rPr>
          <w:rFonts w:ascii="黑体" w:eastAsia="黑体" w:hAnsi="黑体" w:cs="宋体" w:hint="eastAsia"/>
          <w:color w:val="333333"/>
          <w:spacing w:val="8"/>
          <w:kern w:val="0"/>
          <w:sz w:val="32"/>
          <w:szCs w:val="32"/>
        </w:rPr>
        <w:t>一、</w:t>
      </w:r>
      <w:r w:rsidRPr="00E1295A">
        <w:rPr>
          <w:rFonts w:ascii="黑体" w:eastAsia="黑体" w:hAnsi="黑体" w:cs="宋体"/>
          <w:color w:val="333333"/>
          <w:spacing w:val="8"/>
          <w:kern w:val="0"/>
          <w:sz w:val="32"/>
          <w:szCs w:val="32"/>
        </w:rPr>
        <w:t>压实主体责任</w:t>
      </w:r>
    </w:p>
    <w:p w:rsidR="00E1295A" w:rsidRPr="00E1295A" w:rsidRDefault="00E1295A" w:rsidP="00E1295A">
      <w:pPr>
        <w:widowControl/>
        <w:shd w:val="clear" w:color="auto" w:fill="FFFFFF"/>
        <w:spacing w:line="560" w:lineRule="exact"/>
        <w:ind w:firstLineChars="200" w:firstLine="672"/>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各会计师事务所、资产评估机构应成立疫情防控工作小组或工作专班，实行“一把手”责任制，建立健全复工防疫工作机制，责任到位，分工到人，层层落实。在人员防疫防护、办公区域消毒、防疫物资保障、远程在线办公、外勤工作管理及防疫宣传教育等方面统筹布控，严格做好防控工作。</w:t>
      </w:r>
    </w:p>
    <w:p w:rsidR="00E1295A" w:rsidRPr="00E1295A" w:rsidRDefault="00E1295A" w:rsidP="00E1295A">
      <w:pPr>
        <w:widowControl/>
        <w:shd w:val="clear" w:color="auto" w:fill="FFFFFF"/>
        <w:spacing w:line="560" w:lineRule="exact"/>
        <w:ind w:firstLineChars="200" w:firstLine="672"/>
        <w:rPr>
          <w:rFonts w:ascii="黑体" w:eastAsia="黑体" w:hAnsi="黑体" w:cs="宋体"/>
          <w:color w:val="333333"/>
          <w:spacing w:val="8"/>
          <w:kern w:val="0"/>
          <w:sz w:val="32"/>
          <w:szCs w:val="32"/>
        </w:rPr>
      </w:pPr>
      <w:r w:rsidRPr="00E1295A">
        <w:rPr>
          <w:rFonts w:ascii="黑体" w:eastAsia="黑体" w:hAnsi="黑体" w:cs="宋体" w:hint="eastAsia"/>
          <w:color w:val="333333"/>
          <w:spacing w:val="8"/>
          <w:kern w:val="0"/>
          <w:sz w:val="32"/>
          <w:szCs w:val="32"/>
        </w:rPr>
        <w:t>二</w:t>
      </w:r>
      <w:r w:rsidRPr="00E1295A">
        <w:rPr>
          <w:rFonts w:ascii="黑体" w:eastAsia="黑体" w:hAnsi="黑体" w:cs="宋体"/>
          <w:color w:val="333333"/>
          <w:spacing w:val="8"/>
          <w:kern w:val="0"/>
          <w:sz w:val="32"/>
          <w:szCs w:val="32"/>
        </w:rPr>
        <w:t>、强化员工防疫管理</w:t>
      </w:r>
    </w:p>
    <w:p w:rsidR="00E1295A" w:rsidRPr="00E1295A" w:rsidRDefault="00E1295A" w:rsidP="00E1295A">
      <w:pPr>
        <w:widowControl/>
        <w:shd w:val="clear" w:color="auto" w:fill="FFFFFF"/>
        <w:spacing w:line="560" w:lineRule="exact"/>
        <w:ind w:firstLineChars="200" w:firstLine="672"/>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1</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健康监测。实行每日健康监测制度，记录员工体温及隔离情况，督促员工佩戴口罩，做好个人防护。若员工出现发热、咳嗽、乏力、恶心呕吐、腹泻等可疑症状，应指导监督其进行</w:t>
      </w:r>
      <w:r w:rsidRPr="00E1295A">
        <w:rPr>
          <w:rFonts w:ascii="仿宋" w:eastAsia="仿宋" w:hAnsi="仿宋" w:cs="宋体" w:hint="eastAsia"/>
          <w:color w:val="333333"/>
          <w:spacing w:val="8"/>
          <w:kern w:val="0"/>
          <w:sz w:val="32"/>
          <w:szCs w:val="32"/>
        </w:rPr>
        <w:lastRenderedPageBreak/>
        <w:t>居家隔离观察，必要时到医院就诊，严禁带病返岗。督促员工每日观察家属与密切接触人员健康状况，发现异常情况及时报告。</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2</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返京隔离。严格遵守本市及所在区政府防疫措施及相关规定，根据《关于进一步明确疫情防控期间返京人员有关要求的通告》要求，自2月14日起，所有返京人员到京后，均应居家或集中观察14天。回京前，须提前向单位及所居住的社区报告。</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3</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宣传教育。以多种形式开展防疫宣传及健康教育，培养员工良好卫生习惯，开展新冠肺炎感染防控知识培训，使员工能够正确认识防疫工作的重要性，理解与配合防疫工作，提高防控意识。</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4</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实行弹性工作制。合理安排工作，调整员工上下班时间，提倡采取错峰出行、错峰上下班、返工不返岗等弹性工作措施，保障员工有序复工。</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5</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在线学习。加强远程课程及课件开发，通过协会及执业机构自主建设的远程教育平台进行在线学习，提升专业水平和风险防范能力。</w:t>
      </w:r>
    </w:p>
    <w:p w:rsidR="00E1295A" w:rsidRPr="00E1295A" w:rsidRDefault="00E1295A" w:rsidP="00E1295A">
      <w:pPr>
        <w:widowControl/>
        <w:shd w:val="clear" w:color="auto" w:fill="FFFFFF"/>
        <w:spacing w:line="560" w:lineRule="exact"/>
        <w:ind w:firstLineChars="200" w:firstLine="672"/>
        <w:rPr>
          <w:rFonts w:ascii="黑体" w:eastAsia="黑体" w:hAnsi="黑体" w:cs="宋体"/>
          <w:color w:val="333333"/>
          <w:spacing w:val="8"/>
          <w:kern w:val="0"/>
          <w:sz w:val="32"/>
          <w:szCs w:val="32"/>
        </w:rPr>
      </w:pPr>
      <w:r w:rsidRPr="00E1295A">
        <w:rPr>
          <w:rFonts w:ascii="黑体" w:eastAsia="黑体" w:hAnsi="黑体" w:cs="宋体" w:hint="eastAsia"/>
          <w:color w:val="333333"/>
          <w:spacing w:val="8"/>
          <w:kern w:val="0"/>
          <w:sz w:val="32"/>
          <w:szCs w:val="32"/>
        </w:rPr>
        <w:t>三</w:t>
      </w:r>
      <w:r w:rsidRPr="00E1295A">
        <w:rPr>
          <w:rFonts w:ascii="黑体" w:eastAsia="黑体" w:hAnsi="黑体" w:cs="宋体"/>
          <w:color w:val="333333"/>
          <w:spacing w:val="8"/>
          <w:kern w:val="0"/>
          <w:sz w:val="32"/>
          <w:szCs w:val="32"/>
        </w:rPr>
        <w:t>、强化办公场所防疫管理</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1</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清洁消毒。保持办公区空气流通、环境及物品清洁，根据需要对员工工位、会议室、公共空间、档案室等设施及场所进行清洁，并对人员接触频繁的部位进行预防性消毒。加强档案借阅登记管理，减少人员流动、避免接触传播。</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lastRenderedPageBreak/>
        <w:t>2</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会议管理。提倡“不见面”工作交流，压缩会议频次。尽量减少或避免举办大型会议，建议召开视频或电话会议，或将大的聚集会议拆分成小型会议，减少每个会场的聚集人数，避免不同会场之间的人员流动。如必须现场开会，选择可以保持空气正常流通的会议室并提前进行消毒，参会人员保持1.5米间距，全程佩戴口罩。</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3</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出入管理。在办公场所门口设置卡口进行出入管理，每个入口要配备人员轮流值守，值守人员要佩戴口罩、做好自我防护。每个入口要配备测温工具，由值守人员对进入办公场所人员进行体温测量。</w:t>
      </w:r>
    </w:p>
    <w:p w:rsidR="00E1295A" w:rsidRPr="00E1295A" w:rsidRDefault="00E1295A" w:rsidP="00E1295A">
      <w:pPr>
        <w:widowControl/>
        <w:shd w:val="clear" w:color="auto" w:fill="FFFFFF"/>
        <w:spacing w:line="560" w:lineRule="exact"/>
        <w:ind w:firstLine="405"/>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访客在进入前要在前台进行实名实时登记，进行体温检测，并询问有无湖北接触史和发热、咳嗽、呼吸不畅等症状。参加会见人员保持１米以上距离，来访期间全程需戴口罩。</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4</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就餐管理。建议分盒制用餐，采用一次性不可回收餐具。提倡实行错峰用餐，避免聚集用餐，建议在员工工位用餐，用餐完毕自行打扫卫生。</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5</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防疫物资。按照防控工作要求，尽力做好口罩、测温计、酒精、消毒液等防疫物资的发放工作，定期排查防控物资库存量，提前做好采购。</w:t>
      </w:r>
    </w:p>
    <w:p w:rsidR="00E1295A" w:rsidRPr="00E1295A" w:rsidRDefault="00E1295A" w:rsidP="00E1295A">
      <w:pPr>
        <w:widowControl/>
        <w:shd w:val="clear" w:color="auto" w:fill="FFFFFF"/>
        <w:spacing w:line="560" w:lineRule="exact"/>
        <w:ind w:firstLineChars="200" w:firstLine="672"/>
        <w:rPr>
          <w:rFonts w:ascii="黑体" w:eastAsia="黑体" w:hAnsi="黑体" w:cs="宋体"/>
          <w:color w:val="333333"/>
          <w:spacing w:val="8"/>
          <w:kern w:val="0"/>
          <w:sz w:val="32"/>
          <w:szCs w:val="32"/>
        </w:rPr>
      </w:pPr>
      <w:r w:rsidRPr="00E1295A">
        <w:rPr>
          <w:rFonts w:ascii="黑体" w:eastAsia="黑体" w:hAnsi="黑体" w:cs="宋体" w:hint="eastAsia"/>
          <w:color w:val="333333"/>
          <w:spacing w:val="8"/>
          <w:kern w:val="0"/>
          <w:sz w:val="32"/>
          <w:szCs w:val="32"/>
        </w:rPr>
        <w:t>四</w:t>
      </w:r>
      <w:r w:rsidRPr="00E1295A">
        <w:rPr>
          <w:rFonts w:ascii="黑体" w:eastAsia="黑体" w:hAnsi="黑体" w:cs="宋体"/>
          <w:color w:val="333333"/>
          <w:spacing w:val="8"/>
          <w:kern w:val="0"/>
          <w:sz w:val="32"/>
          <w:szCs w:val="32"/>
        </w:rPr>
        <w:t>、强化执业活动管理</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1</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提倡远程办公。尽最大可能运用互联网等信息化手段开展远程服务与远程办公，在遵守准则、做好质量控制和风险防范的基础上，对无需到现场即可完成的项目承接、客户沟</w:t>
      </w:r>
      <w:r w:rsidRPr="00E1295A">
        <w:rPr>
          <w:rFonts w:ascii="仿宋" w:eastAsia="仿宋" w:hAnsi="仿宋" w:cs="宋体" w:hint="eastAsia"/>
          <w:color w:val="333333"/>
          <w:spacing w:val="8"/>
          <w:kern w:val="0"/>
          <w:sz w:val="32"/>
          <w:szCs w:val="32"/>
        </w:rPr>
        <w:lastRenderedPageBreak/>
        <w:t>通、资料收集、报告撰写及审核等工作，可采用包括电话、电子邮件、语音和视频工具、内部视频和电话会议平台等远程方式开展。</w:t>
      </w:r>
    </w:p>
    <w:p w:rsidR="00E1295A" w:rsidRPr="00E1295A" w:rsidRDefault="00E1295A" w:rsidP="00E1295A">
      <w:pPr>
        <w:widowControl/>
        <w:shd w:val="clear" w:color="auto" w:fill="FFFFFF"/>
        <w:spacing w:line="560" w:lineRule="exact"/>
        <w:ind w:firstLine="709"/>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2</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审慎开展外勤工作。对于疫情缓和地区及本市具备开展现场工作条件的项目，项目负责人应与客户充分沟通协商，充分了解外勤所在地疫情状况、当地防疫措施及客户的防控要求，知悉对接人员的健康情况，并制定现场应急预案。严控出差人数，做好往返途中乘坐交通工具的防护工作。加强项目团队现场防控管理，项目负责人要履行好现场防疫工作的领导责任，检查落实防控措施是否及时到位，随时关注团队成员健康状况，出现风险情况第一时间向所在单位和有关部门报告，及时启动现场应急预案。</w:t>
      </w:r>
    </w:p>
    <w:p w:rsidR="00E1295A" w:rsidRPr="00E1295A" w:rsidRDefault="00E1295A" w:rsidP="00E1295A">
      <w:pPr>
        <w:widowControl/>
        <w:shd w:val="clear" w:color="auto" w:fill="FFFFFF"/>
        <w:spacing w:line="560" w:lineRule="exact"/>
        <w:ind w:firstLine="405"/>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br/>
      </w:r>
    </w:p>
    <w:p w:rsidR="00E1295A" w:rsidRPr="00E1295A" w:rsidRDefault="00E1295A" w:rsidP="00E1295A">
      <w:pPr>
        <w:widowControl/>
        <w:shd w:val="clear" w:color="auto" w:fill="FFFFFF"/>
        <w:spacing w:line="560" w:lineRule="exact"/>
        <w:ind w:firstLine="405"/>
        <w:rPr>
          <w:rFonts w:ascii="仿宋" w:eastAsia="仿宋" w:hAnsi="仿宋" w:cs="宋体"/>
          <w:color w:val="333333"/>
          <w:spacing w:val="8"/>
          <w:kern w:val="0"/>
          <w:sz w:val="32"/>
          <w:szCs w:val="32"/>
        </w:rPr>
      </w:pPr>
    </w:p>
    <w:p w:rsidR="00E1295A" w:rsidRPr="00E1295A" w:rsidRDefault="00E1295A" w:rsidP="00E1295A">
      <w:pPr>
        <w:widowControl/>
        <w:shd w:val="clear" w:color="auto" w:fill="FFFFFF"/>
        <w:spacing w:line="560" w:lineRule="exact"/>
        <w:ind w:firstLineChars="750" w:firstLine="2520"/>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北京注册会计师协会 北京资产评估协会</w:t>
      </w:r>
    </w:p>
    <w:p w:rsidR="00E1295A" w:rsidRPr="00E1295A" w:rsidRDefault="00E1295A" w:rsidP="00E1295A">
      <w:pPr>
        <w:widowControl/>
        <w:shd w:val="clear" w:color="auto" w:fill="FFFFFF"/>
        <w:spacing w:line="560" w:lineRule="exact"/>
        <w:ind w:firstLineChars="1650" w:firstLine="5544"/>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2020年2月21日</w:t>
      </w:r>
    </w:p>
    <w:p w:rsidR="005F3EBD" w:rsidRPr="00E1295A" w:rsidRDefault="005F3EBD" w:rsidP="00E1295A">
      <w:pPr>
        <w:spacing w:line="560" w:lineRule="exact"/>
        <w:rPr>
          <w:rFonts w:ascii="仿宋" w:eastAsia="仿宋" w:hAnsi="仿宋"/>
          <w:sz w:val="32"/>
          <w:szCs w:val="32"/>
        </w:rPr>
      </w:pPr>
    </w:p>
    <w:sectPr w:rsidR="005F3EBD" w:rsidRPr="00E1295A" w:rsidSect="00E1295A">
      <w:pgSz w:w="11906" w:h="16838"/>
      <w:pgMar w:top="2098" w:right="1474" w:bottom="1843"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DB" w:rsidRDefault="00F604DB" w:rsidP="00E1295A">
      <w:r>
        <w:separator/>
      </w:r>
    </w:p>
  </w:endnote>
  <w:endnote w:type="continuationSeparator" w:id="0">
    <w:p w:rsidR="00F604DB" w:rsidRDefault="00F604DB" w:rsidP="00E1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oúì."/>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DB" w:rsidRDefault="00F604DB" w:rsidP="00E1295A">
      <w:r>
        <w:separator/>
      </w:r>
    </w:p>
  </w:footnote>
  <w:footnote w:type="continuationSeparator" w:id="0">
    <w:p w:rsidR="00F604DB" w:rsidRDefault="00F604DB" w:rsidP="00E12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BB"/>
    <w:rsid w:val="000D1456"/>
    <w:rsid w:val="005F3EBD"/>
    <w:rsid w:val="00C202BB"/>
    <w:rsid w:val="00E1295A"/>
    <w:rsid w:val="00F604DB"/>
    <w:rsid w:val="00F95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2BE32D-C207-4B5F-A43F-914914BA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129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95A"/>
    <w:rPr>
      <w:sz w:val="18"/>
      <w:szCs w:val="18"/>
    </w:rPr>
  </w:style>
  <w:style w:type="paragraph" w:styleId="a4">
    <w:name w:val="footer"/>
    <w:basedOn w:val="a"/>
    <w:link w:val="Char0"/>
    <w:uiPriority w:val="99"/>
    <w:unhideWhenUsed/>
    <w:rsid w:val="00E1295A"/>
    <w:pPr>
      <w:tabs>
        <w:tab w:val="center" w:pos="4153"/>
        <w:tab w:val="right" w:pos="8306"/>
      </w:tabs>
      <w:snapToGrid w:val="0"/>
      <w:jc w:val="left"/>
    </w:pPr>
    <w:rPr>
      <w:sz w:val="18"/>
      <w:szCs w:val="18"/>
    </w:rPr>
  </w:style>
  <w:style w:type="character" w:customStyle="1" w:styleId="Char0">
    <w:name w:val="页脚 Char"/>
    <w:basedOn w:val="a0"/>
    <w:link w:val="a4"/>
    <w:uiPriority w:val="99"/>
    <w:rsid w:val="00E1295A"/>
    <w:rPr>
      <w:sz w:val="18"/>
      <w:szCs w:val="18"/>
    </w:rPr>
  </w:style>
  <w:style w:type="character" w:customStyle="1" w:styleId="2Char">
    <w:name w:val="标题 2 Char"/>
    <w:basedOn w:val="a0"/>
    <w:link w:val="2"/>
    <w:uiPriority w:val="9"/>
    <w:rsid w:val="00E1295A"/>
    <w:rPr>
      <w:rFonts w:ascii="宋体" w:eastAsia="宋体" w:hAnsi="宋体" w:cs="宋体"/>
      <w:b/>
      <w:bCs/>
      <w:kern w:val="0"/>
      <w:sz w:val="36"/>
      <w:szCs w:val="36"/>
    </w:rPr>
  </w:style>
  <w:style w:type="character" w:customStyle="1" w:styleId="richmediameta">
    <w:name w:val="rich_media_meta"/>
    <w:basedOn w:val="a0"/>
    <w:rsid w:val="00E1295A"/>
  </w:style>
  <w:style w:type="character" w:customStyle="1" w:styleId="apple-converted-space">
    <w:name w:val="apple-converted-space"/>
    <w:basedOn w:val="a0"/>
    <w:rsid w:val="00E1295A"/>
  </w:style>
  <w:style w:type="character" w:styleId="a5">
    <w:name w:val="Hyperlink"/>
    <w:basedOn w:val="a0"/>
    <w:uiPriority w:val="99"/>
    <w:semiHidden/>
    <w:unhideWhenUsed/>
    <w:rsid w:val="00E1295A"/>
    <w:rPr>
      <w:color w:val="0000FF"/>
      <w:u w:val="single"/>
    </w:rPr>
  </w:style>
  <w:style w:type="character" w:styleId="a6">
    <w:name w:val="Emphasis"/>
    <w:basedOn w:val="a0"/>
    <w:uiPriority w:val="20"/>
    <w:qFormat/>
    <w:rsid w:val="00E1295A"/>
    <w:rPr>
      <w:i/>
      <w:iCs/>
    </w:rPr>
  </w:style>
  <w:style w:type="paragraph" w:styleId="a7">
    <w:name w:val="Normal (Web)"/>
    <w:basedOn w:val="a"/>
    <w:uiPriority w:val="99"/>
    <w:semiHidden/>
    <w:unhideWhenUsed/>
    <w:rsid w:val="00E129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219">
      <w:bodyDiv w:val="1"/>
      <w:marLeft w:val="0"/>
      <w:marRight w:val="0"/>
      <w:marTop w:val="0"/>
      <w:marBottom w:val="0"/>
      <w:divBdr>
        <w:top w:val="none" w:sz="0" w:space="0" w:color="auto"/>
        <w:left w:val="none" w:sz="0" w:space="0" w:color="auto"/>
        <w:bottom w:val="none" w:sz="0" w:space="0" w:color="auto"/>
        <w:right w:val="none" w:sz="0" w:space="0" w:color="auto"/>
      </w:divBdr>
      <w:divsChild>
        <w:div w:id="140371739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1531</Characters>
  <Application>Microsoft Office Word</Application>
  <DocSecurity>0</DocSecurity>
  <Lines>12</Lines>
  <Paragraphs>3</Paragraphs>
  <ScaleCrop>false</ScaleCrop>
  <Company>微软中国</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李志虹</dc:creator>
  <cp:keywords/>
  <dc:description/>
  <cp:lastModifiedBy>杨晨光</cp:lastModifiedBy>
  <cp:revision>2</cp:revision>
  <dcterms:created xsi:type="dcterms:W3CDTF">2021-01-28T01:12:00Z</dcterms:created>
  <dcterms:modified xsi:type="dcterms:W3CDTF">2021-01-28T01:12:00Z</dcterms:modified>
</cp:coreProperties>
</file>