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drawings/drawing1.xml" ContentType="application/vnd.openxmlformats-officedocument.drawingml.chartshapes+xml"/>
  <Override PartName="/word/charts/chart5.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9C48D4" w14:textId="1FCE6815" w:rsidR="00351C8B" w:rsidRPr="00924BB8" w:rsidRDefault="00921401" w:rsidP="00C7689C">
      <w:pPr>
        <w:spacing w:line="700" w:lineRule="exact"/>
        <w:jc w:val="center"/>
        <w:rPr>
          <w:rFonts w:ascii="方正小标宋简体" w:eastAsia="方正小标宋简体" w:hAnsi="黑体"/>
          <w:color w:val="000000"/>
          <w:sz w:val="44"/>
          <w:szCs w:val="44"/>
        </w:rPr>
      </w:pPr>
      <w:r w:rsidRPr="00924BB8">
        <w:rPr>
          <w:rFonts w:ascii="方正小标宋简体" w:eastAsia="方正小标宋简体" w:hAnsi="黑体" w:hint="eastAsia"/>
          <w:color w:val="000000"/>
          <w:sz w:val="44"/>
          <w:szCs w:val="44"/>
        </w:rPr>
        <w:t>2020年</w:t>
      </w:r>
      <w:r w:rsidR="00703618" w:rsidRPr="00924BB8">
        <w:rPr>
          <w:rFonts w:ascii="方正小标宋简体" w:eastAsia="方正小标宋简体" w:hAnsi="黑体" w:hint="eastAsia"/>
          <w:color w:val="000000"/>
          <w:sz w:val="44"/>
          <w:szCs w:val="44"/>
        </w:rPr>
        <w:t>北京地区资产评估机构</w:t>
      </w:r>
    </w:p>
    <w:p w14:paraId="47F9C28C" w14:textId="5940CF88" w:rsidR="00921401" w:rsidRPr="00DC0FDB" w:rsidRDefault="00351C8B" w:rsidP="00C7689C">
      <w:pPr>
        <w:spacing w:line="700" w:lineRule="exact"/>
        <w:jc w:val="center"/>
        <w:rPr>
          <w:rFonts w:ascii="方正小标宋简体" w:eastAsia="方正小标宋简体"/>
          <w:kern w:val="44"/>
          <w:sz w:val="44"/>
          <w:szCs w:val="44"/>
        </w:rPr>
      </w:pPr>
      <w:r w:rsidRPr="00924BB8">
        <w:rPr>
          <w:rFonts w:ascii="方正小标宋简体" w:eastAsia="方正小标宋简体" w:hAnsi="黑体" w:hint="eastAsia"/>
          <w:color w:val="000000"/>
          <w:sz w:val="44"/>
          <w:szCs w:val="44"/>
        </w:rPr>
        <w:t>执业质量</w:t>
      </w:r>
      <w:r w:rsidR="00703618" w:rsidRPr="00924BB8">
        <w:rPr>
          <w:rFonts w:ascii="方正小标宋简体" w:eastAsia="方正小标宋简体" w:hAnsi="黑体" w:hint="eastAsia"/>
          <w:color w:val="000000"/>
          <w:sz w:val="44"/>
          <w:szCs w:val="44"/>
        </w:rPr>
        <w:t>检查</w:t>
      </w:r>
      <w:r w:rsidR="00153BA9">
        <w:rPr>
          <w:rFonts w:ascii="方正小标宋简体" w:eastAsia="方正小标宋简体" w:hAnsi="黑体" w:hint="eastAsia"/>
          <w:color w:val="000000"/>
          <w:sz w:val="44"/>
          <w:szCs w:val="44"/>
        </w:rPr>
        <w:t>工作</w:t>
      </w:r>
      <w:r w:rsidRPr="00924BB8">
        <w:rPr>
          <w:rFonts w:ascii="方正小标宋简体" w:eastAsia="方正小标宋简体" w:hAnsi="黑体" w:hint="eastAsia"/>
          <w:color w:val="000000"/>
          <w:sz w:val="44"/>
          <w:szCs w:val="44"/>
        </w:rPr>
        <w:t>总结</w:t>
      </w:r>
    </w:p>
    <w:p w14:paraId="67942DE7" w14:textId="77777777" w:rsidR="00921401" w:rsidRPr="002A593D" w:rsidRDefault="00921401" w:rsidP="00921401">
      <w:pPr>
        <w:widowControl/>
        <w:spacing w:line="560" w:lineRule="exact"/>
        <w:jc w:val="left"/>
        <w:outlineLvl w:val="0"/>
        <w:rPr>
          <w:rFonts w:ascii="仿宋" w:hAnsi="仿宋"/>
          <w:bCs/>
          <w:szCs w:val="32"/>
        </w:rPr>
      </w:pPr>
    </w:p>
    <w:p w14:paraId="634BA7AC" w14:textId="4C7BBE40" w:rsidR="0023594F" w:rsidRPr="00924BB8" w:rsidRDefault="0023594F" w:rsidP="00C7689C">
      <w:pPr>
        <w:spacing w:line="560" w:lineRule="exact"/>
        <w:ind w:firstLineChars="201" w:firstLine="643"/>
        <w:rPr>
          <w:rFonts w:ascii="仿宋" w:hAnsi="仿宋"/>
          <w:color w:val="000000"/>
          <w:szCs w:val="32"/>
        </w:rPr>
      </w:pPr>
      <w:r w:rsidRPr="00924BB8">
        <w:rPr>
          <w:rFonts w:ascii="仿宋" w:hAnsi="仿宋" w:hint="eastAsia"/>
          <w:color w:val="000000"/>
          <w:szCs w:val="32"/>
        </w:rPr>
        <w:t>为贯彻习近平总书记关于完善党和国家监督体系的重要指示精神，落实党中央推动高质量发展决策部署，根据</w:t>
      </w:r>
      <w:r w:rsidRPr="00924BB8">
        <w:rPr>
          <w:rFonts w:ascii="仿宋" w:hAnsi="仿宋"/>
          <w:color w:val="000000"/>
          <w:szCs w:val="32"/>
        </w:rPr>
        <w:t>《财政部关于组织地方财政部门开展2020年</w:t>
      </w:r>
      <w:r w:rsidR="00CD0358" w:rsidRPr="00924BB8">
        <w:rPr>
          <w:rFonts w:ascii="仿宋" w:hAnsi="仿宋"/>
          <w:color w:val="000000"/>
          <w:szCs w:val="32"/>
        </w:rPr>
        <w:t>度</w:t>
      </w:r>
      <w:r w:rsidRPr="00924BB8">
        <w:rPr>
          <w:rFonts w:ascii="仿宋" w:hAnsi="仿宋"/>
          <w:color w:val="000000"/>
          <w:szCs w:val="32"/>
        </w:rPr>
        <w:t>会计评估监督检查工作的通知》（财监〔2020〕12号）</w:t>
      </w:r>
      <w:r w:rsidRPr="00924BB8">
        <w:rPr>
          <w:rFonts w:ascii="仿宋" w:hAnsi="仿宋" w:hint="eastAsia"/>
          <w:color w:val="000000"/>
          <w:szCs w:val="32"/>
        </w:rPr>
        <w:t>以及《北京市财政局关于开展</w:t>
      </w:r>
      <w:r w:rsidRPr="00924BB8">
        <w:rPr>
          <w:rFonts w:ascii="仿宋" w:hAnsi="仿宋"/>
          <w:color w:val="000000"/>
          <w:szCs w:val="32"/>
        </w:rPr>
        <w:t>2020年会计师事务</w:t>
      </w:r>
      <w:r w:rsidRPr="00924BB8">
        <w:rPr>
          <w:rFonts w:ascii="仿宋" w:hAnsi="仿宋" w:hint="eastAsia"/>
          <w:color w:val="000000"/>
          <w:szCs w:val="32"/>
        </w:rPr>
        <w:t>所、资产评估机构联合检查工作的通知》（</w:t>
      </w:r>
      <w:r w:rsidRPr="00924BB8">
        <w:rPr>
          <w:rFonts w:ascii="仿宋" w:hAnsi="仿宋"/>
          <w:color w:val="000000"/>
          <w:szCs w:val="32"/>
        </w:rPr>
        <w:t>京财监督〔2020〕1883号</w:t>
      </w:r>
      <w:r w:rsidRPr="00924BB8">
        <w:rPr>
          <w:rFonts w:ascii="仿宋" w:hAnsi="仿宋" w:hint="eastAsia"/>
          <w:color w:val="000000"/>
          <w:szCs w:val="32"/>
        </w:rPr>
        <w:t>）要求，北京资产评估协会（</w:t>
      </w:r>
      <w:r w:rsidRPr="00924BB8">
        <w:rPr>
          <w:rFonts w:ascii="仿宋" w:hAnsi="仿宋"/>
          <w:color w:val="000000"/>
          <w:szCs w:val="32"/>
        </w:rPr>
        <w:t>以下</w:t>
      </w:r>
      <w:r w:rsidRPr="00924BB8">
        <w:rPr>
          <w:rFonts w:ascii="仿宋" w:hAnsi="仿宋" w:hint="eastAsia"/>
          <w:color w:val="000000"/>
          <w:szCs w:val="32"/>
        </w:rPr>
        <w:t>简称我会</w:t>
      </w:r>
      <w:r w:rsidRPr="00924BB8">
        <w:rPr>
          <w:rFonts w:ascii="仿宋" w:hAnsi="仿宋"/>
          <w:color w:val="000000"/>
          <w:szCs w:val="32"/>
        </w:rPr>
        <w:t>）</w:t>
      </w:r>
      <w:r w:rsidRPr="00924BB8">
        <w:rPr>
          <w:rFonts w:ascii="仿宋" w:hAnsi="仿宋" w:hint="eastAsia"/>
          <w:color w:val="000000"/>
          <w:szCs w:val="32"/>
        </w:rPr>
        <w:t>与北京</w:t>
      </w:r>
      <w:r w:rsidRPr="00924BB8">
        <w:rPr>
          <w:rFonts w:ascii="仿宋" w:hAnsi="仿宋"/>
          <w:color w:val="000000"/>
          <w:szCs w:val="32"/>
        </w:rPr>
        <w:t>市财政局</w:t>
      </w:r>
      <w:r w:rsidRPr="00924BB8">
        <w:rPr>
          <w:rFonts w:ascii="仿宋" w:hAnsi="仿宋" w:hint="eastAsia"/>
          <w:color w:val="000000"/>
          <w:szCs w:val="32"/>
        </w:rPr>
        <w:t>（</w:t>
      </w:r>
      <w:r w:rsidRPr="00924BB8">
        <w:rPr>
          <w:rFonts w:ascii="仿宋" w:hAnsi="仿宋"/>
          <w:color w:val="000000"/>
          <w:szCs w:val="32"/>
        </w:rPr>
        <w:t>以下</w:t>
      </w:r>
      <w:r w:rsidRPr="00924BB8">
        <w:rPr>
          <w:rFonts w:ascii="仿宋" w:hAnsi="仿宋" w:hint="eastAsia"/>
          <w:color w:val="000000"/>
          <w:szCs w:val="32"/>
        </w:rPr>
        <w:t>简称市财政局</w:t>
      </w:r>
      <w:r w:rsidRPr="00924BB8">
        <w:rPr>
          <w:rFonts w:ascii="仿宋" w:hAnsi="仿宋"/>
          <w:color w:val="000000"/>
          <w:szCs w:val="32"/>
        </w:rPr>
        <w:t>）沟通协调，</w:t>
      </w:r>
      <w:r w:rsidRPr="00924BB8">
        <w:rPr>
          <w:rFonts w:ascii="仿宋" w:hAnsi="仿宋" w:hint="eastAsia"/>
          <w:color w:val="000000"/>
          <w:szCs w:val="32"/>
        </w:rPr>
        <w:t>对辖区内相关</w:t>
      </w:r>
      <w:r w:rsidR="00B83376" w:rsidRPr="00924BB8">
        <w:rPr>
          <w:rFonts w:ascii="仿宋" w:hAnsi="仿宋" w:hint="eastAsia"/>
          <w:color w:val="000000"/>
          <w:szCs w:val="32"/>
        </w:rPr>
        <w:t>资产评估机构</w:t>
      </w:r>
      <w:r w:rsidRPr="00924BB8">
        <w:rPr>
          <w:rFonts w:ascii="仿宋" w:hAnsi="仿宋"/>
          <w:color w:val="000000"/>
          <w:szCs w:val="32"/>
        </w:rPr>
        <w:t>开展</w:t>
      </w:r>
      <w:r w:rsidRPr="00924BB8">
        <w:rPr>
          <w:rFonts w:ascii="仿宋" w:hAnsi="仿宋" w:hint="eastAsia"/>
          <w:color w:val="000000"/>
          <w:szCs w:val="32"/>
        </w:rPr>
        <w:t>执业质量</w:t>
      </w:r>
      <w:r w:rsidRPr="00924BB8">
        <w:rPr>
          <w:rFonts w:ascii="仿宋" w:hAnsi="仿宋"/>
          <w:color w:val="000000"/>
          <w:szCs w:val="32"/>
        </w:rPr>
        <w:t>联合检查</w:t>
      </w:r>
      <w:r w:rsidRPr="00924BB8">
        <w:rPr>
          <w:rFonts w:ascii="仿宋" w:hAnsi="仿宋" w:hint="eastAsia"/>
          <w:color w:val="000000"/>
          <w:szCs w:val="32"/>
        </w:rPr>
        <w:t>。</w:t>
      </w:r>
    </w:p>
    <w:p w14:paraId="67E1FA49" w14:textId="686C5390" w:rsidR="0023594F" w:rsidRPr="00924BB8" w:rsidRDefault="0023594F" w:rsidP="00C7689C">
      <w:pPr>
        <w:spacing w:line="560" w:lineRule="exact"/>
        <w:ind w:firstLineChars="201" w:firstLine="643"/>
        <w:rPr>
          <w:rFonts w:ascii="仿宋" w:hAnsi="仿宋"/>
          <w:color w:val="000000"/>
          <w:szCs w:val="32"/>
        </w:rPr>
      </w:pPr>
      <w:r w:rsidRPr="00924BB8">
        <w:rPr>
          <w:rFonts w:ascii="仿宋" w:hAnsi="仿宋" w:hint="eastAsia"/>
          <w:color w:val="000000"/>
          <w:szCs w:val="32"/>
        </w:rPr>
        <w:t>现将检查情况总结如下：</w:t>
      </w:r>
    </w:p>
    <w:p w14:paraId="63185369" w14:textId="5A289D90" w:rsidR="00703618" w:rsidRPr="00924BB8" w:rsidRDefault="00703618" w:rsidP="00C7689C">
      <w:pPr>
        <w:pStyle w:val="a8"/>
        <w:widowControl/>
        <w:numPr>
          <w:ilvl w:val="0"/>
          <w:numId w:val="1"/>
        </w:numPr>
        <w:spacing w:line="560" w:lineRule="exact"/>
        <w:ind w:firstLineChars="0"/>
        <w:rPr>
          <w:rFonts w:ascii="黑体" w:eastAsia="黑体" w:hAnsi="黑体"/>
          <w:color w:val="000000"/>
          <w:szCs w:val="32"/>
        </w:rPr>
      </w:pPr>
      <w:r w:rsidRPr="00924BB8">
        <w:rPr>
          <w:rFonts w:ascii="黑体" w:eastAsia="黑体" w:hAnsi="黑体" w:hint="eastAsia"/>
          <w:color w:val="000000"/>
          <w:szCs w:val="32"/>
        </w:rPr>
        <w:t>检查</w:t>
      </w:r>
      <w:r w:rsidR="00F93D33" w:rsidRPr="00924BB8">
        <w:rPr>
          <w:rFonts w:ascii="黑体" w:eastAsia="黑体" w:hAnsi="黑体"/>
          <w:color w:val="000000"/>
          <w:szCs w:val="32"/>
        </w:rPr>
        <w:t>总体</w:t>
      </w:r>
      <w:r w:rsidRPr="00924BB8">
        <w:rPr>
          <w:rFonts w:ascii="黑体" w:eastAsia="黑体" w:hAnsi="黑体"/>
          <w:color w:val="000000"/>
          <w:szCs w:val="32"/>
        </w:rPr>
        <w:t>情况</w:t>
      </w:r>
    </w:p>
    <w:p w14:paraId="0AE548AA" w14:textId="49F11CC6" w:rsidR="00C511B9" w:rsidRPr="00924BB8" w:rsidRDefault="00C511B9" w:rsidP="00C7689C">
      <w:pPr>
        <w:spacing w:line="560" w:lineRule="exact"/>
        <w:ind w:firstLineChars="201" w:firstLine="643"/>
        <w:rPr>
          <w:rFonts w:ascii="仿宋" w:hAnsi="仿宋"/>
          <w:color w:val="000000"/>
          <w:szCs w:val="32"/>
        </w:rPr>
      </w:pPr>
      <w:r w:rsidRPr="00924BB8">
        <w:rPr>
          <w:rFonts w:ascii="仿宋" w:hAnsi="仿宋" w:hint="eastAsia"/>
          <w:color w:val="000000"/>
          <w:szCs w:val="32"/>
        </w:rPr>
        <w:t>北京</w:t>
      </w:r>
      <w:r w:rsidRPr="00924BB8">
        <w:rPr>
          <w:rFonts w:ascii="仿宋" w:hAnsi="仿宋"/>
          <w:color w:val="000000"/>
          <w:szCs w:val="32"/>
        </w:rPr>
        <w:t>地区</w:t>
      </w:r>
      <w:r w:rsidRPr="00924BB8">
        <w:rPr>
          <w:rFonts w:ascii="仿宋" w:hAnsi="仿宋" w:hint="eastAsia"/>
          <w:color w:val="000000"/>
          <w:szCs w:val="32"/>
        </w:rPr>
        <w:t>资产评估机构</w:t>
      </w:r>
      <w:r w:rsidRPr="00924BB8">
        <w:rPr>
          <w:rFonts w:ascii="仿宋" w:hAnsi="仿宋"/>
          <w:color w:val="000000"/>
          <w:szCs w:val="32"/>
        </w:rPr>
        <w:t>执业质量检查工作</w:t>
      </w:r>
      <w:r w:rsidRPr="00924BB8">
        <w:rPr>
          <w:rFonts w:ascii="仿宋" w:hAnsi="仿宋" w:hint="eastAsia"/>
          <w:color w:val="000000"/>
          <w:szCs w:val="32"/>
        </w:rPr>
        <w:t>以促进行业提升职业道德水平和执业质量为</w:t>
      </w:r>
      <w:r w:rsidRPr="00924BB8">
        <w:rPr>
          <w:rFonts w:ascii="仿宋" w:hAnsi="仿宋"/>
          <w:color w:val="000000"/>
          <w:szCs w:val="32"/>
        </w:rPr>
        <w:t>目标</w:t>
      </w:r>
      <w:r w:rsidRPr="00924BB8">
        <w:rPr>
          <w:rFonts w:ascii="仿宋" w:hAnsi="仿宋" w:hint="eastAsia"/>
          <w:color w:val="000000"/>
          <w:szCs w:val="32"/>
        </w:rPr>
        <w:t>，努力</w:t>
      </w:r>
      <w:r w:rsidRPr="00924BB8">
        <w:rPr>
          <w:rFonts w:ascii="仿宋" w:hAnsi="仿宋"/>
          <w:color w:val="000000"/>
          <w:szCs w:val="32"/>
        </w:rPr>
        <w:t>营造风清气正的执业环境，</w:t>
      </w:r>
      <w:r w:rsidRPr="00924BB8">
        <w:rPr>
          <w:rFonts w:ascii="仿宋" w:hAnsi="仿宋" w:hint="eastAsia"/>
          <w:color w:val="000000"/>
          <w:szCs w:val="32"/>
        </w:rPr>
        <w:t>推动行业持续健康发展、更好服务国家</w:t>
      </w:r>
      <w:r w:rsidR="00BF4CAD">
        <w:rPr>
          <w:rFonts w:ascii="仿宋" w:hAnsi="仿宋" w:hint="eastAsia"/>
          <w:color w:val="000000"/>
          <w:szCs w:val="32"/>
        </w:rPr>
        <w:t>经济</w:t>
      </w:r>
      <w:r w:rsidRPr="00924BB8">
        <w:rPr>
          <w:rFonts w:ascii="仿宋" w:hAnsi="仿宋" w:hint="eastAsia"/>
          <w:color w:val="000000"/>
          <w:szCs w:val="32"/>
        </w:rPr>
        <w:t>建设。</w:t>
      </w:r>
    </w:p>
    <w:p w14:paraId="47B3DE40" w14:textId="7C846398" w:rsidR="001D2DB5" w:rsidRPr="00924BB8" w:rsidRDefault="001D2DB5" w:rsidP="00C7689C">
      <w:pPr>
        <w:pStyle w:val="a8"/>
        <w:widowControl/>
        <w:numPr>
          <w:ilvl w:val="0"/>
          <w:numId w:val="4"/>
        </w:numPr>
        <w:spacing w:line="560" w:lineRule="exact"/>
        <w:ind w:firstLineChars="0"/>
        <w:rPr>
          <w:rFonts w:ascii="楷体" w:eastAsia="楷体" w:hAnsi="楷体"/>
          <w:color w:val="000000"/>
          <w:szCs w:val="32"/>
        </w:rPr>
      </w:pPr>
      <w:r w:rsidRPr="00924BB8">
        <w:rPr>
          <w:rFonts w:ascii="楷体" w:eastAsia="楷体" w:hAnsi="楷体"/>
          <w:color w:val="000000"/>
          <w:szCs w:val="32"/>
        </w:rPr>
        <w:t>检查重点</w:t>
      </w:r>
    </w:p>
    <w:p w14:paraId="48DC1D16" w14:textId="523C660A" w:rsidR="00621957" w:rsidRPr="00924BB8" w:rsidRDefault="00621957" w:rsidP="00C7689C">
      <w:pPr>
        <w:spacing w:line="560" w:lineRule="exact"/>
        <w:ind w:firstLineChars="201" w:firstLine="646"/>
        <w:rPr>
          <w:rFonts w:ascii="仿宋" w:hAnsi="仿宋"/>
          <w:b/>
          <w:color w:val="000000"/>
          <w:szCs w:val="32"/>
        </w:rPr>
      </w:pPr>
      <w:r w:rsidRPr="00CE4A92">
        <w:rPr>
          <w:rFonts w:ascii="仿宋" w:hAnsi="仿宋" w:hint="eastAsia"/>
          <w:b/>
          <w:color w:val="000000"/>
          <w:szCs w:val="32"/>
        </w:rPr>
        <w:t>重点关注是否存在</w:t>
      </w:r>
      <w:r w:rsidR="005705A1" w:rsidRPr="00CE4A92">
        <w:rPr>
          <w:rFonts w:ascii="仿宋" w:hAnsi="仿宋"/>
          <w:b/>
          <w:color w:val="000000"/>
          <w:szCs w:val="32"/>
        </w:rPr>
        <w:t xml:space="preserve"> </w:t>
      </w:r>
      <w:r w:rsidRPr="00CE4A92">
        <w:rPr>
          <w:rFonts w:ascii="仿宋" w:hAnsi="仿宋" w:hint="eastAsia"/>
          <w:b/>
          <w:color w:val="000000"/>
          <w:szCs w:val="32"/>
        </w:rPr>
        <w:t>“</w:t>
      </w:r>
      <w:r w:rsidR="005705A1" w:rsidRPr="00CE4A92">
        <w:rPr>
          <w:rFonts w:ascii="仿宋" w:hAnsi="仿宋"/>
          <w:b/>
          <w:color w:val="000000"/>
          <w:szCs w:val="32"/>
        </w:rPr>
        <w:t>出具虚假报告</w:t>
      </w:r>
      <w:r w:rsidRPr="00CE4A92">
        <w:rPr>
          <w:rFonts w:ascii="仿宋" w:hAnsi="仿宋" w:hint="eastAsia"/>
          <w:b/>
          <w:color w:val="000000"/>
          <w:szCs w:val="32"/>
        </w:rPr>
        <w:t>”、“</w:t>
      </w:r>
      <w:r w:rsidR="005705A1" w:rsidRPr="00CE4A92">
        <w:rPr>
          <w:rFonts w:ascii="仿宋" w:hAnsi="仿宋" w:hint="eastAsia"/>
          <w:b/>
          <w:color w:val="000000"/>
          <w:szCs w:val="32"/>
        </w:rPr>
        <w:t>出具</w:t>
      </w:r>
      <w:r w:rsidR="005705A1" w:rsidRPr="00CE4A92">
        <w:rPr>
          <w:rFonts w:ascii="仿宋" w:hAnsi="仿宋"/>
          <w:b/>
          <w:color w:val="000000"/>
          <w:szCs w:val="32"/>
        </w:rPr>
        <w:t>重大遗漏报告</w:t>
      </w:r>
      <w:r w:rsidRPr="00CE4A92">
        <w:rPr>
          <w:rFonts w:ascii="仿宋" w:hAnsi="仿宋"/>
          <w:b/>
          <w:color w:val="000000"/>
          <w:szCs w:val="32"/>
        </w:rPr>
        <w:t>”</w:t>
      </w:r>
      <w:r w:rsidRPr="00CE4A92">
        <w:rPr>
          <w:rFonts w:ascii="仿宋" w:hAnsi="仿宋" w:hint="eastAsia"/>
          <w:b/>
          <w:color w:val="000000"/>
          <w:szCs w:val="32"/>
        </w:rPr>
        <w:t>等情况，对于承接业务数量与</w:t>
      </w:r>
      <w:r w:rsidRPr="00CE4A92">
        <w:rPr>
          <w:rFonts w:ascii="仿宋" w:hAnsi="仿宋"/>
          <w:b/>
          <w:color w:val="000000"/>
          <w:szCs w:val="32"/>
        </w:rPr>
        <w:t>人力资源明显不匹配</w:t>
      </w:r>
      <w:r w:rsidRPr="00CE4A92">
        <w:rPr>
          <w:rFonts w:ascii="仿宋" w:hAnsi="仿宋" w:hint="eastAsia"/>
          <w:b/>
          <w:color w:val="000000"/>
          <w:szCs w:val="32"/>
        </w:rPr>
        <w:t>的</w:t>
      </w:r>
      <w:r w:rsidR="005705A1" w:rsidRPr="00CE4A92">
        <w:rPr>
          <w:rFonts w:ascii="仿宋" w:hAnsi="仿宋" w:hint="eastAsia"/>
          <w:b/>
          <w:color w:val="000000"/>
          <w:szCs w:val="32"/>
        </w:rPr>
        <w:t>资产评估机构</w:t>
      </w:r>
      <w:r w:rsidRPr="00CE4A92">
        <w:rPr>
          <w:rFonts w:ascii="仿宋" w:hAnsi="仿宋" w:hint="eastAsia"/>
          <w:b/>
          <w:color w:val="000000"/>
          <w:szCs w:val="32"/>
        </w:rPr>
        <w:t>加大检查力度。</w:t>
      </w:r>
    </w:p>
    <w:p w14:paraId="7DEDB1FB" w14:textId="21468C3A" w:rsidR="001D2DB5" w:rsidRPr="00924BB8" w:rsidRDefault="00B012E3" w:rsidP="00C7689C">
      <w:pPr>
        <w:pStyle w:val="a8"/>
        <w:widowControl/>
        <w:numPr>
          <w:ilvl w:val="0"/>
          <w:numId w:val="4"/>
        </w:numPr>
        <w:spacing w:line="560" w:lineRule="exact"/>
        <w:ind w:firstLineChars="0"/>
        <w:rPr>
          <w:rFonts w:ascii="楷体" w:eastAsia="楷体" w:hAnsi="楷体"/>
          <w:color w:val="000000"/>
          <w:szCs w:val="32"/>
        </w:rPr>
      </w:pPr>
      <w:r w:rsidRPr="00924BB8">
        <w:rPr>
          <w:rFonts w:ascii="楷体" w:eastAsia="楷体" w:hAnsi="楷体" w:hint="eastAsia"/>
          <w:color w:val="000000"/>
          <w:szCs w:val="32"/>
        </w:rPr>
        <w:t>检查实施</w:t>
      </w:r>
    </w:p>
    <w:p w14:paraId="37DE681B" w14:textId="16B98CC6" w:rsidR="00B012E3" w:rsidRPr="00924BB8" w:rsidRDefault="00962E45" w:rsidP="00C7689C">
      <w:pPr>
        <w:spacing w:line="560" w:lineRule="exact"/>
        <w:ind w:firstLineChars="201" w:firstLine="643"/>
        <w:rPr>
          <w:rFonts w:ascii="仿宋" w:hAnsi="仿宋"/>
          <w:color w:val="000000"/>
          <w:szCs w:val="32"/>
        </w:rPr>
      </w:pPr>
      <w:r w:rsidRPr="00924BB8">
        <w:rPr>
          <w:rFonts w:ascii="仿宋" w:hAnsi="仿宋"/>
          <w:color w:val="000000"/>
          <w:szCs w:val="32"/>
        </w:rPr>
        <w:t>本次检查本着突出重点、提高效率的原则，按照国务院“双随机、一公开”要求，</w:t>
      </w:r>
      <w:r w:rsidR="00520FD1">
        <w:rPr>
          <w:rFonts w:ascii="仿宋" w:hAnsi="仿宋" w:hint="eastAsia"/>
          <w:szCs w:val="32"/>
        </w:rPr>
        <w:t>2020年</w:t>
      </w:r>
      <w:r w:rsidR="00520FD1">
        <w:rPr>
          <w:rFonts w:ascii="仿宋" w:hAnsi="仿宋"/>
          <w:szCs w:val="32"/>
        </w:rPr>
        <w:t>联合检查</w:t>
      </w:r>
      <w:r w:rsidR="00520FD1">
        <w:rPr>
          <w:rFonts w:ascii="仿宋" w:hAnsi="仿宋" w:hint="eastAsia"/>
          <w:szCs w:val="32"/>
        </w:rPr>
        <w:t>工作</w:t>
      </w:r>
      <w:r w:rsidRPr="00924BB8">
        <w:rPr>
          <w:rFonts w:ascii="仿宋" w:hAnsi="仿宋"/>
          <w:color w:val="000000"/>
          <w:szCs w:val="32"/>
        </w:rPr>
        <w:t>随机抽取50</w:t>
      </w:r>
      <w:r w:rsidRPr="00924BB8">
        <w:rPr>
          <w:rFonts w:ascii="仿宋" w:hAnsi="仿宋"/>
          <w:color w:val="000000"/>
          <w:szCs w:val="32"/>
        </w:rPr>
        <w:lastRenderedPageBreak/>
        <w:t>家资产评估机构，我会</w:t>
      </w:r>
      <w:r w:rsidR="00520FD1">
        <w:rPr>
          <w:rFonts w:ascii="仿宋_GB2312" w:eastAsia="仿宋_GB2312" w:hAnsi="宋体" w:hint="eastAsia"/>
          <w:szCs w:val="32"/>
        </w:rPr>
        <w:t>对</w:t>
      </w:r>
      <w:r w:rsidR="00520FD1">
        <w:rPr>
          <w:rFonts w:ascii="仿宋_GB2312" w:eastAsia="仿宋_GB2312" w:hAnsi="宋体"/>
          <w:szCs w:val="32"/>
        </w:rPr>
        <w:t>其中的</w:t>
      </w:r>
      <w:r w:rsidRPr="00924BB8">
        <w:rPr>
          <w:rFonts w:ascii="仿宋" w:hAnsi="仿宋"/>
          <w:color w:val="000000"/>
          <w:szCs w:val="32"/>
        </w:rPr>
        <w:t>30家</w:t>
      </w:r>
      <w:r w:rsidR="00520FD1" w:rsidRPr="00924BB8">
        <w:rPr>
          <w:rFonts w:ascii="仿宋" w:hAnsi="仿宋"/>
          <w:color w:val="000000"/>
          <w:szCs w:val="32"/>
        </w:rPr>
        <w:t>资产评估机构</w:t>
      </w:r>
      <w:r w:rsidR="00520FD1">
        <w:rPr>
          <w:rFonts w:ascii="仿宋_GB2312" w:eastAsia="仿宋_GB2312" w:hAnsi="宋体" w:hint="eastAsia"/>
          <w:szCs w:val="32"/>
        </w:rPr>
        <w:t>开展</w:t>
      </w:r>
      <w:r w:rsidR="00520FD1">
        <w:rPr>
          <w:rFonts w:ascii="仿宋_GB2312" w:eastAsia="仿宋_GB2312" w:hAnsi="宋体"/>
          <w:szCs w:val="32"/>
        </w:rPr>
        <w:t>了检查</w:t>
      </w:r>
      <w:r w:rsidRPr="00924BB8">
        <w:rPr>
          <w:rFonts w:ascii="仿宋" w:hAnsi="仿宋"/>
          <w:color w:val="000000"/>
          <w:szCs w:val="32"/>
        </w:rPr>
        <w:t>。检查范围涵盖资产评估机构2019年及2020年1-6月</w:t>
      </w:r>
      <w:r w:rsidRPr="00924BB8">
        <w:rPr>
          <w:rFonts w:ascii="仿宋" w:hAnsi="仿宋" w:hint="eastAsia"/>
          <w:color w:val="000000"/>
          <w:szCs w:val="32"/>
        </w:rPr>
        <w:t>出具</w:t>
      </w:r>
      <w:r w:rsidRPr="00924BB8">
        <w:rPr>
          <w:rFonts w:ascii="仿宋" w:hAnsi="仿宋"/>
          <w:color w:val="000000"/>
          <w:szCs w:val="32"/>
        </w:rPr>
        <w:t>的资产评估报告</w:t>
      </w:r>
      <w:r w:rsidRPr="00924BB8">
        <w:rPr>
          <w:rFonts w:ascii="仿宋" w:hAnsi="仿宋" w:hint="eastAsia"/>
          <w:color w:val="000000"/>
          <w:szCs w:val="32"/>
        </w:rPr>
        <w:t>。我会由惩戒委员会随机筛选</w:t>
      </w:r>
      <w:r w:rsidRPr="00924BB8">
        <w:rPr>
          <w:rFonts w:ascii="仿宋" w:hAnsi="仿宋"/>
          <w:color w:val="000000"/>
          <w:szCs w:val="32"/>
        </w:rPr>
        <w:t>21</w:t>
      </w:r>
      <w:r w:rsidRPr="00924BB8">
        <w:rPr>
          <w:rFonts w:ascii="仿宋" w:hAnsi="仿宋" w:hint="eastAsia"/>
          <w:color w:val="000000"/>
          <w:szCs w:val="32"/>
        </w:rPr>
        <w:t>名检查人员</w:t>
      </w:r>
      <w:r w:rsidRPr="00924BB8">
        <w:rPr>
          <w:rFonts w:ascii="仿宋" w:hAnsi="仿宋"/>
          <w:color w:val="000000"/>
          <w:szCs w:val="32"/>
        </w:rPr>
        <w:t>组成</w:t>
      </w:r>
      <w:r w:rsidRPr="00924BB8">
        <w:rPr>
          <w:rFonts w:ascii="仿宋" w:hAnsi="仿宋" w:hint="eastAsia"/>
          <w:color w:val="000000"/>
          <w:szCs w:val="32"/>
        </w:rPr>
        <w:t>检查队伍，对</w:t>
      </w:r>
      <w:r w:rsidR="00591839" w:rsidRPr="00924BB8">
        <w:rPr>
          <w:rFonts w:ascii="仿宋" w:hAnsi="仿宋" w:hint="eastAsia"/>
          <w:color w:val="000000"/>
          <w:szCs w:val="32"/>
        </w:rPr>
        <w:t>全部</w:t>
      </w:r>
      <w:r w:rsidR="00591839" w:rsidRPr="00924BB8">
        <w:rPr>
          <w:rFonts w:ascii="仿宋" w:hAnsi="仿宋"/>
          <w:color w:val="000000"/>
          <w:szCs w:val="32"/>
        </w:rPr>
        <w:t>30家资产评估机构实施现场检查</w:t>
      </w:r>
      <w:r w:rsidR="00591839" w:rsidRPr="00924BB8">
        <w:rPr>
          <w:rFonts w:ascii="仿宋" w:hAnsi="仿宋" w:hint="eastAsia"/>
          <w:color w:val="000000"/>
          <w:szCs w:val="32"/>
        </w:rPr>
        <w:t>，</w:t>
      </w:r>
      <w:r w:rsidR="00591839" w:rsidRPr="00924BB8">
        <w:rPr>
          <w:rFonts w:ascii="仿宋" w:hAnsi="仿宋"/>
          <w:color w:val="000000"/>
          <w:szCs w:val="32"/>
        </w:rPr>
        <w:t>并对</w:t>
      </w:r>
      <w:r w:rsidRPr="00924BB8">
        <w:rPr>
          <w:rFonts w:ascii="仿宋" w:hAnsi="仿宋"/>
          <w:color w:val="000000"/>
          <w:szCs w:val="32"/>
        </w:rPr>
        <w:t>检查中发现问题较为</w:t>
      </w:r>
      <w:r w:rsidRPr="00924BB8">
        <w:rPr>
          <w:rFonts w:ascii="仿宋" w:hAnsi="仿宋" w:hint="eastAsia"/>
          <w:color w:val="000000"/>
          <w:szCs w:val="32"/>
        </w:rPr>
        <w:t>突出</w:t>
      </w:r>
      <w:r w:rsidRPr="00924BB8">
        <w:rPr>
          <w:rFonts w:ascii="仿宋" w:hAnsi="仿宋"/>
          <w:color w:val="000000"/>
          <w:szCs w:val="32"/>
        </w:rPr>
        <w:t>的机构，由</w:t>
      </w:r>
      <w:r w:rsidR="00591839" w:rsidRPr="00924BB8">
        <w:rPr>
          <w:rFonts w:ascii="仿宋" w:hAnsi="仿宋"/>
          <w:color w:val="000000"/>
          <w:szCs w:val="32"/>
        </w:rPr>
        <w:t>我</w:t>
      </w:r>
      <w:r w:rsidRPr="00924BB8">
        <w:rPr>
          <w:rFonts w:ascii="仿宋" w:hAnsi="仿宋"/>
          <w:color w:val="000000"/>
          <w:szCs w:val="32"/>
        </w:rPr>
        <w:t>会和</w:t>
      </w:r>
      <w:r w:rsidR="00591839" w:rsidRPr="00924BB8">
        <w:rPr>
          <w:rFonts w:ascii="仿宋" w:hAnsi="仿宋"/>
          <w:color w:val="000000"/>
          <w:szCs w:val="32"/>
        </w:rPr>
        <w:t>市</w:t>
      </w:r>
      <w:r w:rsidRPr="00924BB8">
        <w:rPr>
          <w:rFonts w:ascii="仿宋" w:hAnsi="仿宋"/>
          <w:color w:val="000000"/>
          <w:szCs w:val="32"/>
        </w:rPr>
        <w:t>财政</w:t>
      </w:r>
      <w:r w:rsidRPr="00924BB8">
        <w:rPr>
          <w:rFonts w:ascii="仿宋" w:hAnsi="仿宋" w:hint="eastAsia"/>
          <w:color w:val="000000"/>
          <w:szCs w:val="32"/>
        </w:rPr>
        <w:t>局</w:t>
      </w:r>
      <w:r w:rsidRPr="00924BB8">
        <w:rPr>
          <w:rFonts w:ascii="仿宋" w:hAnsi="仿宋"/>
          <w:color w:val="000000"/>
          <w:szCs w:val="32"/>
        </w:rPr>
        <w:t>监督处</w:t>
      </w:r>
      <w:r w:rsidRPr="00924BB8">
        <w:rPr>
          <w:rFonts w:ascii="仿宋" w:hAnsi="仿宋" w:hint="eastAsia"/>
          <w:color w:val="000000"/>
          <w:szCs w:val="32"/>
        </w:rPr>
        <w:t>组成</w:t>
      </w:r>
      <w:r w:rsidRPr="00924BB8">
        <w:rPr>
          <w:rFonts w:ascii="仿宋" w:hAnsi="仿宋"/>
          <w:color w:val="000000"/>
          <w:szCs w:val="32"/>
        </w:rPr>
        <w:t>联合检查</w:t>
      </w:r>
      <w:r w:rsidRPr="00924BB8">
        <w:rPr>
          <w:rFonts w:ascii="仿宋" w:hAnsi="仿宋" w:hint="eastAsia"/>
          <w:color w:val="000000"/>
          <w:szCs w:val="32"/>
        </w:rPr>
        <w:t>组</w:t>
      </w:r>
      <w:r w:rsidRPr="00924BB8">
        <w:rPr>
          <w:rFonts w:ascii="仿宋" w:hAnsi="仿宋"/>
          <w:color w:val="000000"/>
          <w:szCs w:val="32"/>
        </w:rPr>
        <w:t>，对机构设立条件、执业</w:t>
      </w:r>
      <w:r w:rsidRPr="00924BB8">
        <w:rPr>
          <w:rFonts w:ascii="仿宋" w:hAnsi="仿宋" w:hint="eastAsia"/>
          <w:color w:val="000000"/>
          <w:szCs w:val="32"/>
        </w:rPr>
        <w:t>行为</w:t>
      </w:r>
      <w:r w:rsidRPr="00924BB8">
        <w:rPr>
          <w:rFonts w:ascii="仿宋" w:hAnsi="仿宋"/>
          <w:color w:val="000000"/>
          <w:szCs w:val="32"/>
        </w:rPr>
        <w:t>、内控管理</w:t>
      </w:r>
      <w:r w:rsidRPr="00924BB8">
        <w:rPr>
          <w:rFonts w:ascii="仿宋" w:hAnsi="仿宋" w:hint="eastAsia"/>
          <w:color w:val="000000"/>
          <w:szCs w:val="32"/>
        </w:rPr>
        <w:t>及</w:t>
      </w:r>
      <w:r w:rsidRPr="00924BB8">
        <w:rPr>
          <w:rFonts w:ascii="仿宋" w:hAnsi="仿宋"/>
          <w:color w:val="000000"/>
          <w:szCs w:val="32"/>
        </w:rPr>
        <w:t>财务核算开展全面检查，必要时</w:t>
      </w:r>
      <w:r w:rsidRPr="00924BB8">
        <w:rPr>
          <w:rFonts w:ascii="仿宋" w:hAnsi="仿宋" w:hint="eastAsia"/>
          <w:color w:val="000000"/>
          <w:szCs w:val="32"/>
        </w:rPr>
        <w:t>对</w:t>
      </w:r>
      <w:r w:rsidRPr="00924BB8">
        <w:rPr>
          <w:rFonts w:ascii="仿宋" w:hAnsi="仿宋"/>
          <w:color w:val="000000"/>
          <w:szCs w:val="32"/>
        </w:rPr>
        <w:t>以前年度的报告进行延伸</w:t>
      </w:r>
      <w:r w:rsidRPr="00924BB8">
        <w:rPr>
          <w:rFonts w:ascii="仿宋" w:hAnsi="仿宋" w:hint="eastAsia"/>
          <w:color w:val="000000"/>
          <w:szCs w:val="32"/>
        </w:rPr>
        <w:t>。</w:t>
      </w:r>
    </w:p>
    <w:p w14:paraId="09B9CC47" w14:textId="543586A1" w:rsidR="00B012E3" w:rsidRPr="00924BB8" w:rsidRDefault="00D52644" w:rsidP="00C7689C">
      <w:pPr>
        <w:pStyle w:val="a8"/>
        <w:widowControl/>
        <w:numPr>
          <w:ilvl w:val="0"/>
          <w:numId w:val="4"/>
        </w:numPr>
        <w:spacing w:line="560" w:lineRule="exact"/>
        <w:ind w:firstLineChars="0"/>
        <w:rPr>
          <w:rFonts w:ascii="楷体" w:eastAsia="楷体" w:hAnsi="楷体"/>
          <w:color w:val="000000"/>
          <w:szCs w:val="32"/>
        </w:rPr>
      </w:pPr>
      <w:r w:rsidRPr="00924BB8">
        <w:rPr>
          <w:rFonts w:ascii="楷体" w:eastAsia="楷体" w:hAnsi="楷体" w:hint="eastAsia"/>
          <w:color w:val="000000"/>
          <w:szCs w:val="32"/>
        </w:rPr>
        <w:t>检查结果</w:t>
      </w:r>
    </w:p>
    <w:p w14:paraId="588AB084" w14:textId="722381EB" w:rsidR="00D52644" w:rsidRPr="00924BB8" w:rsidRDefault="00F175FE" w:rsidP="00C7689C">
      <w:pPr>
        <w:spacing w:line="560" w:lineRule="exact"/>
        <w:ind w:firstLineChars="201" w:firstLine="643"/>
        <w:rPr>
          <w:rFonts w:ascii="仿宋" w:hAnsi="仿宋"/>
          <w:color w:val="000000"/>
          <w:szCs w:val="32"/>
        </w:rPr>
      </w:pPr>
      <w:r w:rsidRPr="00924BB8">
        <w:rPr>
          <w:rFonts w:ascii="仿宋" w:hAnsi="仿宋"/>
          <w:color w:val="000000"/>
          <w:szCs w:val="32"/>
        </w:rPr>
        <w:t>依据</w:t>
      </w:r>
      <w:r w:rsidRPr="00924BB8">
        <w:rPr>
          <w:rFonts w:ascii="仿宋" w:hAnsi="仿宋" w:hint="eastAsia"/>
          <w:color w:val="000000"/>
          <w:szCs w:val="32"/>
        </w:rPr>
        <w:t>《资产评估执业质量自律检查办法》等相关规定，</w:t>
      </w:r>
      <w:r w:rsidR="00D52644" w:rsidRPr="00924BB8">
        <w:rPr>
          <w:rFonts w:ascii="仿宋" w:hAnsi="仿宋" w:hint="eastAsia"/>
          <w:color w:val="000000"/>
          <w:szCs w:val="32"/>
        </w:rPr>
        <w:t>经检查核实，并报</w:t>
      </w:r>
      <w:r w:rsidR="00D52644" w:rsidRPr="00924BB8">
        <w:rPr>
          <w:rFonts w:ascii="仿宋" w:hAnsi="仿宋"/>
          <w:color w:val="000000"/>
          <w:szCs w:val="32"/>
        </w:rPr>
        <w:t>行业惩戒委员会审议，</w:t>
      </w:r>
      <w:r w:rsidR="00D52644" w:rsidRPr="00924BB8">
        <w:rPr>
          <w:rFonts w:ascii="仿宋" w:hAnsi="仿宋" w:hint="eastAsia"/>
          <w:color w:val="000000"/>
          <w:szCs w:val="32"/>
        </w:rPr>
        <w:t>对</w:t>
      </w:r>
      <w:r w:rsidR="003D0915" w:rsidRPr="00924BB8">
        <w:rPr>
          <w:rFonts w:ascii="仿宋" w:hAnsi="仿宋" w:hint="eastAsia"/>
          <w:color w:val="000000"/>
          <w:szCs w:val="32"/>
        </w:rPr>
        <w:t>在资产评估</w:t>
      </w:r>
      <w:r w:rsidR="00D52644" w:rsidRPr="00924BB8">
        <w:rPr>
          <w:rFonts w:ascii="仿宋" w:hAnsi="仿宋" w:hint="eastAsia"/>
          <w:color w:val="000000"/>
          <w:szCs w:val="32"/>
        </w:rPr>
        <w:t>程序的实施、</w:t>
      </w:r>
      <w:r w:rsidR="003D0915" w:rsidRPr="00924BB8">
        <w:rPr>
          <w:rFonts w:ascii="仿宋" w:hAnsi="仿宋" w:hint="eastAsia"/>
          <w:color w:val="000000"/>
          <w:szCs w:val="32"/>
        </w:rPr>
        <w:t>评估参数的分析和计算</w:t>
      </w:r>
      <w:r w:rsidR="00C5630C" w:rsidRPr="00924BB8">
        <w:rPr>
          <w:rFonts w:ascii="仿宋" w:hAnsi="仿宋" w:hint="eastAsia"/>
          <w:color w:val="000000"/>
          <w:szCs w:val="32"/>
        </w:rPr>
        <w:t>、</w:t>
      </w:r>
      <w:r w:rsidR="003D0915" w:rsidRPr="00924BB8">
        <w:rPr>
          <w:rFonts w:ascii="仿宋" w:hAnsi="仿宋" w:hint="eastAsia"/>
          <w:color w:val="000000"/>
          <w:szCs w:val="32"/>
        </w:rPr>
        <w:t>资产评估报告内容的规范、评估工作底稿等</w:t>
      </w:r>
      <w:r w:rsidR="00D52644" w:rsidRPr="00924BB8">
        <w:rPr>
          <w:rFonts w:ascii="仿宋" w:hAnsi="仿宋" w:hint="eastAsia"/>
          <w:color w:val="000000"/>
          <w:szCs w:val="32"/>
        </w:rPr>
        <w:t>方面存在问题的</w:t>
      </w:r>
      <w:r w:rsidR="00BE5DBE">
        <w:rPr>
          <w:rFonts w:ascii="仿宋" w:hAnsi="仿宋" w:hint="eastAsia"/>
          <w:color w:val="000000"/>
          <w:szCs w:val="32"/>
        </w:rPr>
        <w:t>2</w:t>
      </w:r>
      <w:r w:rsidR="00D52644" w:rsidRPr="00924BB8">
        <w:rPr>
          <w:rFonts w:ascii="仿宋" w:hAnsi="仿宋"/>
          <w:color w:val="000000"/>
          <w:szCs w:val="32"/>
        </w:rPr>
        <w:t>家</w:t>
      </w:r>
      <w:r w:rsidR="003F4773" w:rsidRPr="00924BB8">
        <w:rPr>
          <w:rFonts w:ascii="仿宋" w:hAnsi="仿宋" w:hint="eastAsia"/>
          <w:color w:val="000000"/>
          <w:szCs w:val="32"/>
        </w:rPr>
        <w:t>资产评估机构</w:t>
      </w:r>
      <w:r w:rsidR="00D52644" w:rsidRPr="00924BB8">
        <w:rPr>
          <w:rFonts w:ascii="仿宋" w:hAnsi="仿宋"/>
          <w:color w:val="000000"/>
          <w:szCs w:val="32"/>
        </w:rPr>
        <w:t>及</w:t>
      </w:r>
      <w:r w:rsidR="00D52644" w:rsidRPr="00924BB8">
        <w:rPr>
          <w:rFonts w:ascii="仿宋" w:hAnsi="仿宋" w:hint="eastAsia"/>
          <w:color w:val="000000"/>
          <w:szCs w:val="32"/>
        </w:rPr>
        <w:t>其</w:t>
      </w:r>
      <w:r w:rsidR="00D52644" w:rsidRPr="00924BB8">
        <w:rPr>
          <w:rFonts w:ascii="仿宋" w:hAnsi="仿宋"/>
          <w:color w:val="000000"/>
          <w:szCs w:val="32"/>
        </w:rPr>
        <w:t>所属</w:t>
      </w:r>
      <w:r w:rsidR="00D52644" w:rsidRPr="00924BB8">
        <w:rPr>
          <w:rFonts w:ascii="仿宋" w:hAnsi="仿宋" w:hint="eastAsia"/>
          <w:color w:val="000000"/>
          <w:szCs w:val="32"/>
        </w:rPr>
        <w:t>的</w:t>
      </w:r>
      <w:r w:rsidR="006044D8" w:rsidRPr="00924BB8">
        <w:rPr>
          <w:rFonts w:ascii="仿宋" w:hAnsi="仿宋"/>
          <w:color w:val="000000"/>
          <w:szCs w:val="32"/>
        </w:rPr>
        <w:t>5</w:t>
      </w:r>
      <w:r w:rsidR="00D52644" w:rsidRPr="00924BB8">
        <w:rPr>
          <w:rFonts w:ascii="仿宋" w:hAnsi="仿宋"/>
          <w:color w:val="000000"/>
          <w:szCs w:val="32"/>
        </w:rPr>
        <w:t>名</w:t>
      </w:r>
      <w:r w:rsidR="006044D8" w:rsidRPr="00924BB8">
        <w:rPr>
          <w:rFonts w:ascii="仿宋" w:hAnsi="仿宋" w:hint="eastAsia"/>
          <w:color w:val="000000"/>
          <w:szCs w:val="32"/>
        </w:rPr>
        <w:t>资产评估</w:t>
      </w:r>
      <w:r w:rsidR="00D52644" w:rsidRPr="00924BB8">
        <w:rPr>
          <w:rFonts w:ascii="仿宋" w:hAnsi="仿宋"/>
          <w:color w:val="000000"/>
          <w:szCs w:val="32"/>
        </w:rPr>
        <w:t>师</w:t>
      </w:r>
      <w:r w:rsidR="00D52644" w:rsidRPr="00924BB8">
        <w:rPr>
          <w:rFonts w:ascii="仿宋" w:hAnsi="仿宋" w:hint="eastAsia"/>
          <w:color w:val="000000"/>
          <w:szCs w:val="32"/>
        </w:rPr>
        <w:t>给予</w:t>
      </w:r>
      <w:r w:rsidR="00D52644" w:rsidRPr="00924BB8">
        <w:rPr>
          <w:rFonts w:ascii="仿宋" w:hAnsi="仿宋"/>
          <w:color w:val="000000"/>
          <w:szCs w:val="32"/>
        </w:rPr>
        <w:t>行业</w:t>
      </w:r>
      <w:r w:rsidR="00BB0D64" w:rsidRPr="00924BB8">
        <w:rPr>
          <w:rFonts w:ascii="仿宋" w:hAnsi="仿宋"/>
          <w:color w:val="000000"/>
          <w:szCs w:val="32"/>
        </w:rPr>
        <w:t>自律</w:t>
      </w:r>
      <w:r w:rsidR="00D52644" w:rsidRPr="00924BB8">
        <w:rPr>
          <w:rFonts w:ascii="仿宋" w:hAnsi="仿宋"/>
          <w:color w:val="000000"/>
          <w:szCs w:val="32"/>
        </w:rPr>
        <w:t>惩戒</w:t>
      </w:r>
      <w:r w:rsidR="00D52644" w:rsidRPr="00924BB8">
        <w:rPr>
          <w:rFonts w:ascii="仿宋" w:hAnsi="仿宋" w:hint="eastAsia"/>
          <w:color w:val="000000"/>
          <w:szCs w:val="32"/>
        </w:rPr>
        <w:t>。</w:t>
      </w:r>
    </w:p>
    <w:p w14:paraId="10D19D79" w14:textId="3A05E549" w:rsidR="00D52644" w:rsidRPr="00924BB8" w:rsidRDefault="00D52644" w:rsidP="00C7689C">
      <w:pPr>
        <w:spacing w:line="560" w:lineRule="exact"/>
        <w:ind w:firstLineChars="201" w:firstLine="643"/>
        <w:rPr>
          <w:rFonts w:ascii="仿宋" w:hAnsi="仿宋"/>
          <w:color w:val="000000"/>
          <w:szCs w:val="32"/>
        </w:rPr>
      </w:pPr>
      <w:r w:rsidRPr="004E5BAC">
        <w:rPr>
          <w:rFonts w:ascii="仿宋" w:hAnsi="仿宋" w:hint="eastAsia"/>
          <w:color w:val="000000"/>
          <w:szCs w:val="32"/>
        </w:rPr>
        <w:t>经联合</w:t>
      </w:r>
      <w:r w:rsidRPr="004E5BAC">
        <w:rPr>
          <w:rFonts w:ascii="仿宋" w:hAnsi="仿宋"/>
          <w:color w:val="000000"/>
          <w:szCs w:val="32"/>
        </w:rPr>
        <w:t>检查</w:t>
      </w:r>
      <w:r w:rsidRPr="004E5BAC">
        <w:rPr>
          <w:rFonts w:ascii="仿宋" w:hAnsi="仿宋" w:hint="eastAsia"/>
          <w:color w:val="000000"/>
          <w:szCs w:val="32"/>
        </w:rPr>
        <w:t>领导</w:t>
      </w:r>
      <w:r w:rsidRPr="004E5BAC">
        <w:rPr>
          <w:rFonts w:ascii="仿宋" w:hAnsi="仿宋"/>
          <w:color w:val="000000"/>
          <w:szCs w:val="32"/>
        </w:rPr>
        <w:t>小组协商，</w:t>
      </w:r>
      <w:r w:rsidR="00715EEE" w:rsidRPr="004E5BAC">
        <w:rPr>
          <w:rFonts w:ascii="仿宋" w:hAnsi="仿宋"/>
          <w:color w:val="000000"/>
          <w:szCs w:val="32"/>
        </w:rPr>
        <w:t>拟</w:t>
      </w:r>
      <w:r w:rsidRPr="004E5BAC">
        <w:rPr>
          <w:rFonts w:ascii="仿宋" w:hAnsi="仿宋"/>
          <w:color w:val="000000"/>
          <w:szCs w:val="32"/>
        </w:rPr>
        <w:t>对</w:t>
      </w:r>
      <w:r w:rsidR="000607C5" w:rsidRPr="004E5BAC">
        <w:rPr>
          <w:rFonts w:ascii="仿宋" w:hAnsi="仿宋"/>
          <w:color w:val="000000"/>
          <w:szCs w:val="32"/>
        </w:rPr>
        <w:t>50</w:t>
      </w:r>
      <w:r w:rsidRPr="004E5BAC">
        <w:rPr>
          <w:rFonts w:ascii="仿宋" w:hAnsi="仿宋" w:hint="eastAsia"/>
          <w:color w:val="000000"/>
          <w:szCs w:val="32"/>
        </w:rPr>
        <w:t>家被检查</w:t>
      </w:r>
      <w:r w:rsidR="004D149E" w:rsidRPr="004E5BAC">
        <w:rPr>
          <w:rFonts w:ascii="仿宋" w:hAnsi="仿宋" w:hint="eastAsia"/>
          <w:color w:val="000000"/>
          <w:szCs w:val="32"/>
        </w:rPr>
        <w:t>资产评估机构</w:t>
      </w:r>
      <w:r w:rsidRPr="004E5BAC">
        <w:rPr>
          <w:rFonts w:ascii="仿宋" w:hAnsi="仿宋" w:hint="eastAsia"/>
          <w:color w:val="000000"/>
          <w:szCs w:val="32"/>
        </w:rPr>
        <w:t>中的</w:t>
      </w:r>
      <w:r w:rsidR="00D1188A" w:rsidRPr="004E5BAC">
        <w:rPr>
          <w:rFonts w:ascii="仿宋" w:hAnsi="仿宋"/>
          <w:color w:val="000000"/>
          <w:szCs w:val="32"/>
        </w:rPr>
        <w:t>2</w:t>
      </w:r>
      <w:r w:rsidRPr="004E5BAC">
        <w:rPr>
          <w:rFonts w:ascii="仿宋" w:hAnsi="仿宋" w:hint="eastAsia"/>
          <w:color w:val="000000"/>
          <w:szCs w:val="32"/>
        </w:rPr>
        <w:t>家存在严重执业质量问题</w:t>
      </w:r>
      <w:r w:rsidR="00E450C9" w:rsidRPr="004E5BAC">
        <w:rPr>
          <w:rFonts w:ascii="仿宋" w:hAnsi="仿宋" w:hint="eastAsia"/>
          <w:color w:val="000000"/>
          <w:szCs w:val="32"/>
        </w:rPr>
        <w:t>资产评估机构</w:t>
      </w:r>
      <w:r w:rsidRPr="004E5BAC">
        <w:rPr>
          <w:rFonts w:ascii="仿宋" w:hAnsi="仿宋"/>
          <w:color w:val="000000"/>
          <w:szCs w:val="32"/>
        </w:rPr>
        <w:t>予以</w:t>
      </w:r>
      <w:r w:rsidRPr="004E5BAC">
        <w:rPr>
          <w:rFonts w:ascii="仿宋" w:hAnsi="仿宋" w:hint="eastAsia"/>
          <w:color w:val="000000"/>
          <w:szCs w:val="32"/>
        </w:rPr>
        <w:t>行政处罚</w:t>
      </w:r>
      <w:r w:rsidRPr="004E5BAC">
        <w:rPr>
          <w:rFonts w:ascii="仿宋" w:hAnsi="仿宋"/>
          <w:color w:val="000000"/>
          <w:szCs w:val="32"/>
        </w:rPr>
        <w:t>,相关</w:t>
      </w:r>
      <w:r w:rsidRPr="004E5BAC">
        <w:rPr>
          <w:rFonts w:ascii="仿宋" w:hAnsi="仿宋" w:hint="eastAsia"/>
          <w:color w:val="000000"/>
          <w:szCs w:val="32"/>
        </w:rPr>
        <w:t>行政处罚程序目前</w:t>
      </w:r>
      <w:r w:rsidRPr="004E5BAC">
        <w:rPr>
          <w:rFonts w:ascii="仿宋" w:hAnsi="仿宋"/>
          <w:color w:val="000000"/>
          <w:szCs w:val="32"/>
        </w:rPr>
        <w:t>正在进行中。</w:t>
      </w:r>
    </w:p>
    <w:p w14:paraId="12E4D484" w14:textId="3BA7E1A2" w:rsidR="00716C0D" w:rsidRPr="00924BB8" w:rsidRDefault="00716C0D" w:rsidP="00C7689C">
      <w:pPr>
        <w:pStyle w:val="a8"/>
        <w:widowControl/>
        <w:numPr>
          <w:ilvl w:val="0"/>
          <w:numId w:val="1"/>
        </w:numPr>
        <w:spacing w:line="560" w:lineRule="exact"/>
        <w:ind w:firstLineChars="0"/>
        <w:rPr>
          <w:rFonts w:ascii="黑体" w:eastAsia="黑体" w:hAnsi="黑体"/>
          <w:color w:val="000000"/>
          <w:szCs w:val="32"/>
        </w:rPr>
      </w:pPr>
      <w:r w:rsidRPr="00924BB8">
        <w:rPr>
          <w:rFonts w:ascii="黑体" w:eastAsia="黑体" w:hAnsi="黑体"/>
          <w:color w:val="000000"/>
          <w:szCs w:val="32"/>
        </w:rPr>
        <w:t>检查</w:t>
      </w:r>
      <w:r w:rsidRPr="00924BB8">
        <w:rPr>
          <w:rFonts w:ascii="黑体" w:eastAsia="黑体" w:hAnsi="黑体" w:hint="eastAsia"/>
          <w:color w:val="000000"/>
          <w:szCs w:val="32"/>
        </w:rPr>
        <w:t>具体情况</w:t>
      </w:r>
    </w:p>
    <w:p w14:paraId="33B63516" w14:textId="3F529E1F" w:rsidR="00716C0D" w:rsidRPr="00924BB8" w:rsidRDefault="00716C0D" w:rsidP="00C7689C">
      <w:pPr>
        <w:pStyle w:val="a8"/>
        <w:widowControl/>
        <w:numPr>
          <w:ilvl w:val="0"/>
          <w:numId w:val="6"/>
        </w:numPr>
        <w:spacing w:line="560" w:lineRule="exact"/>
        <w:ind w:firstLineChars="0"/>
        <w:rPr>
          <w:rFonts w:ascii="楷体" w:eastAsia="楷体" w:hAnsi="楷体"/>
        </w:rPr>
      </w:pPr>
      <w:r w:rsidRPr="00924BB8">
        <w:rPr>
          <w:rFonts w:ascii="楷体" w:eastAsia="楷体" w:hAnsi="楷体" w:hint="eastAsia"/>
        </w:rPr>
        <w:t>主要工作做法</w:t>
      </w:r>
    </w:p>
    <w:p w14:paraId="38AB8A97" w14:textId="55EE7C7B" w:rsidR="00716C0D" w:rsidRPr="00924BB8" w:rsidRDefault="00742A60" w:rsidP="00C7689C">
      <w:pPr>
        <w:spacing w:line="560" w:lineRule="exact"/>
        <w:ind w:firstLineChars="201" w:firstLine="646"/>
        <w:rPr>
          <w:rFonts w:ascii="仿宋" w:hAnsi="仿宋"/>
          <w:color w:val="000000"/>
          <w:szCs w:val="32"/>
        </w:rPr>
      </w:pPr>
      <w:r w:rsidRPr="00924BB8">
        <w:rPr>
          <w:rFonts w:ascii="仿宋" w:hAnsi="仿宋"/>
          <w:b/>
          <w:color w:val="000000"/>
          <w:szCs w:val="32"/>
        </w:rPr>
        <w:t>1．</w:t>
      </w:r>
      <w:r w:rsidR="00716C0D" w:rsidRPr="00924BB8">
        <w:rPr>
          <w:rFonts w:ascii="仿宋" w:hAnsi="仿宋" w:hint="eastAsia"/>
          <w:b/>
          <w:color w:val="000000"/>
          <w:szCs w:val="32"/>
        </w:rPr>
        <w:t>引</w:t>
      </w:r>
      <w:r w:rsidR="00716C0D" w:rsidRPr="00924BB8">
        <w:rPr>
          <w:rFonts w:ascii="仿宋" w:hAnsi="仿宋"/>
          <w:b/>
          <w:color w:val="000000"/>
          <w:szCs w:val="32"/>
        </w:rPr>
        <w:t>入</w:t>
      </w:r>
      <w:r w:rsidR="00716C0D" w:rsidRPr="00924BB8">
        <w:rPr>
          <w:rFonts w:ascii="仿宋" w:hAnsi="仿宋" w:hint="eastAsia"/>
          <w:b/>
          <w:color w:val="000000"/>
          <w:szCs w:val="32"/>
        </w:rPr>
        <w:t>财政检查</w:t>
      </w:r>
      <w:r w:rsidR="00716C0D" w:rsidRPr="00924BB8">
        <w:rPr>
          <w:rFonts w:ascii="仿宋" w:hAnsi="仿宋"/>
          <w:b/>
          <w:color w:val="000000"/>
          <w:szCs w:val="32"/>
        </w:rPr>
        <w:t>发挥监管合力</w:t>
      </w:r>
      <w:r w:rsidR="00716C0D" w:rsidRPr="00924BB8">
        <w:rPr>
          <w:rFonts w:ascii="仿宋" w:hAnsi="仿宋" w:hint="eastAsia"/>
          <w:b/>
          <w:color w:val="000000"/>
          <w:szCs w:val="32"/>
        </w:rPr>
        <w:t>。</w:t>
      </w:r>
      <w:r w:rsidR="00382B0A" w:rsidRPr="00924BB8">
        <w:rPr>
          <w:rFonts w:ascii="仿宋" w:hAnsi="仿宋" w:hint="eastAsia"/>
          <w:color w:val="000000"/>
          <w:szCs w:val="32"/>
        </w:rPr>
        <w:t>参照注册会计师行业联合监管</w:t>
      </w:r>
      <w:r w:rsidR="00716C0D" w:rsidRPr="00924BB8">
        <w:rPr>
          <w:rFonts w:ascii="仿宋" w:hAnsi="仿宋" w:hint="eastAsia"/>
          <w:color w:val="000000"/>
          <w:szCs w:val="32"/>
        </w:rPr>
        <w:t>五个“统一”原则，</w:t>
      </w:r>
      <w:r w:rsidR="00382B0A" w:rsidRPr="00924BB8">
        <w:rPr>
          <w:rFonts w:ascii="仿宋" w:hAnsi="仿宋" w:hint="eastAsia"/>
          <w:color w:val="000000"/>
          <w:szCs w:val="32"/>
        </w:rPr>
        <w:t>结合北京地区实际情况，</w:t>
      </w:r>
      <w:r w:rsidR="00716C0D" w:rsidRPr="00924BB8">
        <w:rPr>
          <w:rFonts w:ascii="仿宋" w:hAnsi="仿宋" w:hint="eastAsia"/>
          <w:color w:val="000000"/>
          <w:szCs w:val="32"/>
        </w:rPr>
        <w:t>我会会同市财政局成立</w:t>
      </w:r>
      <w:r w:rsidR="00716C0D" w:rsidRPr="00924BB8">
        <w:rPr>
          <w:rFonts w:ascii="仿宋" w:hAnsi="仿宋"/>
          <w:color w:val="000000"/>
          <w:szCs w:val="32"/>
        </w:rPr>
        <w:t>联合</w:t>
      </w:r>
      <w:r w:rsidR="00716C0D" w:rsidRPr="00924BB8">
        <w:rPr>
          <w:rFonts w:ascii="仿宋" w:hAnsi="仿宋" w:hint="eastAsia"/>
          <w:color w:val="000000"/>
          <w:szCs w:val="32"/>
        </w:rPr>
        <w:t>检查</w:t>
      </w:r>
      <w:r w:rsidR="00716C0D" w:rsidRPr="00924BB8">
        <w:rPr>
          <w:rFonts w:ascii="仿宋" w:hAnsi="仿宋"/>
          <w:color w:val="000000"/>
          <w:szCs w:val="32"/>
        </w:rPr>
        <w:t>领导小组</w:t>
      </w:r>
      <w:r w:rsidR="00716C0D" w:rsidRPr="00924BB8">
        <w:rPr>
          <w:rFonts w:ascii="仿宋" w:hAnsi="仿宋" w:hint="eastAsia"/>
          <w:color w:val="000000"/>
          <w:szCs w:val="32"/>
        </w:rPr>
        <w:t>。建立</w:t>
      </w:r>
      <w:r w:rsidR="00716C0D" w:rsidRPr="00924BB8">
        <w:rPr>
          <w:rFonts w:ascii="仿宋" w:hAnsi="仿宋"/>
          <w:color w:val="000000"/>
          <w:szCs w:val="32"/>
        </w:rPr>
        <w:t>联合会商机制，</w:t>
      </w:r>
      <w:r w:rsidR="00716C0D" w:rsidRPr="00924BB8">
        <w:rPr>
          <w:rFonts w:ascii="仿宋" w:hAnsi="仿宋" w:hint="eastAsia"/>
          <w:color w:val="000000"/>
          <w:szCs w:val="32"/>
        </w:rPr>
        <w:t>共同</w:t>
      </w:r>
      <w:r w:rsidR="00716C0D" w:rsidRPr="00924BB8">
        <w:rPr>
          <w:rFonts w:ascii="仿宋" w:hAnsi="仿宋"/>
          <w:color w:val="000000"/>
          <w:szCs w:val="32"/>
        </w:rPr>
        <w:t>研究制定工作方案，</w:t>
      </w:r>
      <w:r w:rsidR="00716C0D" w:rsidRPr="00924BB8">
        <w:rPr>
          <w:rFonts w:ascii="仿宋" w:hAnsi="仿宋" w:hint="eastAsia"/>
          <w:color w:val="000000"/>
          <w:szCs w:val="32"/>
        </w:rPr>
        <w:t>确定联合</w:t>
      </w:r>
      <w:r w:rsidR="00716C0D" w:rsidRPr="00924BB8">
        <w:rPr>
          <w:rFonts w:ascii="仿宋" w:hAnsi="仿宋"/>
          <w:color w:val="000000"/>
          <w:szCs w:val="32"/>
        </w:rPr>
        <w:t>检查工作原则，</w:t>
      </w:r>
      <w:r w:rsidR="00716C0D" w:rsidRPr="00924BB8">
        <w:rPr>
          <w:rFonts w:ascii="仿宋" w:hAnsi="仿宋" w:hint="eastAsia"/>
          <w:color w:val="000000"/>
          <w:szCs w:val="32"/>
        </w:rPr>
        <w:t>切实</w:t>
      </w:r>
      <w:r w:rsidR="00716C0D" w:rsidRPr="00924BB8">
        <w:rPr>
          <w:rFonts w:ascii="仿宋" w:hAnsi="仿宋"/>
          <w:color w:val="000000"/>
          <w:szCs w:val="32"/>
        </w:rPr>
        <w:t>做</w:t>
      </w:r>
      <w:r w:rsidR="00716C0D" w:rsidRPr="00924BB8">
        <w:rPr>
          <w:rFonts w:ascii="仿宋" w:hAnsi="仿宋" w:hint="eastAsia"/>
          <w:color w:val="000000"/>
          <w:szCs w:val="32"/>
        </w:rPr>
        <w:t>到</w:t>
      </w:r>
      <w:r w:rsidR="00716C0D" w:rsidRPr="00924BB8">
        <w:rPr>
          <w:rFonts w:ascii="仿宋" w:hAnsi="仿宋"/>
          <w:color w:val="000000"/>
          <w:szCs w:val="32"/>
        </w:rPr>
        <w:t>功能互补，优势共享</w:t>
      </w:r>
      <w:r w:rsidR="00716C0D" w:rsidRPr="00924BB8">
        <w:rPr>
          <w:rFonts w:ascii="仿宋" w:hAnsi="仿宋" w:hint="eastAsia"/>
          <w:color w:val="000000"/>
          <w:szCs w:val="32"/>
        </w:rPr>
        <w:t>。</w:t>
      </w:r>
    </w:p>
    <w:p w14:paraId="2D1BCF12" w14:textId="7AAB5800" w:rsidR="00CE02FB" w:rsidRPr="00924BB8" w:rsidRDefault="005437EE" w:rsidP="00C7689C">
      <w:pPr>
        <w:spacing w:line="560" w:lineRule="exact"/>
        <w:ind w:firstLineChars="201" w:firstLine="646"/>
        <w:rPr>
          <w:rFonts w:ascii="仿宋" w:hAnsi="仿宋"/>
          <w:b/>
          <w:color w:val="000000"/>
          <w:szCs w:val="32"/>
        </w:rPr>
      </w:pPr>
      <w:r w:rsidRPr="00924BB8">
        <w:rPr>
          <w:rFonts w:ascii="仿宋" w:hAnsi="仿宋"/>
          <w:b/>
          <w:color w:val="000000"/>
          <w:szCs w:val="32"/>
        </w:rPr>
        <w:lastRenderedPageBreak/>
        <w:t>2．坚持落实随机原则。</w:t>
      </w:r>
      <w:r w:rsidRPr="00924BB8">
        <w:rPr>
          <w:rFonts w:ascii="仿宋" w:hAnsi="仿宋" w:hint="eastAsia"/>
          <w:color w:val="000000"/>
          <w:szCs w:val="32"/>
        </w:rPr>
        <w:t>按照“双随机、一公开”要求，在确保“定向查”“回头看”基础上，在全市范围内随机抽取检查对象，最终确定</w:t>
      </w:r>
      <w:r w:rsidR="006B628D" w:rsidRPr="00924BB8">
        <w:rPr>
          <w:rFonts w:ascii="仿宋" w:hAnsi="仿宋"/>
          <w:color w:val="000000"/>
          <w:szCs w:val="32"/>
        </w:rPr>
        <w:t>50</w:t>
      </w:r>
      <w:r w:rsidRPr="00924BB8">
        <w:rPr>
          <w:rFonts w:ascii="仿宋" w:hAnsi="仿宋" w:hint="eastAsia"/>
          <w:color w:val="000000"/>
          <w:szCs w:val="32"/>
        </w:rPr>
        <w:t>家被检查</w:t>
      </w:r>
      <w:r w:rsidR="0044207F" w:rsidRPr="00B32101">
        <w:rPr>
          <w:rFonts w:ascii="仿宋" w:hAnsi="仿宋" w:hint="eastAsia"/>
          <w:color w:val="000000"/>
          <w:szCs w:val="32"/>
        </w:rPr>
        <w:t>资产评估机构</w:t>
      </w:r>
      <w:r w:rsidRPr="00924BB8">
        <w:rPr>
          <w:rFonts w:ascii="仿宋" w:hAnsi="仿宋" w:hint="eastAsia"/>
          <w:color w:val="000000"/>
          <w:szCs w:val="32"/>
        </w:rPr>
        <w:t>，其中：涉及投诉举报问题</w:t>
      </w:r>
      <w:r w:rsidRPr="00924BB8">
        <w:rPr>
          <w:rFonts w:ascii="仿宋" w:hAnsi="仿宋"/>
          <w:color w:val="000000"/>
          <w:szCs w:val="32"/>
        </w:rPr>
        <w:t>的</w:t>
      </w:r>
      <w:r w:rsidR="00657B62" w:rsidRPr="00924BB8">
        <w:rPr>
          <w:rFonts w:ascii="仿宋" w:hAnsi="仿宋"/>
          <w:color w:val="000000"/>
          <w:szCs w:val="32"/>
        </w:rPr>
        <w:t>资产评估机构4</w:t>
      </w:r>
      <w:r w:rsidRPr="00924BB8">
        <w:rPr>
          <w:rFonts w:ascii="仿宋" w:hAnsi="仿宋" w:hint="eastAsia"/>
          <w:color w:val="000000"/>
          <w:szCs w:val="32"/>
        </w:rPr>
        <w:t>家；涉及上</w:t>
      </w:r>
      <w:r w:rsidRPr="00924BB8">
        <w:rPr>
          <w:rFonts w:ascii="仿宋" w:hAnsi="仿宋"/>
          <w:color w:val="000000"/>
          <w:szCs w:val="32"/>
        </w:rPr>
        <w:t>一年度</w:t>
      </w:r>
      <w:r w:rsidR="00657B62" w:rsidRPr="00924BB8">
        <w:rPr>
          <w:rFonts w:ascii="仿宋" w:hAnsi="仿宋" w:hint="eastAsia"/>
          <w:color w:val="000000"/>
          <w:szCs w:val="32"/>
        </w:rPr>
        <w:t>出具报告较多</w:t>
      </w:r>
      <w:r w:rsidRPr="00924BB8">
        <w:rPr>
          <w:rFonts w:ascii="仿宋" w:hAnsi="仿宋" w:hint="eastAsia"/>
          <w:color w:val="000000"/>
          <w:szCs w:val="32"/>
        </w:rPr>
        <w:t>的</w:t>
      </w:r>
      <w:r w:rsidR="00657B62" w:rsidRPr="00924BB8">
        <w:rPr>
          <w:rFonts w:ascii="仿宋" w:hAnsi="仿宋"/>
          <w:color w:val="000000"/>
          <w:szCs w:val="32"/>
        </w:rPr>
        <w:t>资产评估机构</w:t>
      </w:r>
      <w:r w:rsidRPr="00924BB8">
        <w:rPr>
          <w:rFonts w:ascii="仿宋" w:hAnsi="仿宋"/>
          <w:color w:val="000000"/>
          <w:szCs w:val="32"/>
        </w:rPr>
        <w:t>2家；</w:t>
      </w:r>
      <w:r w:rsidRPr="00924BB8">
        <w:rPr>
          <w:rFonts w:ascii="仿宋" w:hAnsi="仿宋" w:hint="eastAsia"/>
          <w:color w:val="000000"/>
          <w:szCs w:val="32"/>
        </w:rPr>
        <w:t>涉及</w:t>
      </w:r>
      <w:r w:rsidR="008F4572" w:rsidRPr="00924BB8">
        <w:rPr>
          <w:rFonts w:ascii="仿宋" w:hAnsi="仿宋"/>
          <w:color w:val="000000"/>
          <w:szCs w:val="32"/>
        </w:rPr>
        <w:t>2017年以后其他资质机构进入资产评估领域</w:t>
      </w:r>
      <w:r w:rsidR="008F4572" w:rsidRPr="00924BB8">
        <w:rPr>
          <w:rFonts w:ascii="仿宋" w:hAnsi="仿宋" w:hint="eastAsia"/>
          <w:color w:val="000000"/>
          <w:szCs w:val="32"/>
        </w:rPr>
        <w:t>的</w:t>
      </w:r>
      <w:r w:rsidR="008F4572" w:rsidRPr="00924BB8">
        <w:rPr>
          <w:rFonts w:ascii="仿宋" w:hAnsi="仿宋"/>
          <w:color w:val="000000"/>
          <w:szCs w:val="32"/>
        </w:rPr>
        <w:t>资产评估机构</w:t>
      </w:r>
      <w:r w:rsidRPr="00924BB8">
        <w:rPr>
          <w:rFonts w:ascii="仿宋" w:hAnsi="仿宋"/>
          <w:color w:val="000000"/>
          <w:szCs w:val="32"/>
        </w:rPr>
        <w:t>2家；</w:t>
      </w:r>
      <w:r w:rsidRPr="00924BB8">
        <w:rPr>
          <w:rFonts w:ascii="仿宋" w:hAnsi="仿宋" w:hint="eastAsia"/>
          <w:color w:val="000000"/>
          <w:szCs w:val="32"/>
        </w:rPr>
        <w:t>随机</w:t>
      </w:r>
      <w:r w:rsidRPr="00924BB8">
        <w:rPr>
          <w:rFonts w:ascii="仿宋" w:hAnsi="仿宋"/>
          <w:color w:val="000000"/>
          <w:szCs w:val="32"/>
        </w:rPr>
        <w:t>抽取</w:t>
      </w:r>
      <w:r w:rsidR="00831691" w:rsidRPr="00B32101">
        <w:rPr>
          <w:rFonts w:ascii="仿宋" w:hAnsi="仿宋" w:hint="eastAsia"/>
          <w:color w:val="000000"/>
          <w:szCs w:val="32"/>
        </w:rPr>
        <w:t>资产评估机构</w:t>
      </w:r>
      <w:r w:rsidR="008F4572" w:rsidRPr="00924BB8">
        <w:rPr>
          <w:rFonts w:ascii="仿宋" w:hAnsi="仿宋"/>
          <w:color w:val="000000"/>
          <w:szCs w:val="32"/>
        </w:rPr>
        <w:t>42</w:t>
      </w:r>
      <w:r w:rsidRPr="00924BB8">
        <w:rPr>
          <w:rFonts w:ascii="仿宋" w:hAnsi="仿宋"/>
          <w:color w:val="000000"/>
          <w:szCs w:val="32"/>
        </w:rPr>
        <w:t>家</w:t>
      </w:r>
      <w:r w:rsidRPr="00924BB8">
        <w:rPr>
          <w:rFonts w:ascii="仿宋" w:hAnsi="仿宋" w:hint="eastAsia"/>
          <w:color w:val="000000"/>
          <w:szCs w:val="32"/>
        </w:rPr>
        <w:t>。</w:t>
      </w:r>
    </w:p>
    <w:p w14:paraId="1FAFF1CA" w14:textId="275FD44F" w:rsidR="000D526B" w:rsidRPr="00924BB8" w:rsidRDefault="000D526B" w:rsidP="00C7689C">
      <w:pPr>
        <w:spacing w:line="560" w:lineRule="exact"/>
        <w:ind w:firstLineChars="201" w:firstLine="646"/>
        <w:rPr>
          <w:rFonts w:ascii="仿宋" w:hAnsi="仿宋"/>
          <w:b/>
          <w:color w:val="000000"/>
          <w:szCs w:val="32"/>
        </w:rPr>
      </w:pPr>
      <w:r w:rsidRPr="00924BB8">
        <w:rPr>
          <w:rFonts w:ascii="仿宋" w:hAnsi="仿宋"/>
          <w:b/>
          <w:color w:val="000000"/>
          <w:szCs w:val="32"/>
        </w:rPr>
        <w:t>3</w:t>
      </w:r>
      <w:r w:rsidRPr="00924BB8">
        <w:rPr>
          <w:rFonts w:ascii="仿宋" w:hAnsi="仿宋" w:hint="eastAsia"/>
          <w:b/>
          <w:color w:val="000000"/>
          <w:szCs w:val="32"/>
        </w:rPr>
        <w:t>．坚持“寓管于服”宗旨。</w:t>
      </w:r>
      <w:r w:rsidRPr="00924BB8">
        <w:rPr>
          <w:rFonts w:ascii="仿宋" w:hAnsi="仿宋" w:hint="eastAsia"/>
          <w:color w:val="000000"/>
          <w:szCs w:val="32"/>
        </w:rPr>
        <w:t>继续坚持问题导向检查理念，狠抓整改帮扶。</w:t>
      </w:r>
      <w:r w:rsidR="00FE6583" w:rsidRPr="00924BB8">
        <w:rPr>
          <w:rFonts w:ascii="仿宋" w:hAnsi="仿宋"/>
          <w:color w:val="000000"/>
          <w:szCs w:val="32"/>
        </w:rPr>
        <w:t>检查组</w:t>
      </w:r>
      <w:r w:rsidR="00C85BA3">
        <w:rPr>
          <w:rFonts w:ascii="仿宋" w:hAnsi="仿宋" w:hint="eastAsia"/>
          <w:color w:val="000000"/>
          <w:szCs w:val="32"/>
        </w:rPr>
        <w:t>对我会负责</w:t>
      </w:r>
      <w:r w:rsidR="0051073C">
        <w:rPr>
          <w:rFonts w:ascii="仿宋" w:hAnsi="仿宋" w:hint="eastAsia"/>
          <w:color w:val="000000"/>
          <w:szCs w:val="32"/>
        </w:rPr>
        <w:t>检查</w:t>
      </w:r>
      <w:r w:rsidR="00C85BA3">
        <w:rPr>
          <w:rFonts w:ascii="仿宋" w:hAnsi="仿宋" w:hint="eastAsia"/>
          <w:color w:val="000000"/>
          <w:szCs w:val="32"/>
        </w:rPr>
        <w:t>的3</w:t>
      </w:r>
      <w:r w:rsidR="00C85BA3">
        <w:rPr>
          <w:rFonts w:ascii="仿宋" w:hAnsi="仿宋"/>
          <w:color w:val="000000"/>
          <w:szCs w:val="32"/>
        </w:rPr>
        <w:t>0家资产评估机构</w:t>
      </w:r>
      <w:r w:rsidR="00FE6583" w:rsidRPr="00924BB8">
        <w:rPr>
          <w:rFonts w:ascii="仿宋" w:hAnsi="仿宋" w:hint="eastAsia"/>
          <w:color w:val="000000"/>
          <w:szCs w:val="32"/>
        </w:rPr>
        <w:t>在指出</w:t>
      </w:r>
      <w:r w:rsidR="00BE6647" w:rsidRPr="00B32101">
        <w:rPr>
          <w:rFonts w:ascii="仿宋" w:hAnsi="仿宋" w:hint="eastAsia"/>
          <w:color w:val="000000"/>
          <w:szCs w:val="32"/>
        </w:rPr>
        <w:t>资产评估机构</w:t>
      </w:r>
      <w:r w:rsidR="00FE6583" w:rsidRPr="00924BB8">
        <w:rPr>
          <w:rFonts w:ascii="仿宋" w:hAnsi="仿宋"/>
          <w:color w:val="000000"/>
          <w:szCs w:val="32"/>
        </w:rPr>
        <w:t>存在的</w:t>
      </w:r>
      <w:r w:rsidR="00B03018" w:rsidRPr="00924BB8">
        <w:rPr>
          <w:rFonts w:ascii="仿宋" w:hAnsi="仿宋"/>
          <w:color w:val="000000"/>
          <w:szCs w:val="32"/>
        </w:rPr>
        <w:t>业务</w:t>
      </w:r>
      <w:r w:rsidR="00FE6583" w:rsidRPr="00924BB8">
        <w:rPr>
          <w:rFonts w:ascii="仿宋" w:hAnsi="仿宋" w:hint="eastAsia"/>
          <w:color w:val="000000"/>
          <w:szCs w:val="32"/>
        </w:rPr>
        <w:t>质量</w:t>
      </w:r>
      <w:r w:rsidR="00FE6583" w:rsidRPr="00924BB8">
        <w:rPr>
          <w:rFonts w:ascii="仿宋" w:hAnsi="仿宋"/>
          <w:color w:val="000000"/>
          <w:szCs w:val="32"/>
        </w:rPr>
        <w:t>问题的同</w:t>
      </w:r>
      <w:r w:rsidR="00FE6583" w:rsidRPr="00924BB8">
        <w:rPr>
          <w:rFonts w:ascii="仿宋" w:hAnsi="仿宋" w:hint="eastAsia"/>
          <w:color w:val="000000"/>
          <w:szCs w:val="32"/>
        </w:rPr>
        <w:t>时，针对</w:t>
      </w:r>
      <w:r w:rsidR="00FE6583" w:rsidRPr="00924BB8">
        <w:rPr>
          <w:rFonts w:ascii="仿宋" w:hAnsi="仿宋"/>
          <w:color w:val="000000"/>
          <w:szCs w:val="32"/>
        </w:rPr>
        <w:t>检查的每一份报告</w:t>
      </w:r>
      <w:r w:rsidR="00FE6583" w:rsidRPr="00924BB8">
        <w:rPr>
          <w:rFonts w:ascii="仿宋" w:hAnsi="仿宋" w:hint="eastAsia"/>
          <w:color w:val="000000"/>
          <w:szCs w:val="32"/>
        </w:rPr>
        <w:t>均</w:t>
      </w:r>
      <w:r w:rsidR="00FE6583" w:rsidRPr="00924BB8">
        <w:rPr>
          <w:rFonts w:ascii="仿宋" w:hAnsi="仿宋"/>
          <w:color w:val="000000"/>
          <w:szCs w:val="32"/>
        </w:rPr>
        <w:t>从风险识别、风险分析、风险评价及风险应对方面</w:t>
      </w:r>
      <w:r w:rsidR="00FE6583" w:rsidRPr="00924BB8">
        <w:rPr>
          <w:rFonts w:ascii="仿宋" w:hAnsi="仿宋" w:hint="eastAsia"/>
          <w:color w:val="000000"/>
          <w:szCs w:val="32"/>
        </w:rPr>
        <w:t>提出</w:t>
      </w:r>
      <w:r w:rsidR="00FE6583" w:rsidRPr="00924BB8">
        <w:rPr>
          <w:rFonts w:ascii="仿宋" w:hAnsi="仿宋"/>
          <w:color w:val="000000"/>
          <w:szCs w:val="32"/>
        </w:rPr>
        <w:t>意见</w:t>
      </w:r>
      <w:r w:rsidR="00FE6583" w:rsidRPr="00924BB8">
        <w:rPr>
          <w:rFonts w:ascii="仿宋" w:hAnsi="仿宋" w:hint="eastAsia"/>
          <w:color w:val="000000"/>
          <w:szCs w:val="32"/>
        </w:rPr>
        <w:t>和</w:t>
      </w:r>
      <w:r w:rsidR="00FE6583" w:rsidRPr="00924BB8">
        <w:rPr>
          <w:rFonts w:ascii="仿宋" w:hAnsi="仿宋"/>
          <w:color w:val="000000"/>
          <w:szCs w:val="32"/>
        </w:rPr>
        <w:t>建议，</w:t>
      </w:r>
      <w:r w:rsidR="00FE6583" w:rsidRPr="00924BB8">
        <w:rPr>
          <w:rFonts w:ascii="仿宋" w:hAnsi="仿宋" w:hint="eastAsia"/>
          <w:color w:val="000000"/>
          <w:szCs w:val="32"/>
        </w:rPr>
        <w:t>并</w:t>
      </w:r>
      <w:r w:rsidR="00FE6583" w:rsidRPr="00924BB8">
        <w:rPr>
          <w:rFonts w:ascii="仿宋" w:hAnsi="仿宋"/>
          <w:color w:val="000000"/>
          <w:szCs w:val="32"/>
        </w:rPr>
        <w:t>在</w:t>
      </w:r>
      <w:r w:rsidR="00FE6583" w:rsidRPr="00924BB8">
        <w:rPr>
          <w:rFonts w:ascii="仿宋" w:hAnsi="仿宋" w:hint="eastAsia"/>
          <w:color w:val="000000"/>
          <w:szCs w:val="32"/>
        </w:rPr>
        <w:t>现场</w:t>
      </w:r>
      <w:r w:rsidR="00FE6583" w:rsidRPr="00924BB8">
        <w:rPr>
          <w:rFonts w:ascii="仿宋" w:hAnsi="仿宋"/>
          <w:color w:val="000000"/>
          <w:szCs w:val="32"/>
        </w:rPr>
        <w:t>给予具体指导，帮助机构</w:t>
      </w:r>
      <w:r w:rsidR="00FE6583" w:rsidRPr="00924BB8">
        <w:rPr>
          <w:rFonts w:ascii="仿宋" w:hAnsi="仿宋" w:hint="eastAsia"/>
          <w:color w:val="000000"/>
          <w:szCs w:val="32"/>
        </w:rPr>
        <w:t>认识</w:t>
      </w:r>
      <w:r w:rsidR="00FE6583" w:rsidRPr="00924BB8">
        <w:rPr>
          <w:rFonts w:ascii="仿宋" w:hAnsi="仿宋"/>
          <w:color w:val="000000"/>
          <w:szCs w:val="32"/>
        </w:rPr>
        <w:t>风险、规避</w:t>
      </w:r>
      <w:r w:rsidR="00FE6583" w:rsidRPr="00924BB8">
        <w:rPr>
          <w:rFonts w:ascii="仿宋" w:hAnsi="仿宋" w:hint="eastAsia"/>
          <w:color w:val="000000"/>
          <w:szCs w:val="32"/>
        </w:rPr>
        <w:t>风险</w:t>
      </w:r>
      <w:r w:rsidR="00FE6583" w:rsidRPr="00924BB8">
        <w:rPr>
          <w:rFonts w:ascii="仿宋" w:hAnsi="仿宋"/>
          <w:color w:val="000000"/>
          <w:szCs w:val="32"/>
        </w:rPr>
        <w:t>。</w:t>
      </w:r>
      <w:r w:rsidRPr="00924BB8">
        <w:rPr>
          <w:rFonts w:ascii="仿宋" w:hAnsi="仿宋" w:hint="eastAsia"/>
          <w:color w:val="000000"/>
          <w:szCs w:val="32"/>
        </w:rPr>
        <w:t>检查工作结束后，落实谈话提醒、强制限期整改等帮扶措施，切实有效</w:t>
      </w:r>
      <w:r w:rsidR="00FC36DA" w:rsidRPr="00924BB8">
        <w:rPr>
          <w:rFonts w:ascii="仿宋" w:hAnsi="仿宋" w:hint="eastAsia"/>
          <w:color w:val="000000"/>
          <w:szCs w:val="32"/>
        </w:rPr>
        <w:t>规范</w:t>
      </w:r>
      <w:r w:rsidR="00BE6647">
        <w:rPr>
          <w:rFonts w:ascii="仿宋" w:hAnsi="仿宋" w:hint="eastAsia"/>
          <w:color w:val="000000"/>
          <w:szCs w:val="32"/>
        </w:rPr>
        <w:t>资产</w:t>
      </w:r>
      <w:r w:rsidR="00FC36DA" w:rsidRPr="00924BB8">
        <w:rPr>
          <w:rFonts w:ascii="仿宋" w:hAnsi="仿宋"/>
          <w:color w:val="000000"/>
          <w:szCs w:val="32"/>
        </w:rPr>
        <w:t>评估行业专业人员的执业行为，</w:t>
      </w:r>
      <w:r w:rsidR="00FC36DA" w:rsidRPr="00924BB8">
        <w:rPr>
          <w:rFonts w:ascii="仿宋" w:hAnsi="仿宋" w:hint="eastAsia"/>
          <w:color w:val="000000"/>
          <w:szCs w:val="32"/>
        </w:rPr>
        <w:t>提升</w:t>
      </w:r>
      <w:r w:rsidR="00E25A1C" w:rsidRPr="00924BB8">
        <w:rPr>
          <w:rFonts w:ascii="仿宋" w:hAnsi="仿宋" w:hint="eastAsia"/>
          <w:color w:val="000000"/>
          <w:szCs w:val="32"/>
        </w:rPr>
        <w:t>资产</w:t>
      </w:r>
      <w:r w:rsidR="00FC36DA" w:rsidRPr="00924BB8">
        <w:rPr>
          <w:rFonts w:ascii="仿宋" w:hAnsi="仿宋"/>
          <w:color w:val="000000"/>
          <w:szCs w:val="32"/>
        </w:rPr>
        <w:t>评估机构的</w:t>
      </w:r>
      <w:r w:rsidR="00FC36DA" w:rsidRPr="00924BB8">
        <w:rPr>
          <w:rFonts w:ascii="仿宋" w:hAnsi="仿宋" w:hint="eastAsia"/>
          <w:color w:val="000000"/>
          <w:szCs w:val="32"/>
        </w:rPr>
        <w:t>执业</w:t>
      </w:r>
      <w:r w:rsidR="00FC36DA" w:rsidRPr="00924BB8">
        <w:rPr>
          <w:rFonts w:ascii="仿宋" w:hAnsi="仿宋"/>
          <w:color w:val="000000"/>
          <w:szCs w:val="32"/>
        </w:rPr>
        <w:t>质量和</w:t>
      </w:r>
      <w:r w:rsidR="00FC36DA" w:rsidRPr="00924BB8">
        <w:rPr>
          <w:rFonts w:ascii="仿宋" w:hAnsi="仿宋" w:hint="eastAsia"/>
          <w:color w:val="000000"/>
          <w:szCs w:val="32"/>
        </w:rPr>
        <w:t>服务</w:t>
      </w:r>
      <w:r w:rsidR="00FC36DA" w:rsidRPr="00924BB8">
        <w:rPr>
          <w:rFonts w:ascii="仿宋" w:hAnsi="仿宋"/>
          <w:color w:val="000000"/>
          <w:szCs w:val="32"/>
        </w:rPr>
        <w:t>水平</w:t>
      </w:r>
      <w:r w:rsidRPr="00924BB8">
        <w:rPr>
          <w:rFonts w:ascii="仿宋" w:hAnsi="仿宋" w:hint="eastAsia"/>
          <w:color w:val="000000"/>
          <w:szCs w:val="32"/>
        </w:rPr>
        <w:t>。</w:t>
      </w:r>
    </w:p>
    <w:p w14:paraId="7B489AA4" w14:textId="2A5F5C2C" w:rsidR="00716C0D" w:rsidRPr="00924BB8" w:rsidRDefault="006D0F5A" w:rsidP="00C7689C">
      <w:pPr>
        <w:spacing w:line="560" w:lineRule="exact"/>
        <w:ind w:firstLineChars="201" w:firstLine="646"/>
        <w:rPr>
          <w:rFonts w:ascii="仿宋" w:hAnsi="仿宋"/>
          <w:b/>
          <w:color w:val="000000"/>
          <w:szCs w:val="32"/>
        </w:rPr>
      </w:pPr>
      <w:r w:rsidRPr="00924BB8">
        <w:rPr>
          <w:rFonts w:ascii="仿宋" w:hAnsi="仿宋"/>
          <w:b/>
          <w:color w:val="000000"/>
          <w:szCs w:val="32"/>
        </w:rPr>
        <w:t>4</w:t>
      </w:r>
      <w:r w:rsidRPr="00924BB8">
        <w:rPr>
          <w:rFonts w:ascii="仿宋" w:hAnsi="仿宋" w:hint="eastAsia"/>
          <w:b/>
          <w:color w:val="000000"/>
          <w:szCs w:val="32"/>
        </w:rPr>
        <w:t>．确保检查处理的合规性、专业性。</w:t>
      </w:r>
      <w:r w:rsidRPr="00924BB8">
        <w:rPr>
          <w:rFonts w:ascii="仿宋" w:hAnsi="仿宋" w:hint="eastAsia"/>
          <w:color w:val="000000"/>
          <w:szCs w:val="32"/>
        </w:rPr>
        <w:t>为确保检查结论专业权威，邀请行业专家</w:t>
      </w:r>
      <w:r w:rsidR="00AD06E7">
        <w:rPr>
          <w:rFonts w:ascii="仿宋" w:hAnsi="仿宋" w:hint="eastAsia"/>
          <w:color w:val="000000"/>
          <w:szCs w:val="32"/>
        </w:rPr>
        <w:t>对我会负责</w:t>
      </w:r>
      <w:r w:rsidR="0051073C">
        <w:rPr>
          <w:rFonts w:ascii="仿宋" w:hAnsi="仿宋" w:hint="eastAsia"/>
          <w:color w:val="000000"/>
          <w:szCs w:val="32"/>
        </w:rPr>
        <w:t>检查</w:t>
      </w:r>
      <w:r w:rsidR="00AD06E7">
        <w:rPr>
          <w:rFonts w:ascii="仿宋" w:hAnsi="仿宋" w:hint="eastAsia"/>
          <w:color w:val="000000"/>
          <w:szCs w:val="32"/>
        </w:rPr>
        <w:t>的3</w:t>
      </w:r>
      <w:r w:rsidR="00AD06E7">
        <w:rPr>
          <w:rFonts w:ascii="仿宋" w:hAnsi="仿宋"/>
          <w:color w:val="000000"/>
          <w:szCs w:val="32"/>
        </w:rPr>
        <w:t>0家资产评估机构</w:t>
      </w:r>
      <w:r w:rsidRPr="00924BB8">
        <w:rPr>
          <w:rFonts w:ascii="仿宋" w:hAnsi="仿宋" w:hint="eastAsia"/>
          <w:color w:val="000000"/>
          <w:szCs w:val="32"/>
        </w:rPr>
        <w:t>全面论证检查底稿。根据惩戒委员会工作规则及会员执业违规行为惩戒办法，</w:t>
      </w:r>
      <w:r w:rsidR="00E25A1C" w:rsidRPr="00924BB8">
        <w:rPr>
          <w:rFonts w:ascii="仿宋" w:hAnsi="仿宋" w:hint="eastAsia"/>
          <w:color w:val="000000"/>
          <w:szCs w:val="32"/>
        </w:rPr>
        <w:t>对于情况复杂、问题严重的资产</w:t>
      </w:r>
      <w:r w:rsidR="00E25A1C" w:rsidRPr="00924BB8">
        <w:rPr>
          <w:rFonts w:ascii="仿宋" w:hAnsi="仿宋"/>
          <w:color w:val="000000"/>
          <w:szCs w:val="32"/>
        </w:rPr>
        <w:t>评估机构</w:t>
      </w:r>
      <w:r w:rsidR="000E2134" w:rsidRPr="00924BB8">
        <w:rPr>
          <w:rFonts w:ascii="仿宋" w:hAnsi="仿宋" w:hint="eastAsia"/>
          <w:color w:val="000000"/>
          <w:szCs w:val="32"/>
        </w:rPr>
        <w:t>，召开</w:t>
      </w:r>
      <w:r w:rsidRPr="00924BB8">
        <w:rPr>
          <w:rFonts w:ascii="仿宋" w:hAnsi="仿宋" w:hint="eastAsia"/>
          <w:color w:val="000000"/>
          <w:szCs w:val="32"/>
        </w:rPr>
        <w:t>惩戒委员会进行审议，就审议事项听取情况介绍，在完成投票表决、告知、申诉等完整程序后，做出惩戒决议</w:t>
      </w:r>
      <w:r w:rsidRPr="00924BB8">
        <w:rPr>
          <w:rFonts w:ascii="仿宋" w:hAnsi="仿宋"/>
          <w:color w:val="000000"/>
          <w:szCs w:val="32"/>
        </w:rPr>
        <w:t>。</w:t>
      </w:r>
    </w:p>
    <w:p w14:paraId="3AA45355" w14:textId="3BA8ECEF" w:rsidR="005F3123" w:rsidRPr="00924BB8" w:rsidRDefault="00BE19FE" w:rsidP="00C7689C">
      <w:pPr>
        <w:pStyle w:val="a8"/>
        <w:widowControl/>
        <w:numPr>
          <w:ilvl w:val="0"/>
          <w:numId w:val="6"/>
        </w:numPr>
        <w:spacing w:line="560" w:lineRule="exact"/>
        <w:ind w:firstLineChars="0"/>
        <w:rPr>
          <w:rFonts w:ascii="楷体" w:eastAsia="楷体" w:hAnsi="楷体"/>
        </w:rPr>
      </w:pPr>
      <w:r w:rsidRPr="00924BB8">
        <w:rPr>
          <w:rFonts w:ascii="楷体" w:eastAsia="楷体" w:hAnsi="楷体" w:hint="eastAsia"/>
        </w:rPr>
        <w:t>检查流程</w:t>
      </w:r>
    </w:p>
    <w:p w14:paraId="00FAB72B" w14:textId="675A436C" w:rsidR="00253BB3" w:rsidRPr="00924BB8" w:rsidRDefault="0012633F" w:rsidP="00C7689C">
      <w:pPr>
        <w:spacing w:line="560" w:lineRule="exact"/>
        <w:ind w:firstLineChars="201" w:firstLine="643"/>
        <w:rPr>
          <w:rFonts w:ascii="仿宋" w:hAnsi="仿宋"/>
          <w:color w:val="000000"/>
          <w:szCs w:val="32"/>
        </w:rPr>
      </w:pPr>
      <w:r w:rsidRPr="00924BB8">
        <w:rPr>
          <w:rFonts w:ascii="仿宋" w:hAnsi="仿宋"/>
          <w:color w:val="000000"/>
          <w:szCs w:val="32"/>
        </w:rPr>
        <w:t>2020</w:t>
      </w:r>
      <w:r w:rsidRPr="00924BB8">
        <w:rPr>
          <w:rFonts w:ascii="仿宋" w:hAnsi="仿宋" w:hint="eastAsia"/>
          <w:color w:val="000000"/>
          <w:szCs w:val="32"/>
        </w:rPr>
        <w:t>年</w:t>
      </w:r>
      <w:r w:rsidR="0051073C">
        <w:rPr>
          <w:rFonts w:ascii="仿宋" w:hAnsi="仿宋" w:hint="eastAsia"/>
          <w:color w:val="000000"/>
          <w:szCs w:val="32"/>
        </w:rPr>
        <w:t>我会负责检查的3</w:t>
      </w:r>
      <w:r w:rsidR="0051073C">
        <w:rPr>
          <w:rFonts w:ascii="仿宋" w:hAnsi="仿宋"/>
          <w:color w:val="000000"/>
          <w:szCs w:val="32"/>
        </w:rPr>
        <w:t>0家资产评估机构</w:t>
      </w:r>
      <w:r w:rsidRPr="00924BB8">
        <w:rPr>
          <w:rFonts w:ascii="仿宋" w:hAnsi="仿宋"/>
          <w:color w:val="000000"/>
          <w:szCs w:val="32"/>
        </w:rPr>
        <w:t>执业质量检查</w:t>
      </w:r>
      <w:r w:rsidR="00AC56D6">
        <w:rPr>
          <w:rFonts w:ascii="仿宋" w:hAnsi="仿宋"/>
          <w:color w:val="000000"/>
          <w:szCs w:val="32"/>
        </w:rPr>
        <w:t>工作</w:t>
      </w:r>
      <w:r w:rsidRPr="00924BB8">
        <w:rPr>
          <w:rFonts w:ascii="仿宋" w:hAnsi="仿宋"/>
          <w:color w:val="000000"/>
          <w:szCs w:val="32"/>
        </w:rPr>
        <w:t>从</w:t>
      </w:r>
      <w:r w:rsidR="005C4CC5" w:rsidRPr="00924BB8">
        <w:rPr>
          <w:rFonts w:ascii="仿宋" w:hAnsi="仿宋"/>
          <w:color w:val="000000"/>
          <w:szCs w:val="32"/>
        </w:rPr>
        <w:t>8</w:t>
      </w:r>
      <w:r w:rsidRPr="00924BB8">
        <w:rPr>
          <w:rFonts w:ascii="仿宋" w:hAnsi="仿宋" w:hint="eastAsia"/>
          <w:color w:val="000000"/>
          <w:szCs w:val="32"/>
        </w:rPr>
        <w:t>月开始启动，至</w:t>
      </w:r>
      <w:r w:rsidRPr="00924BB8">
        <w:rPr>
          <w:rFonts w:ascii="仿宋" w:hAnsi="仿宋"/>
          <w:color w:val="000000"/>
          <w:szCs w:val="32"/>
        </w:rPr>
        <w:t>12月底完成，</w:t>
      </w:r>
      <w:r w:rsidR="005C4CC5" w:rsidRPr="00924BB8">
        <w:rPr>
          <w:rFonts w:ascii="仿宋" w:hAnsi="仿宋"/>
          <w:color w:val="000000"/>
          <w:szCs w:val="32"/>
        </w:rPr>
        <w:t>历时5个月，</w:t>
      </w:r>
      <w:r w:rsidRPr="00924BB8">
        <w:rPr>
          <w:rFonts w:ascii="仿宋" w:hAnsi="仿宋" w:hint="eastAsia"/>
          <w:color w:val="000000"/>
          <w:szCs w:val="32"/>
        </w:rPr>
        <w:t>分准</w:t>
      </w:r>
      <w:r w:rsidRPr="00924BB8">
        <w:rPr>
          <w:rFonts w:ascii="仿宋" w:hAnsi="仿宋" w:hint="eastAsia"/>
          <w:color w:val="000000"/>
          <w:szCs w:val="32"/>
        </w:rPr>
        <w:lastRenderedPageBreak/>
        <w:t>备</w:t>
      </w:r>
      <w:r w:rsidRPr="00924BB8">
        <w:rPr>
          <w:rFonts w:ascii="仿宋" w:hAnsi="仿宋"/>
          <w:color w:val="000000"/>
          <w:szCs w:val="32"/>
        </w:rPr>
        <w:t>、集中、现场和处罚</w:t>
      </w:r>
      <w:r w:rsidR="004B18B8" w:rsidRPr="00924BB8">
        <w:rPr>
          <w:rFonts w:ascii="仿宋" w:hAnsi="仿宋"/>
          <w:color w:val="000000"/>
          <w:szCs w:val="32"/>
        </w:rPr>
        <w:t>四</w:t>
      </w:r>
      <w:r w:rsidRPr="00924BB8">
        <w:rPr>
          <w:rFonts w:ascii="仿宋" w:hAnsi="仿宋" w:hint="eastAsia"/>
          <w:color w:val="000000"/>
          <w:szCs w:val="32"/>
        </w:rPr>
        <w:t>个</w:t>
      </w:r>
      <w:r w:rsidRPr="00924BB8">
        <w:rPr>
          <w:rFonts w:ascii="仿宋" w:hAnsi="仿宋"/>
          <w:color w:val="000000"/>
          <w:szCs w:val="32"/>
        </w:rPr>
        <w:t>阶段。</w:t>
      </w:r>
      <w:r w:rsidRPr="00924BB8">
        <w:rPr>
          <w:rFonts w:ascii="仿宋" w:hAnsi="仿宋" w:hint="eastAsia"/>
          <w:color w:val="000000"/>
          <w:szCs w:val="32"/>
        </w:rPr>
        <w:t>其中</w:t>
      </w:r>
      <w:r w:rsidRPr="00924BB8">
        <w:rPr>
          <w:rFonts w:ascii="仿宋" w:hAnsi="仿宋"/>
          <w:color w:val="000000"/>
          <w:szCs w:val="32"/>
        </w:rPr>
        <w:t>检查准备阶段完成了联合检查工作领导小组的设立、联合检查工作方案的确定</w:t>
      </w:r>
      <w:r w:rsidRPr="00924BB8">
        <w:rPr>
          <w:rFonts w:ascii="仿宋" w:hAnsi="仿宋" w:hint="eastAsia"/>
          <w:color w:val="000000"/>
          <w:szCs w:val="32"/>
        </w:rPr>
        <w:t>、</w:t>
      </w:r>
      <w:r w:rsidRPr="00924BB8">
        <w:rPr>
          <w:rFonts w:ascii="仿宋" w:hAnsi="仿宋"/>
          <w:color w:val="000000"/>
          <w:szCs w:val="32"/>
        </w:rPr>
        <w:t>检查人员的</w:t>
      </w:r>
      <w:r w:rsidRPr="00924BB8">
        <w:rPr>
          <w:rFonts w:ascii="仿宋" w:hAnsi="仿宋" w:hint="eastAsia"/>
          <w:color w:val="000000"/>
          <w:szCs w:val="32"/>
        </w:rPr>
        <w:t>选拔与</w:t>
      </w:r>
      <w:r w:rsidRPr="00924BB8">
        <w:rPr>
          <w:rFonts w:ascii="仿宋" w:hAnsi="仿宋"/>
          <w:color w:val="000000"/>
          <w:szCs w:val="32"/>
        </w:rPr>
        <w:t>培训、检查对象的确定与自查</w:t>
      </w:r>
      <w:r w:rsidRPr="00924BB8">
        <w:rPr>
          <w:rFonts w:ascii="仿宋" w:hAnsi="仿宋" w:hint="eastAsia"/>
          <w:color w:val="000000"/>
          <w:szCs w:val="32"/>
        </w:rPr>
        <w:t>等</w:t>
      </w:r>
      <w:r w:rsidRPr="00924BB8">
        <w:rPr>
          <w:rFonts w:ascii="仿宋" w:hAnsi="仿宋"/>
          <w:color w:val="000000"/>
          <w:szCs w:val="32"/>
        </w:rPr>
        <w:t>工作；</w:t>
      </w:r>
      <w:r w:rsidRPr="00924BB8">
        <w:rPr>
          <w:rFonts w:ascii="仿宋" w:hAnsi="仿宋" w:hint="eastAsia"/>
          <w:color w:val="000000"/>
          <w:szCs w:val="32"/>
        </w:rPr>
        <w:t>集中审查阶段</w:t>
      </w:r>
      <w:r w:rsidRPr="00924BB8">
        <w:rPr>
          <w:rFonts w:ascii="仿宋" w:hAnsi="仿宋"/>
          <w:color w:val="000000"/>
          <w:szCs w:val="32"/>
        </w:rPr>
        <w:t>完成了检查资料的收集、审计底稿的初步检查以及</w:t>
      </w:r>
      <w:r w:rsidRPr="00924BB8">
        <w:rPr>
          <w:rFonts w:ascii="仿宋" w:hAnsi="仿宋" w:hint="eastAsia"/>
          <w:color w:val="000000"/>
          <w:szCs w:val="32"/>
        </w:rPr>
        <w:t>重点</w:t>
      </w:r>
      <w:r w:rsidRPr="00924BB8">
        <w:rPr>
          <w:rFonts w:ascii="仿宋" w:hAnsi="仿宋"/>
          <w:color w:val="000000"/>
          <w:szCs w:val="32"/>
        </w:rPr>
        <w:t>检查对象的确定</w:t>
      </w:r>
      <w:r w:rsidRPr="00924BB8">
        <w:rPr>
          <w:rFonts w:ascii="仿宋" w:hAnsi="仿宋" w:hint="eastAsia"/>
          <w:color w:val="000000"/>
          <w:szCs w:val="32"/>
        </w:rPr>
        <w:t>等</w:t>
      </w:r>
      <w:r w:rsidRPr="00924BB8">
        <w:rPr>
          <w:rFonts w:ascii="仿宋" w:hAnsi="仿宋"/>
          <w:color w:val="000000"/>
          <w:szCs w:val="32"/>
        </w:rPr>
        <w:t>工作；</w:t>
      </w:r>
      <w:r w:rsidRPr="00924BB8">
        <w:rPr>
          <w:rFonts w:ascii="仿宋" w:hAnsi="仿宋" w:hint="eastAsia"/>
          <w:color w:val="000000"/>
          <w:szCs w:val="32"/>
        </w:rPr>
        <w:t>现场检查阶段完成</w:t>
      </w:r>
      <w:r w:rsidRPr="00924BB8">
        <w:rPr>
          <w:rFonts w:ascii="仿宋" w:hAnsi="仿宋"/>
          <w:color w:val="000000"/>
          <w:szCs w:val="32"/>
        </w:rPr>
        <w:t>了行业自律检查以及行政执法证据搜集等工作；</w:t>
      </w:r>
      <w:r w:rsidRPr="00924BB8">
        <w:rPr>
          <w:rFonts w:ascii="仿宋" w:hAnsi="仿宋" w:hint="eastAsia"/>
          <w:color w:val="000000"/>
          <w:szCs w:val="32"/>
        </w:rPr>
        <w:t>处罚</w:t>
      </w:r>
      <w:r w:rsidRPr="00924BB8">
        <w:rPr>
          <w:rFonts w:ascii="仿宋" w:hAnsi="仿宋"/>
          <w:color w:val="000000"/>
          <w:szCs w:val="32"/>
        </w:rPr>
        <w:t>阶段完成了</w:t>
      </w:r>
      <w:r w:rsidRPr="00924BB8">
        <w:rPr>
          <w:rFonts w:ascii="仿宋" w:hAnsi="仿宋" w:hint="eastAsia"/>
          <w:color w:val="000000"/>
          <w:szCs w:val="32"/>
        </w:rPr>
        <w:t>检查情况汇总、专家论证、移送行政处罚协商、</w:t>
      </w:r>
      <w:r w:rsidRPr="00924BB8">
        <w:rPr>
          <w:rFonts w:ascii="仿宋" w:hAnsi="仿宋"/>
          <w:color w:val="000000"/>
          <w:szCs w:val="32"/>
        </w:rPr>
        <w:t>拟</w:t>
      </w:r>
      <w:r w:rsidRPr="00924BB8">
        <w:rPr>
          <w:rFonts w:ascii="仿宋" w:hAnsi="仿宋" w:hint="eastAsia"/>
          <w:color w:val="000000"/>
          <w:szCs w:val="32"/>
        </w:rPr>
        <w:t>惩戒</w:t>
      </w:r>
      <w:r w:rsidRPr="00924BB8">
        <w:rPr>
          <w:rFonts w:ascii="仿宋" w:hAnsi="仿宋"/>
          <w:color w:val="000000"/>
          <w:szCs w:val="32"/>
        </w:rPr>
        <w:t>告知和申诉</w:t>
      </w:r>
      <w:r w:rsidRPr="00924BB8">
        <w:rPr>
          <w:rFonts w:ascii="仿宋" w:hAnsi="仿宋" w:hint="eastAsia"/>
          <w:color w:val="000000"/>
          <w:szCs w:val="32"/>
        </w:rPr>
        <w:t>、作出自律</w:t>
      </w:r>
      <w:r w:rsidRPr="00924BB8">
        <w:rPr>
          <w:rFonts w:ascii="仿宋" w:hAnsi="仿宋"/>
          <w:color w:val="000000"/>
          <w:szCs w:val="32"/>
        </w:rPr>
        <w:t>惩戒决定等工作</w:t>
      </w:r>
      <w:r w:rsidRPr="00924BB8">
        <w:rPr>
          <w:rFonts w:ascii="仿宋" w:hAnsi="仿宋" w:hint="eastAsia"/>
          <w:color w:val="000000"/>
          <w:szCs w:val="32"/>
        </w:rPr>
        <w:t>。</w:t>
      </w:r>
    </w:p>
    <w:p w14:paraId="2D519B27" w14:textId="54E0798D" w:rsidR="00253BB3" w:rsidRPr="00924BB8" w:rsidRDefault="00F00B69" w:rsidP="00C7689C">
      <w:pPr>
        <w:pStyle w:val="a8"/>
        <w:widowControl/>
        <w:numPr>
          <w:ilvl w:val="0"/>
          <w:numId w:val="6"/>
        </w:numPr>
        <w:spacing w:line="560" w:lineRule="exact"/>
        <w:ind w:firstLineChars="0"/>
        <w:rPr>
          <w:rFonts w:ascii="楷体" w:eastAsia="楷体" w:hAnsi="楷体"/>
        </w:rPr>
      </w:pPr>
      <w:r w:rsidRPr="00924BB8">
        <w:rPr>
          <w:rFonts w:ascii="楷体" w:eastAsia="楷体" w:hAnsi="楷体" w:hint="eastAsia"/>
        </w:rPr>
        <w:t>资产评估机构</w:t>
      </w:r>
      <w:r w:rsidR="00ED2384" w:rsidRPr="00924BB8">
        <w:rPr>
          <w:rFonts w:ascii="楷体" w:eastAsia="楷体" w:hAnsi="楷体"/>
        </w:rPr>
        <w:t>配合度及整体</w:t>
      </w:r>
      <w:r w:rsidR="00E068F9" w:rsidRPr="00924BB8">
        <w:rPr>
          <w:rFonts w:ascii="楷体" w:eastAsia="楷体" w:hAnsi="楷体" w:hint="eastAsia"/>
        </w:rPr>
        <w:t>评价</w:t>
      </w:r>
    </w:p>
    <w:p w14:paraId="3A4EB3B0" w14:textId="42A3F9BA" w:rsidR="00512E04" w:rsidRPr="00924BB8" w:rsidRDefault="00512E04" w:rsidP="00C7689C">
      <w:pPr>
        <w:spacing w:line="560" w:lineRule="exact"/>
        <w:ind w:firstLineChars="201" w:firstLine="643"/>
        <w:rPr>
          <w:rFonts w:ascii="仿宋" w:hAnsi="仿宋"/>
          <w:color w:val="000000"/>
          <w:szCs w:val="32"/>
        </w:rPr>
      </w:pPr>
      <w:r w:rsidRPr="00924BB8">
        <w:rPr>
          <w:rFonts w:ascii="仿宋" w:hAnsi="仿宋" w:hint="eastAsia"/>
          <w:color w:val="000000"/>
          <w:szCs w:val="32"/>
        </w:rPr>
        <w:t>在</w:t>
      </w:r>
      <w:r w:rsidRPr="00924BB8">
        <w:rPr>
          <w:rFonts w:ascii="仿宋" w:hAnsi="仿宋"/>
          <w:color w:val="000000"/>
          <w:szCs w:val="32"/>
        </w:rPr>
        <w:t>今年的执业质量</w:t>
      </w:r>
      <w:r w:rsidRPr="00924BB8">
        <w:rPr>
          <w:rFonts w:ascii="仿宋" w:hAnsi="仿宋" w:hint="eastAsia"/>
          <w:color w:val="000000"/>
          <w:szCs w:val="32"/>
        </w:rPr>
        <w:t>检查过程中，绝大多数</w:t>
      </w:r>
      <w:r w:rsidR="00F00B69">
        <w:rPr>
          <w:rFonts w:ascii="仿宋" w:hAnsi="仿宋" w:hint="eastAsia"/>
          <w:color w:val="000000"/>
          <w:szCs w:val="32"/>
        </w:rPr>
        <w:t>被检查</w:t>
      </w:r>
      <w:r w:rsidR="00F00B69" w:rsidRPr="00B32101">
        <w:rPr>
          <w:rFonts w:ascii="仿宋" w:hAnsi="仿宋" w:hint="eastAsia"/>
          <w:color w:val="000000"/>
          <w:szCs w:val="32"/>
        </w:rPr>
        <w:t>资产评估机构</w:t>
      </w:r>
      <w:r w:rsidRPr="00924BB8">
        <w:rPr>
          <w:rFonts w:ascii="仿宋" w:hAnsi="仿宋" w:hint="eastAsia"/>
          <w:color w:val="000000"/>
          <w:szCs w:val="32"/>
        </w:rPr>
        <w:t>能够积极配合检查，法定代表人和签字评估师能够到场，部分评估师由于疫情、出差或离职等原因无法到场配合工作的，也都通过</w:t>
      </w:r>
      <w:r w:rsidRPr="00924BB8">
        <w:rPr>
          <w:rFonts w:ascii="仿宋" w:hAnsi="仿宋"/>
          <w:color w:val="000000"/>
          <w:szCs w:val="32"/>
        </w:rPr>
        <w:t>视频沟通或</w:t>
      </w:r>
      <w:r w:rsidRPr="00924BB8">
        <w:rPr>
          <w:rFonts w:ascii="仿宋" w:hAnsi="仿宋" w:hint="eastAsia"/>
          <w:color w:val="000000"/>
          <w:szCs w:val="32"/>
        </w:rPr>
        <w:t>授权委托的</w:t>
      </w:r>
      <w:r w:rsidRPr="00924BB8">
        <w:rPr>
          <w:rFonts w:ascii="仿宋" w:hAnsi="仿宋"/>
          <w:color w:val="000000"/>
          <w:szCs w:val="32"/>
        </w:rPr>
        <w:t>方式配合了检查工作</w:t>
      </w:r>
      <w:r w:rsidRPr="00924BB8">
        <w:rPr>
          <w:rFonts w:ascii="仿宋" w:hAnsi="仿宋" w:hint="eastAsia"/>
          <w:color w:val="000000"/>
          <w:szCs w:val="32"/>
        </w:rPr>
        <w:t>。</w:t>
      </w:r>
    </w:p>
    <w:p w14:paraId="7850451F" w14:textId="0CD9689E" w:rsidR="00512E04" w:rsidRPr="00924BB8" w:rsidRDefault="00512E04" w:rsidP="00C7689C">
      <w:pPr>
        <w:spacing w:line="560" w:lineRule="exact"/>
        <w:ind w:firstLineChars="201" w:firstLine="643"/>
        <w:rPr>
          <w:rFonts w:ascii="仿宋" w:hAnsi="仿宋"/>
          <w:color w:val="000000"/>
          <w:szCs w:val="32"/>
        </w:rPr>
      </w:pPr>
      <w:r w:rsidRPr="00924BB8">
        <w:rPr>
          <w:rFonts w:ascii="仿宋" w:hAnsi="仿宋" w:hint="eastAsia"/>
          <w:color w:val="000000"/>
          <w:szCs w:val="32"/>
        </w:rPr>
        <w:t>检查组综合上报资料和现场检查情况对</w:t>
      </w:r>
      <w:r w:rsidR="00B913C4">
        <w:rPr>
          <w:rFonts w:ascii="仿宋" w:hAnsi="仿宋"/>
          <w:color w:val="000000"/>
          <w:szCs w:val="32"/>
        </w:rPr>
        <w:t>我会负责</w:t>
      </w:r>
      <w:r w:rsidR="00833F84" w:rsidRPr="00153BA9">
        <w:rPr>
          <w:rFonts w:ascii="仿宋" w:hAnsi="仿宋"/>
          <w:color w:val="000000"/>
          <w:szCs w:val="32"/>
        </w:rPr>
        <w:t>检查</w:t>
      </w:r>
      <w:r w:rsidR="00833F84" w:rsidRPr="00153BA9">
        <w:rPr>
          <w:rFonts w:ascii="仿宋" w:hAnsi="仿宋" w:hint="eastAsia"/>
          <w:color w:val="000000"/>
          <w:szCs w:val="32"/>
        </w:rPr>
        <w:t>的</w:t>
      </w:r>
      <w:r w:rsidR="00833F84" w:rsidRPr="00153BA9">
        <w:rPr>
          <w:rFonts w:ascii="仿宋" w:hAnsi="仿宋"/>
          <w:color w:val="000000"/>
          <w:szCs w:val="32"/>
        </w:rPr>
        <w:t>30家</w:t>
      </w:r>
      <w:r w:rsidR="00F00B69" w:rsidRPr="00B32101">
        <w:rPr>
          <w:rFonts w:ascii="仿宋" w:hAnsi="仿宋" w:hint="eastAsia"/>
          <w:color w:val="000000"/>
          <w:szCs w:val="32"/>
        </w:rPr>
        <w:t>资产评估机构</w:t>
      </w:r>
      <w:r w:rsidRPr="00924BB8">
        <w:rPr>
          <w:rFonts w:ascii="仿宋" w:hAnsi="仿宋" w:hint="eastAsia"/>
          <w:color w:val="000000"/>
          <w:szCs w:val="32"/>
        </w:rPr>
        <w:t>进行</w:t>
      </w:r>
      <w:r w:rsidRPr="00924BB8">
        <w:rPr>
          <w:rFonts w:ascii="仿宋" w:hAnsi="仿宋"/>
          <w:color w:val="000000"/>
          <w:szCs w:val="32"/>
        </w:rPr>
        <w:t>了评级</w:t>
      </w:r>
      <w:r w:rsidRPr="00924BB8">
        <w:rPr>
          <w:rFonts w:ascii="仿宋" w:hAnsi="仿宋" w:hint="eastAsia"/>
          <w:color w:val="000000"/>
          <w:szCs w:val="32"/>
        </w:rPr>
        <w:t>，本年评级结果</w:t>
      </w:r>
      <w:r w:rsidRPr="00924BB8">
        <w:rPr>
          <w:rFonts w:ascii="仿宋" w:hAnsi="仿宋"/>
          <w:color w:val="000000"/>
          <w:szCs w:val="32"/>
        </w:rPr>
        <w:t>A到B-的17</w:t>
      </w:r>
      <w:r w:rsidRPr="00924BB8">
        <w:rPr>
          <w:rFonts w:ascii="仿宋" w:hAnsi="仿宋" w:hint="eastAsia"/>
          <w:color w:val="000000"/>
          <w:szCs w:val="32"/>
        </w:rPr>
        <w:t>家</w:t>
      </w:r>
      <w:r w:rsidRPr="00924BB8">
        <w:rPr>
          <w:rFonts w:ascii="仿宋" w:hAnsi="仿宋"/>
          <w:color w:val="000000"/>
          <w:szCs w:val="32"/>
        </w:rPr>
        <w:t>；评级结果C的6家；评级结果</w:t>
      </w:r>
      <w:r w:rsidRPr="00924BB8">
        <w:rPr>
          <w:rFonts w:ascii="仿宋" w:hAnsi="仿宋" w:hint="eastAsia"/>
          <w:color w:val="000000"/>
          <w:szCs w:val="32"/>
        </w:rPr>
        <w:t>为</w:t>
      </w:r>
      <w:r w:rsidRPr="00924BB8">
        <w:rPr>
          <w:rFonts w:ascii="仿宋" w:hAnsi="仿宋"/>
          <w:color w:val="000000"/>
          <w:szCs w:val="32"/>
        </w:rPr>
        <w:t>D的2家；另有5</w:t>
      </w:r>
      <w:r w:rsidRPr="00924BB8">
        <w:rPr>
          <w:rFonts w:ascii="仿宋" w:hAnsi="仿宋" w:hint="eastAsia"/>
          <w:color w:val="000000"/>
          <w:szCs w:val="32"/>
        </w:rPr>
        <w:t>家为新</w:t>
      </w:r>
      <w:r w:rsidRPr="00924BB8">
        <w:rPr>
          <w:rFonts w:ascii="仿宋" w:hAnsi="仿宋"/>
          <w:color w:val="000000"/>
          <w:szCs w:val="32"/>
        </w:rPr>
        <w:t>备案</w:t>
      </w:r>
      <w:r w:rsidR="00F131DC" w:rsidRPr="00B32101">
        <w:rPr>
          <w:rFonts w:ascii="仿宋" w:hAnsi="仿宋" w:hint="eastAsia"/>
          <w:color w:val="000000"/>
          <w:szCs w:val="32"/>
        </w:rPr>
        <w:t>资产评估机构</w:t>
      </w:r>
      <w:r w:rsidRPr="00924BB8">
        <w:rPr>
          <w:rFonts w:ascii="仿宋" w:hAnsi="仿宋"/>
          <w:color w:val="000000"/>
          <w:szCs w:val="32"/>
        </w:rPr>
        <w:t>，尚未出具资产评估报告,未参与</w:t>
      </w:r>
      <w:r w:rsidRPr="00924BB8">
        <w:rPr>
          <w:rFonts w:ascii="仿宋" w:hAnsi="仿宋" w:hint="eastAsia"/>
          <w:color w:val="000000"/>
          <w:szCs w:val="32"/>
        </w:rPr>
        <w:t>评级</w:t>
      </w:r>
      <w:r w:rsidRPr="00924BB8">
        <w:rPr>
          <w:rFonts w:ascii="仿宋" w:hAnsi="仿宋"/>
          <w:color w:val="000000"/>
          <w:szCs w:val="32"/>
        </w:rPr>
        <w:t>。</w:t>
      </w:r>
    </w:p>
    <w:p w14:paraId="3A789C77" w14:textId="7D91D611" w:rsidR="00512E04" w:rsidRPr="00512E04" w:rsidRDefault="00512E04" w:rsidP="00C7689C">
      <w:pPr>
        <w:widowControl/>
        <w:spacing w:line="560" w:lineRule="exact"/>
        <w:ind w:firstLineChars="200" w:firstLine="640"/>
        <w:jc w:val="center"/>
        <w:rPr>
          <w:rFonts w:ascii="仿宋" w:hAnsi="仿宋"/>
          <w:szCs w:val="32"/>
        </w:rPr>
      </w:pPr>
      <w:r w:rsidRPr="00512E04">
        <w:rPr>
          <w:rFonts w:ascii="仿宋" w:hAnsi="仿宋" w:hint="eastAsia"/>
          <w:szCs w:val="32"/>
        </w:rPr>
        <w:t>表</w:t>
      </w:r>
      <w:r w:rsidR="003519ED">
        <w:rPr>
          <w:rFonts w:ascii="仿宋" w:hAnsi="仿宋"/>
          <w:szCs w:val="32"/>
        </w:rPr>
        <w:t>1</w:t>
      </w:r>
      <w:r w:rsidRPr="00512E04">
        <w:rPr>
          <w:rFonts w:ascii="仿宋" w:hAnsi="仿宋" w:hint="eastAsia"/>
          <w:szCs w:val="32"/>
        </w:rPr>
        <w:t xml:space="preserve">  被查</w:t>
      </w:r>
      <w:r w:rsidR="00F131DC" w:rsidRPr="00B32101">
        <w:rPr>
          <w:rFonts w:ascii="仿宋" w:hAnsi="仿宋" w:hint="eastAsia"/>
          <w:color w:val="000000"/>
          <w:szCs w:val="32"/>
        </w:rPr>
        <w:t>资产评估机构</w:t>
      </w:r>
      <w:r w:rsidRPr="00512E04">
        <w:rPr>
          <w:rFonts w:ascii="仿宋" w:hAnsi="仿宋" w:hint="eastAsia"/>
          <w:szCs w:val="32"/>
        </w:rPr>
        <w:t>评级</w:t>
      </w:r>
      <w:r w:rsidRPr="00512E04">
        <w:rPr>
          <w:rFonts w:ascii="仿宋" w:hAnsi="仿宋"/>
          <w:szCs w:val="32"/>
        </w:rPr>
        <w:t>统计表</w:t>
      </w:r>
    </w:p>
    <w:tbl>
      <w:tblPr>
        <w:tblStyle w:val="ab"/>
        <w:tblW w:w="0" w:type="auto"/>
        <w:tblLook w:val="04A0" w:firstRow="1" w:lastRow="0" w:firstColumn="1" w:lastColumn="0" w:noHBand="0" w:noVBand="1"/>
      </w:tblPr>
      <w:tblGrid>
        <w:gridCol w:w="1382"/>
        <w:gridCol w:w="1382"/>
        <w:gridCol w:w="1383"/>
        <w:gridCol w:w="1383"/>
        <w:gridCol w:w="1383"/>
        <w:gridCol w:w="1383"/>
      </w:tblGrid>
      <w:tr w:rsidR="00512E04" w14:paraId="726679D9" w14:textId="77777777" w:rsidTr="00BE2348">
        <w:tc>
          <w:tcPr>
            <w:tcW w:w="1382" w:type="dxa"/>
          </w:tcPr>
          <w:p w14:paraId="401751C7" w14:textId="77777777" w:rsidR="00512E04" w:rsidRPr="001B3AE8" w:rsidRDefault="00512E04" w:rsidP="00C7689C">
            <w:pPr>
              <w:widowControl/>
              <w:spacing w:line="560" w:lineRule="exact"/>
              <w:jc w:val="center"/>
              <w:rPr>
                <w:rFonts w:ascii="仿宋" w:hAnsi="仿宋"/>
                <w:sz w:val="24"/>
                <w:szCs w:val="24"/>
              </w:rPr>
            </w:pPr>
            <w:r w:rsidRPr="001B3AE8">
              <w:rPr>
                <w:rFonts w:ascii="仿宋" w:hAnsi="仿宋" w:hint="eastAsia"/>
                <w:sz w:val="24"/>
                <w:szCs w:val="24"/>
              </w:rPr>
              <w:t>评级</w:t>
            </w:r>
          </w:p>
        </w:tc>
        <w:tc>
          <w:tcPr>
            <w:tcW w:w="1382" w:type="dxa"/>
          </w:tcPr>
          <w:p w14:paraId="59A9233F" w14:textId="77777777" w:rsidR="00512E04" w:rsidRPr="001B3AE8" w:rsidRDefault="00512E04" w:rsidP="00C7689C">
            <w:pPr>
              <w:widowControl/>
              <w:spacing w:line="560" w:lineRule="exact"/>
              <w:jc w:val="center"/>
              <w:rPr>
                <w:rFonts w:ascii="仿宋" w:hAnsi="仿宋"/>
                <w:sz w:val="24"/>
                <w:szCs w:val="24"/>
              </w:rPr>
            </w:pPr>
            <w:r w:rsidRPr="001B3AE8">
              <w:rPr>
                <w:rFonts w:ascii="仿宋" w:hAnsi="仿宋" w:hint="eastAsia"/>
                <w:sz w:val="24"/>
                <w:szCs w:val="24"/>
              </w:rPr>
              <w:t>A～</w:t>
            </w:r>
            <w:r w:rsidRPr="001B3AE8">
              <w:rPr>
                <w:rFonts w:ascii="仿宋" w:hAnsi="仿宋"/>
                <w:sz w:val="24"/>
                <w:szCs w:val="24"/>
              </w:rPr>
              <w:t>B-</w:t>
            </w:r>
          </w:p>
        </w:tc>
        <w:tc>
          <w:tcPr>
            <w:tcW w:w="1383" w:type="dxa"/>
          </w:tcPr>
          <w:p w14:paraId="48BA0D90" w14:textId="77777777" w:rsidR="00512E04" w:rsidRPr="001B3AE8" w:rsidRDefault="00512E04" w:rsidP="00C7689C">
            <w:pPr>
              <w:widowControl/>
              <w:spacing w:line="560" w:lineRule="exact"/>
              <w:jc w:val="center"/>
              <w:rPr>
                <w:rFonts w:ascii="仿宋" w:hAnsi="仿宋"/>
                <w:sz w:val="24"/>
                <w:szCs w:val="24"/>
              </w:rPr>
            </w:pPr>
            <w:r w:rsidRPr="001B3AE8">
              <w:rPr>
                <w:rFonts w:ascii="仿宋" w:hAnsi="仿宋" w:hint="eastAsia"/>
                <w:sz w:val="24"/>
                <w:szCs w:val="24"/>
              </w:rPr>
              <w:t>C</w:t>
            </w:r>
          </w:p>
        </w:tc>
        <w:tc>
          <w:tcPr>
            <w:tcW w:w="1383" w:type="dxa"/>
          </w:tcPr>
          <w:p w14:paraId="24A739D0" w14:textId="77777777" w:rsidR="00512E04" w:rsidRPr="001B3AE8" w:rsidRDefault="00512E04" w:rsidP="00C7689C">
            <w:pPr>
              <w:widowControl/>
              <w:spacing w:line="560" w:lineRule="exact"/>
              <w:jc w:val="center"/>
              <w:rPr>
                <w:rFonts w:ascii="仿宋" w:hAnsi="仿宋"/>
                <w:sz w:val="24"/>
                <w:szCs w:val="24"/>
              </w:rPr>
            </w:pPr>
            <w:r w:rsidRPr="001B3AE8">
              <w:rPr>
                <w:rFonts w:ascii="仿宋" w:hAnsi="仿宋" w:hint="eastAsia"/>
                <w:sz w:val="24"/>
                <w:szCs w:val="24"/>
              </w:rPr>
              <w:t>D</w:t>
            </w:r>
          </w:p>
        </w:tc>
        <w:tc>
          <w:tcPr>
            <w:tcW w:w="1383" w:type="dxa"/>
          </w:tcPr>
          <w:p w14:paraId="3E6194A3" w14:textId="77777777" w:rsidR="00512E04" w:rsidRPr="001B3AE8" w:rsidRDefault="00512E04" w:rsidP="00C7689C">
            <w:pPr>
              <w:widowControl/>
              <w:spacing w:line="560" w:lineRule="exact"/>
              <w:jc w:val="center"/>
              <w:rPr>
                <w:rFonts w:ascii="仿宋" w:hAnsi="仿宋"/>
                <w:sz w:val="24"/>
                <w:szCs w:val="24"/>
              </w:rPr>
            </w:pPr>
            <w:r w:rsidRPr="001B3AE8">
              <w:rPr>
                <w:rFonts w:ascii="仿宋" w:hAnsi="仿宋" w:hint="eastAsia"/>
                <w:sz w:val="24"/>
                <w:szCs w:val="24"/>
              </w:rPr>
              <w:t>不适用</w:t>
            </w:r>
          </w:p>
        </w:tc>
        <w:tc>
          <w:tcPr>
            <w:tcW w:w="1383" w:type="dxa"/>
          </w:tcPr>
          <w:p w14:paraId="40901445" w14:textId="77777777" w:rsidR="00512E04" w:rsidRPr="001B3AE8" w:rsidRDefault="00512E04" w:rsidP="00C7689C">
            <w:pPr>
              <w:widowControl/>
              <w:spacing w:line="560" w:lineRule="exact"/>
              <w:jc w:val="center"/>
              <w:rPr>
                <w:rFonts w:ascii="仿宋" w:hAnsi="仿宋"/>
                <w:sz w:val="24"/>
                <w:szCs w:val="24"/>
              </w:rPr>
            </w:pPr>
            <w:r w:rsidRPr="001B3AE8">
              <w:rPr>
                <w:rFonts w:ascii="仿宋" w:hAnsi="仿宋" w:hint="eastAsia"/>
                <w:sz w:val="24"/>
                <w:szCs w:val="24"/>
              </w:rPr>
              <w:t>合计</w:t>
            </w:r>
          </w:p>
        </w:tc>
      </w:tr>
      <w:tr w:rsidR="00512E04" w14:paraId="570E91C4" w14:textId="77777777" w:rsidTr="00BE2348">
        <w:tc>
          <w:tcPr>
            <w:tcW w:w="1382" w:type="dxa"/>
          </w:tcPr>
          <w:p w14:paraId="605D716A" w14:textId="77777777" w:rsidR="00512E04" w:rsidRPr="001B3AE8" w:rsidRDefault="00512E04" w:rsidP="00C7689C">
            <w:pPr>
              <w:widowControl/>
              <w:spacing w:line="560" w:lineRule="exact"/>
              <w:jc w:val="center"/>
              <w:rPr>
                <w:rFonts w:ascii="仿宋" w:hAnsi="仿宋"/>
                <w:sz w:val="24"/>
                <w:szCs w:val="24"/>
              </w:rPr>
            </w:pPr>
            <w:r w:rsidRPr="001B3AE8">
              <w:rPr>
                <w:rFonts w:ascii="仿宋" w:hAnsi="仿宋" w:hint="eastAsia"/>
                <w:sz w:val="24"/>
                <w:szCs w:val="24"/>
              </w:rPr>
              <w:t>机构</w:t>
            </w:r>
            <w:r w:rsidRPr="001B3AE8">
              <w:rPr>
                <w:rFonts w:ascii="仿宋" w:hAnsi="仿宋"/>
                <w:sz w:val="24"/>
                <w:szCs w:val="24"/>
              </w:rPr>
              <w:t>数量</w:t>
            </w:r>
          </w:p>
        </w:tc>
        <w:tc>
          <w:tcPr>
            <w:tcW w:w="1382" w:type="dxa"/>
          </w:tcPr>
          <w:p w14:paraId="7BD4EBCF" w14:textId="77777777" w:rsidR="00512E04" w:rsidRPr="001B3AE8" w:rsidRDefault="00512E04" w:rsidP="00C7689C">
            <w:pPr>
              <w:widowControl/>
              <w:spacing w:line="560" w:lineRule="exact"/>
              <w:jc w:val="center"/>
              <w:rPr>
                <w:rFonts w:ascii="仿宋" w:hAnsi="仿宋"/>
                <w:sz w:val="24"/>
                <w:szCs w:val="24"/>
              </w:rPr>
            </w:pPr>
            <w:r>
              <w:rPr>
                <w:rFonts w:ascii="仿宋" w:hAnsi="仿宋" w:hint="eastAsia"/>
                <w:sz w:val="24"/>
                <w:szCs w:val="24"/>
              </w:rPr>
              <w:t>17</w:t>
            </w:r>
          </w:p>
        </w:tc>
        <w:tc>
          <w:tcPr>
            <w:tcW w:w="1383" w:type="dxa"/>
          </w:tcPr>
          <w:p w14:paraId="32677184" w14:textId="77777777" w:rsidR="00512E04" w:rsidRPr="001B3AE8" w:rsidRDefault="00512E04" w:rsidP="00C7689C">
            <w:pPr>
              <w:widowControl/>
              <w:spacing w:line="560" w:lineRule="exact"/>
              <w:jc w:val="center"/>
              <w:rPr>
                <w:rFonts w:ascii="仿宋" w:hAnsi="仿宋"/>
                <w:sz w:val="24"/>
                <w:szCs w:val="24"/>
              </w:rPr>
            </w:pPr>
            <w:r>
              <w:rPr>
                <w:rFonts w:ascii="仿宋" w:hAnsi="仿宋" w:hint="eastAsia"/>
                <w:sz w:val="24"/>
                <w:szCs w:val="24"/>
              </w:rPr>
              <w:t>6</w:t>
            </w:r>
          </w:p>
        </w:tc>
        <w:tc>
          <w:tcPr>
            <w:tcW w:w="1383" w:type="dxa"/>
          </w:tcPr>
          <w:p w14:paraId="457A9E9C" w14:textId="77777777" w:rsidR="00512E04" w:rsidRPr="001B3AE8" w:rsidRDefault="00512E04" w:rsidP="00C7689C">
            <w:pPr>
              <w:widowControl/>
              <w:spacing w:line="560" w:lineRule="exact"/>
              <w:jc w:val="center"/>
              <w:rPr>
                <w:rFonts w:ascii="仿宋" w:hAnsi="仿宋"/>
                <w:sz w:val="24"/>
                <w:szCs w:val="24"/>
              </w:rPr>
            </w:pPr>
            <w:r>
              <w:rPr>
                <w:rFonts w:ascii="仿宋" w:hAnsi="仿宋" w:hint="eastAsia"/>
                <w:sz w:val="24"/>
                <w:szCs w:val="24"/>
              </w:rPr>
              <w:t>2</w:t>
            </w:r>
          </w:p>
        </w:tc>
        <w:tc>
          <w:tcPr>
            <w:tcW w:w="1383" w:type="dxa"/>
          </w:tcPr>
          <w:p w14:paraId="0C238F5B" w14:textId="77777777" w:rsidR="00512E04" w:rsidRPr="001B3AE8" w:rsidRDefault="00512E04" w:rsidP="00C7689C">
            <w:pPr>
              <w:widowControl/>
              <w:spacing w:line="560" w:lineRule="exact"/>
              <w:jc w:val="center"/>
              <w:rPr>
                <w:rFonts w:ascii="仿宋" w:hAnsi="仿宋"/>
                <w:sz w:val="24"/>
                <w:szCs w:val="24"/>
              </w:rPr>
            </w:pPr>
            <w:r>
              <w:rPr>
                <w:rFonts w:ascii="仿宋" w:hAnsi="仿宋" w:hint="eastAsia"/>
                <w:sz w:val="24"/>
                <w:szCs w:val="24"/>
              </w:rPr>
              <w:t>5</w:t>
            </w:r>
          </w:p>
        </w:tc>
        <w:tc>
          <w:tcPr>
            <w:tcW w:w="1383" w:type="dxa"/>
          </w:tcPr>
          <w:p w14:paraId="4B3F50E0" w14:textId="77777777" w:rsidR="00512E04" w:rsidRPr="001B3AE8" w:rsidRDefault="00512E04" w:rsidP="00C7689C">
            <w:pPr>
              <w:widowControl/>
              <w:spacing w:line="560" w:lineRule="exact"/>
              <w:jc w:val="center"/>
              <w:rPr>
                <w:rFonts w:ascii="仿宋" w:hAnsi="仿宋"/>
                <w:sz w:val="24"/>
                <w:szCs w:val="24"/>
              </w:rPr>
            </w:pPr>
            <w:r>
              <w:rPr>
                <w:rFonts w:ascii="仿宋" w:hAnsi="仿宋" w:hint="eastAsia"/>
                <w:sz w:val="24"/>
                <w:szCs w:val="24"/>
              </w:rPr>
              <w:t>30</w:t>
            </w:r>
          </w:p>
        </w:tc>
      </w:tr>
      <w:tr w:rsidR="00512E04" w14:paraId="221773B8" w14:textId="77777777" w:rsidTr="00BE2348">
        <w:tc>
          <w:tcPr>
            <w:tcW w:w="1382" w:type="dxa"/>
          </w:tcPr>
          <w:p w14:paraId="64FAF7B9" w14:textId="77777777" w:rsidR="00512E04" w:rsidRPr="001B3AE8" w:rsidRDefault="00512E04" w:rsidP="00C7689C">
            <w:pPr>
              <w:widowControl/>
              <w:spacing w:line="560" w:lineRule="exact"/>
              <w:jc w:val="center"/>
              <w:rPr>
                <w:rFonts w:ascii="仿宋" w:hAnsi="仿宋"/>
                <w:sz w:val="24"/>
                <w:szCs w:val="24"/>
              </w:rPr>
            </w:pPr>
            <w:r w:rsidRPr="001B3AE8">
              <w:rPr>
                <w:rFonts w:ascii="仿宋" w:hAnsi="仿宋" w:hint="eastAsia"/>
                <w:sz w:val="24"/>
                <w:szCs w:val="24"/>
              </w:rPr>
              <w:t>占比</w:t>
            </w:r>
            <w:r w:rsidRPr="001B3AE8">
              <w:rPr>
                <w:rFonts w:ascii="仿宋" w:hAnsi="仿宋"/>
                <w:sz w:val="24"/>
                <w:szCs w:val="24"/>
              </w:rPr>
              <w:t>（</w:t>
            </w:r>
            <w:r w:rsidRPr="001B3AE8">
              <w:rPr>
                <w:rFonts w:ascii="仿宋" w:hAnsi="仿宋" w:hint="eastAsia"/>
                <w:sz w:val="24"/>
                <w:szCs w:val="24"/>
              </w:rPr>
              <w:t>%</w:t>
            </w:r>
            <w:r w:rsidRPr="001B3AE8">
              <w:rPr>
                <w:rFonts w:ascii="仿宋" w:hAnsi="仿宋"/>
                <w:sz w:val="24"/>
                <w:szCs w:val="24"/>
              </w:rPr>
              <w:t>）</w:t>
            </w:r>
          </w:p>
        </w:tc>
        <w:tc>
          <w:tcPr>
            <w:tcW w:w="1382" w:type="dxa"/>
          </w:tcPr>
          <w:p w14:paraId="0AFE6727" w14:textId="77777777" w:rsidR="00512E04" w:rsidRPr="001B3AE8" w:rsidRDefault="00512E04" w:rsidP="00C7689C">
            <w:pPr>
              <w:widowControl/>
              <w:spacing w:line="560" w:lineRule="exact"/>
              <w:jc w:val="center"/>
              <w:rPr>
                <w:rFonts w:ascii="仿宋" w:hAnsi="仿宋"/>
                <w:sz w:val="24"/>
                <w:szCs w:val="24"/>
              </w:rPr>
            </w:pPr>
            <w:r>
              <w:rPr>
                <w:rFonts w:ascii="仿宋" w:hAnsi="仿宋" w:hint="eastAsia"/>
                <w:sz w:val="24"/>
                <w:szCs w:val="24"/>
              </w:rPr>
              <w:t>56.70</w:t>
            </w:r>
          </w:p>
        </w:tc>
        <w:tc>
          <w:tcPr>
            <w:tcW w:w="1383" w:type="dxa"/>
          </w:tcPr>
          <w:p w14:paraId="5CC7E8B5" w14:textId="77777777" w:rsidR="00512E04" w:rsidRPr="001B3AE8" w:rsidRDefault="00512E04" w:rsidP="00C7689C">
            <w:pPr>
              <w:widowControl/>
              <w:spacing w:line="560" w:lineRule="exact"/>
              <w:jc w:val="center"/>
              <w:rPr>
                <w:rFonts w:ascii="仿宋" w:hAnsi="仿宋"/>
                <w:sz w:val="24"/>
                <w:szCs w:val="24"/>
              </w:rPr>
            </w:pPr>
            <w:r>
              <w:rPr>
                <w:rFonts w:ascii="仿宋" w:hAnsi="仿宋" w:hint="eastAsia"/>
                <w:sz w:val="24"/>
                <w:szCs w:val="24"/>
              </w:rPr>
              <w:t>20</w:t>
            </w:r>
          </w:p>
        </w:tc>
        <w:tc>
          <w:tcPr>
            <w:tcW w:w="1383" w:type="dxa"/>
          </w:tcPr>
          <w:p w14:paraId="7C3741AA" w14:textId="77777777" w:rsidR="00512E04" w:rsidRPr="001B3AE8" w:rsidRDefault="00512E04" w:rsidP="00C7689C">
            <w:pPr>
              <w:widowControl/>
              <w:spacing w:line="560" w:lineRule="exact"/>
              <w:jc w:val="center"/>
              <w:rPr>
                <w:rFonts w:ascii="仿宋" w:hAnsi="仿宋"/>
                <w:sz w:val="24"/>
                <w:szCs w:val="24"/>
              </w:rPr>
            </w:pPr>
            <w:r>
              <w:rPr>
                <w:rFonts w:ascii="仿宋" w:hAnsi="仿宋" w:hint="eastAsia"/>
                <w:sz w:val="24"/>
                <w:szCs w:val="24"/>
              </w:rPr>
              <w:t>6.70</w:t>
            </w:r>
          </w:p>
        </w:tc>
        <w:tc>
          <w:tcPr>
            <w:tcW w:w="1383" w:type="dxa"/>
          </w:tcPr>
          <w:p w14:paraId="6EDF15C2" w14:textId="77777777" w:rsidR="00512E04" w:rsidRPr="001B3AE8" w:rsidRDefault="00512E04" w:rsidP="00C7689C">
            <w:pPr>
              <w:widowControl/>
              <w:spacing w:line="560" w:lineRule="exact"/>
              <w:jc w:val="center"/>
              <w:rPr>
                <w:rFonts w:ascii="仿宋" w:hAnsi="仿宋"/>
                <w:sz w:val="24"/>
                <w:szCs w:val="24"/>
              </w:rPr>
            </w:pPr>
            <w:r>
              <w:rPr>
                <w:rFonts w:ascii="仿宋" w:hAnsi="仿宋" w:hint="eastAsia"/>
                <w:sz w:val="24"/>
                <w:szCs w:val="24"/>
              </w:rPr>
              <w:t>16.70</w:t>
            </w:r>
          </w:p>
        </w:tc>
        <w:tc>
          <w:tcPr>
            <w:tcW w:w="1383" w:type="dxa"/>
          </w:tcPr>
          <w:p w14:paraId="7F52AF2E" w14:textId="77777777" w:rsidR="00512E04" w:rsidRPr="001B3AE8" w:rsidRDefault="00512E04" w:rsidP="00C7689C">
            <w:pPr>
              <w:widowControl/>
              <w:spacing w:line="560" w:lineRule="exact"/>
              <w:jc w:val="center"/>
              <w:rPr>
                <w:rFonts w:ascii="仿宋" w:hAnsi="仿宋"/>
                <w:sz w:val="24"/>
                <w:szCs w:val="24"/>
              </w:rPr>
            </w:pPr>
            <w:r>
              <w:rPr>
                <w:rFonts w:ascii="仿宋" w:hAnsi="仿宋" w:hint="eastAsia"/>
                <w:sz w:val="24"/>
                <w:szCs w:val="24"/>
              </w:rPr>
              <w:t>100</w:t>
            </w:r>
          </w:p>
        </w:tc>
      </w:tr>
    </w:tbl>
    <w:p w14:paraId="15EE0B66" w14:textId="6268C3D1" w:rsidR="004E0B92" w:rsidRDefault="00512E04" w:rsidP="00C7689C">
      <w:pPr>
        <w:pStyle w:val="a8"/>
        <w:spacing w:line="560" w:lineRule="exact"/>
        <w:ind w:firstLineChars="0" w:firstLine="0"/>
        <w:rPr>
          <w:rFonts w:ascii="仿宋" w:hAnsi="仿宋"/>
          <w:i/>
          <w:sz w:val="24"/>
          <w:szCs w:val="24"/>
        </w:rPr>
      </w:pPr>
      <w:r w:rsidRPr="00512E04">
        <w:rPr>
          <w:rFonts w:ascii="仿宋" w:hAnsi="仿宋"/>
          <w:i/>
          <w:sz w:val="24"/>
          <w:szCs w:val="24"/>
        </w:rPr>
        <w:t>注</w:t>
      </w:r>
      <w:r w:rsidRPr="00512E04">
        <w:rPr>
          <w:rFonts w:ascii="仿宋" w:hAnsi="仿宋" w:hint="eastAsia"/>
          <w:i/>
          <w:sz w:val="24"/>
          <w:szCs w:val="24"/>
        </w:rPr>
        <w:t>：本次检查的评价标准以组为单位、用A、B、C、D表示，A为好，D为差，</w:t>
      </w:r>
      <w:r w:rsidR="0038210A">
        <w:rPr>
          <w:rFonts w:ascii="仿宋" w:hAnsi="仿宋" w:hint="eastAsia"/>
          <w:i/>
          <w:sz w:val="24"/>
          <w:szCs w:val="24"/>
        </w:rPr>
        <w:t>B、</w:t>
      </w:r>
      <w:r w:rsidR="0038210A">
        <w:rPr>
          <w:rFonts w:ascii="仿宋" w:hAnsi="仿宋" w:hint="eastAsia"/>
          <w:i/>
          <w:sz w:val="24"/>
          <w:szCs w:val="24"/>
        </w:rPr>
        <w:lastRenderedPageBreak/>
        <w:t>C介于</w:t>
      </w:r>
      <w:r w:rsidR="0038210A">
        <w:rPr>
          <w:rFonts w:ascii="仿宋" w:hAnsi="仿宋"/>
          <w:i/>
          <w:sz w:val="24"/>
          <w:szCs w:val="24"/>
        </w:rPr>
        <w:t>二者之间</w:t>
      </w:r>
      <w:r w:rsidRPr="00512E04">
        <w:rPr>
          <w:rFonts w:ascii="仿宋" w:hAnsi="仿宋" w:hint="eastAsia"/>
          <w:i/>
          <w:sz w:val="24"/>
          <w:szCs w:val="24"/>
        </w:rPr>
        <w:t>。</w:t>
      </w:r>
    </w:p>
    <w:p w14:paraId="22C90F39" w14:textId="0B8F3BD6" w:rsidR="00F40B4C" w:rsidRPr="00924BB8" w:rsidRDefault="00B913C4" w:rsidP="00C7689C">
      <w:pPr>
        <w:pStyle w:val="a8"/>
        <w:widowControl/>
        <w:numPr>
          <w:ilvl w:val="0"/>
          <w:numId w:val="1"/>
        </w:numPr>
        <w:spacing w:line="560" w:lineRule="exact"/>
        <w:ind w:firstLineChars="0"/>
        <w:rPr>
          <w:rFonts w:ascii="黑体" w:eastAsia="黑体" w:hAnsi="黑体"/>
          <w:color w:val="000000"/>
          <w:szCs w:val="32"/>
        </w:rPr>
      </w:pPr>
      <w:r>
        <w:rPr>
          <w:rFonts w:ascii="黑体" w:eastAsia="黑体" w:hAnsi="黑体"/>
          <w:color w:val="000000"/>
          <w:szCs w:val="32"/>
        </w:rPr>
        <w:t>我会负责</w:t>
      </w:r>
      <w:r w:rsidR="00DC2A08" w:rsidRPr="00924BB8">
        <w:rPr>
          <w:rFonts w:ascii="黑体" w:eastAsia="黑体" w:hAnsi="黑体"/>
          <w:color w:val="000000"/>
          <w:szCs w:val="32"/>
        </w:rPr>
        <w:t>检</w:t>
      </w:r>
      <w:r w:rsidR="00F40B4C" w:rsidRPr="00924BB8">
        <w:rPr>
          <w:rFonts w:ascii="黑体" w:eastAsia="黑体" w:hAnsi="黑体"/>
          <w:color w:val="000000"/>
          <w:szCs w:val="32"/>
        </w:rPr>
        <w:t>查</w:t>
      </w:r>
      <w:r w:rsidR="00833F84">
        <w:rPr>
          <w:rFonts w:ascii="黑体" w:eastAsia="黑体" w:hAnsi="黑体" w:hint="eastAsia"/>
          <w:color w:val="000000"/>
          <w:szCs w:val="32"/>
        </w:rPr>
        <w:t>的30家</w:t>
      </w:r>
      <w:r w:rsidR="00DC2A08" w:rsidRPr="00924BB8">
        <w:rPr>
          <w:rFonts w:ascii="黑体" w:eastAsia="黑体" w:hAnsi="黑体"/>
          <w:color w:val="000000"/>
          <w:szCs w:val="32"/>
        </w:rPr>
        <w:t>资产评估</w:t>
      </w:r>
      <w:r w:rsidR="00F40B4C" w:rsidRPr="00924BB8">
        <w:rPr>
          <w:rFonts w:ascii="黑体" w:eastAsia="黑体" w:hAnsi="黑体"/>
          <w:color w:val="000000"/>
          <w:szCs w:val="32"/>
        </w:rPr>
        <w:t>机构</w:t>
      </w:r>
      <w:r w:rsidR="00323421" w:rsidRPr="00924BB8">
        <w:rPr>
          <w:rFonts w:ascii="黑体" w:eastAsia="黑体" w:hAnsi="黑体" w:hint="eastAsia"/>
          <w:color w:val="000000"/>
          <w:szCs w:val="32"/>
        </w:rPr>
        <w:t>现状分析</w:t>
      </w:r>
    </w:p>
    <w:p w14:paraId="31A3710B" w14:textId="5ECE425C" w:rsidR="006E7D86" w:rsidRPr="00924BB8" w:rsidRDefault="006E7D86" w:rsidP="00C7689C">
      <w:pPr>
        <w:spacing w:line="560" w:lineRule="exact"/>
        <w:ind w:firstLineChars="201" w:firstLine="643"/>
        <w:rPr>
          <w:rFonts w:ascii="仿宋" w:hAnsi="仿宋"/>
          <w:color w:val="000000"/>
          <w:szCs w:val="32"/>
        </w:rPr>
      </w:pPr>
      <w:r w:rsidRPr="00924BB8">
        <w:rPr>
          <w:rFonts w:ascii="仿宋" w:hAnsi="仿宋" w:hint="eastAsia"/>
          <w:color w:val="000000"/>
          <w:szCs w:val="32"/>
        </w:rPr>
        <w:t>通过查阅资料、访谈以及深入现场检查</w:t>
      </w:r>
      <w:r w:rsidR="00606664" w:rsidRPr="00924BB8">
        <w:rPr>
          <w:rFonts w:ascii="仿宋" w:hAnsi="仿宋" w:hint="eastAsia"/>
          <w:color w:val="000000"/>
          <w:szCs w:val="32"/>
        </w:rPr>
        <w:t>资产</w:t>
      </w:r>
      <w:r w:rsidRPr="00924BB8">
        <w:rPr>
          <w:rFonts w:ascii="仿宋" w:hAnsi="仿宋" w:hint="eastAsia"/>
          <w:color w:val="000000"/>
          <w:szCs w:val="32"/>
        </w:rPr>
        <w:t>评估报告底稿、资产评估报告，</w:t>
      </w:r>
      <w:r w:rsidR="00736192" w:rsidRPr="00924BB8">
        <w:rPr>
          <w:rFonts w:ascii="仿宋" w:hAnsi="仿宋" w:hint="eastAsia"/>
          <w:color w:val="000000"/>
          <w:szCs w:val="32"/>
        </w:rPr>
        <w:t>我</w:t>
      </w:r>
      <w:r w:rsidRPr="00924BB8">
        <w:rPr>
          <w:rFonts w:ascii="仿宋" w:hAnsi="仿宋" w:hint="eastAsia"/>
          <w:color w:val="000000"/>
          <w:szCs w:val="32"/>
        </w:rPr>
        <w:t>会对被检查</w:t>
      </w:r>
      <w:r w:rsidR="00F131DC" w:rsidRPr="00B32101">
        <w:rPr>
          <w:rFonts w:ascii="仿宋" w:hAnsi="仿宋" w:hint="eastAsia"/>
          <w:color w:val="000000"/>
          <w:szCs w:val="32"/>
        </w:rPr>
        <w:t>资产评估机构</w:t>
      </w:r>
      <w:r w:rsidR="00736192" w:rsidRPr="00924BB8">
        <w:rPr>
          <w:rFonts w:ascii="仿宋" w:hAnsi="仿宋" w:hint="eastAsia"/>
          <w:color w:val="000000"/>
          <w:szCs w:val="32"/>
        </w:rPr>
        <w:t>的</w:t>
      </w:r>
      <w:r w:rsidRPr="00924BB8">
        <w:rPr>
          <w:rFonts w:ascii="仿宋" w:hAnsi="仿宋" w:hint="eastAsia"/>
          <w:color w:val="000000"/>
          <w:szCs w:val="32"/>
        </w:rPr>
        <w:t>特点进行梳理，汇总情况如下：</w:t>
      </w:r>
    </w:p>
    <w:p w14:paraId="73E164BD" w14:textId="10C1BA31" w:rsidR="00736192" w:rsidRPr="00924BB8" w:rsidRDefault="00565D49" w:rsidP="00C7689C">
      <w:pPr>
        <w:pStyle w:val="a8"/>
        <w:widowControl/>
        <w:numPr>
          <w:ilvl w:val="0"/>
          <w:numId w:val="8"/>
        </w:numPr>
        <w:spacing w:line="560" w:lineRule="exact"/>
        <w:ind w:firstLineChars="0"/>
        <w:rPr>
          <w:rFonts w:ascii="楷体" w:eastAsia="楷体" w:hAnsi="楷体"/>
          <w:color w:val="000000"/>
          <w:szCs w:val="32"/>
        </w:rPr>
      </w:pPr>
      <w:r w:rsidRPr="00924BB8">
        <w:rPr>
          <w:rFonts w:ascii="楷体" w:eastAsia="楷体" w:hAnsi="楷体" w:hint="eastAsia"/>
          <w:color w:val="000000"/>
          <w:szCs w:val="32"/>
        </w:rPr>
        <w:t>总体</w:t>
      </w:r>
      <w:r w:rsidR="005857A3" w:rsidRPr="00924BB8">
        <w:rPr>
          <w:rFonts w:ascii="楷体" w:eastAsia="楷体" w:hAnsi="楷体" w:hint="eastAsia"/>
          <w:color w:val="000000"/>
          <w:szCs w:val="32"/>
        </w:rPr>
        <w:t>情况</w:t>
      </w:r>
    </w:p>
    <w:p w14:paraId="5A0AC838" w14:textId="4E059971" w:rsidR="00EB2411" w:rsidRPr="00924BB8" w:rsidRDefault="00EB2411" w:rsidP="00C7689C">
      <w:pPr>
        <w:spacing w:line="560" w:lineRule="exact"/>
        <w:ind w:firstLineChars="201" w:firstLine="643"/>
        <w:rPr>
          <w:rFonts w:ascii="仿宋" w:hAnsi="仿宋"/>
          <w:color w:val="000000"/>
          <w:szCs w:val="32"/>
        </w:rPr>
      </w:pPr>
      <w:r w:rsidRPr="00924BB8">
        <w:rPr>
          <w:rFonts w:ascii="仿宋" w:hAnsi="仿宋"/>
          <w:color w:val="000000"/>
          <w:szCs w:val="32"/>
        </w:rPr>
        <w:t>1.机构设立情况</w:t>
      </w:r>
    </w:p>
    <w:p w14:paraId="1AD72D5C" w14:textId="429BA601" w:rsidR="00D45420" w:rsidRPr="00924BB8" w:rsidRDefault="005857A3" w:rsidP="00C7689C">
      <w:pPr>
        <w:spacing w:line="560" w:lineRule="exact"/>
        <w:ind w:firstLineChars="201" w:firstLine="643"/>
        <w:rPr>
          <w:rFonts w:ascii="仿宋" w:hAnsi="仿宋"/>
          <w:color w:val="000000"/>
          <w:szCs w:val="32"/>
        </w:rPr>
      </w:pPr>
      <w:r w:rsidRPr="00924BB8">
        <w:rPr>
          <w:rFonts w:ascii="仿宋" w:hAnsi="仿宋"/>
          <w:color w:val="000000"/>
          <w:szCs w:val="32"/>
        </w:rPr>
        <w:t>30</w:t>
      </w:r>
      <w:r w:rsidRPr="00924BB8">
        <w:rPr>
          <w:rFonts w:ascii="仿宋" w:hAnsi="仿宋" w:hint="eastAsia"/>
          <w:color w:val="000000"/>
          <w:szCs w:val="32"/>
        </w:rPr>
        <w:t>家</w:t>
      </w:r>
      <w:r w:rsidR="00F131DC" w:rsidRPr="00B32101">
        <w:rPr>
          <w:rFonts w:ascii="仿宋" w:hAnsi="仿宋" w:hint="eastAsia"/>
          <w:color w:val="000000"/>
          <w:szCs w:val="32"/>
        </w:rPr>
        <w:t>被检查资产评估机构</w:t>
      </w:r>
      <w:r w:rsidRPr="00924BB8">
        <w:rPr>
          <w:rFonts w:ascii="仿宋" w:hAnsi="仿宋"/>
          <w:color w:val="000000"/>
          <w:szCs w:val="32"/>
        </w:rPr>
        <w:t>中</w:t>
      </w:r>
      <w:r w:rsidR="00716C31" w:rsidRPr="00924BB8">
        <w:rPr>
          <w:rFonts w:ascii="仿宋" w:hAnsi="仿宋"/>
          <w:color w:val="000000"/>
          <w:szCs w:val="32"/>
        </w:rPr>
        <w:t>29</w:t>
      </w:r>
      <w:r w:rsidR="00716C31">
        <w:rPr>
          <w:rFonts w:ascii="仿宋" w:hAnsi="仿宋"/>
          <w:color w:val="000000"/>
          <w:szCs w:val="32"/>
        </w:rPr>
        <w:t>家</w:t>
      </w:r>
      <w:r w:rsidR="00716C31" w:rsidRPr="00924BB8">
        <w:rPr>
          <w:rFonts w:ascii="仿宋" w:hAnsi="仿宋"/>
          <w:color w:val="000000"/>
          <w:szCs w:val="32"/>
        </w:rPr>
        <w:t>为有限责任公司</w:t>
      </w:r>
      <w:r w:rsidR="00716C31">
        <w:rPr>
          <w:rFonts w:ascii="仿宋" w:hAnsi="仿宋" w:hint="eastAsia"/>
          <w:color w:val="000000"/>
          <w:szCs w:val="32"/>
        </w:rPr>
        <w:t>，</w:t>
      </w:r>
      <w:r w:rsidR="00716C31">
        <w:rPr>
          <w:rFonts w:ascii="仿宋" w:hAnsi="仿宋"/>
          <w:color w:val="000000"/>
          <w:szCs w:val="32"/>
        </w:rPr>
        <w:t>另</w:t>
      </w:r>
      <w:r w:rsidRPr="00924BB8">
        <w:rPr>
          <w:rFonts w:ascii="仿宋" w:hAnsi="仿宋"/>
          <w:color w:val="000000"/>
          <w:szCs w:val="32"/>
        </w:rPr>
        <w:t>1家</w:t>
      </w:r>
      <w:r w:rsidR="00716C31">
        <w:rPr>
          <w:rFonts w:ascii="仿宋" w:hAnsi="仿宋"/>
          <w:color w:val="000000"/>
          <w:szCs w:val="32"/>
        </w:rPr>
        <w:t>为</w:t>
      </w:r>
      <w:r w:rsidRPr="00924BB8">
        <w:rPr>
          <w:rFonts w:ascii="仿宋" w:hAnsi="仿宋"/>
          <w:color w:val="000000"/>
          <w:szCs w:val="32"/>
        </w:rPr>
        <w:t>普通合伙。</w:t>
      </w:r>
    </w:p>
    <w:p w14:paraId="219C6F6D" w14:textId="272ED487" w:rsidR="00EB2411" w:rsidRPr="00924BB8" w:rsidRDefault="00EB2411" w:rsidP="00C7689C">
      <w:pPr>
        <w:spacing w:line="560" w:lineRule="exact"/>
        <w:ind w:firstLineChars="201" w:firstLine="643"/>
        <w:rPr>
          <w:rFonts w:ascii="仿宋" w:hAnsi="仿宋"/>
          <w:color w:val="000000"/>
          <w:szCs w:val="32"/>
        </w:rPr>
      </w:pPr>
      <w:r w:rsidRPr="00924BB8">
        <w:rPr>
          <w:rFonts w:ascii="仿宋" w:hAnsi="仿宋"/>
          <w:color w:val="000000"/>
          <w:szCs w:val="32"/>
        </w:rPr>
        <w:t>2.评估师人数情况</w:t>
      </w:r>
    </w:p>
    <w:p w14:paraId="4CACAF19" w14:textId="0D2615D2" w:rsidR="005857A3" w:rsidRDefault="005857A3" w:rsidP="00C7689C">
      <w:pPr>
        <w:spacing w:line="560" w:lineRule="exact"/>
        <w:ind w:firstLineChars="201" w:firstLine="643"/>
        <w:rPr>
          <w:rFonts w:ascii="仿宋" w:hAnsi="仿宋"/>
          <w:color w:val="000000"/>
          <w:szCs w:val="32"/>
        </w:rPr>
      </w:pPr>
      <w:r w:rsidRPr="00924BB8">
        <w:rPr>
          <w:rFonts w:ascii="仿宋" w:hAnsi="仿宋"/>
          <w:color w:val="000000"/>
          <w:szCs w:val="32"/>
        </w:rPr>
        <w:t>从</w:t>
      </w:r>
      <w:r w:rsidR="00F131DC" w:rsidRPr="00B32101">
        <w:rPr>
          <w:rFonts w:ascii="仿宋" w:hAnsi="仿宋" w:hint="eastAsia"/>
          <w:color w:val="000000"/>
          <w:szCs w:val="32"/>
        </w:rPr>
        <w:t>被检查资产评估机构</w:t>
      </w:r>
      <w:r w:rsidRPr="00924BB8">
        <w:rPr>
          <w:rFonts w:ascii="仿宋" w:hAnsi="仿宋"/>
          <w:color w:val="000000"/>
          <w:szCs w:val="32"/>
        </w:rPr>
        <w:t>资产评估师人数看，8人（不含）以下的9家，占被查机构30%（</w:t>
      </w:r>
      <w:r w:rsidRPr="00924BB8">
        <w:rPr>
          <w:rFonts w:ascii="仿宋" w:hAnsi="仿宋" w:hint="eastAsia"/>
          <w:color w:val="000000"/>
          <w:szCs w:val="32"/>
        </w:rPr>
        <w:t>见</w:t>
      </w:r>
      <w:r w:rsidRPr="00924BB8">
        <w:rPr>
          <w:rFonts w:ascii="仿宋" w:hAnsi="仿宋"/>
          <w:color w:val="000000"/>
          <w:szCs w:val="32"/>
        </w:rPr>
        <w:t>表2）；8-15</w:t>
      </w:r>
      <w:r w:rsidRPr="00924BB8">
        <w:rPr>
          <w:rFonts w:ascii="仿宋" w:hAnsi="仿宋" w:hint="eastAsia"/>
          <w:color w:val="000000"/>
          <w:szCs w:val="32"/>
        </w:rPr>
        <w:t>名</w:t>
      </w:r>
      <w:r w:rsidR="00D46CED" w:rsidRPr="00924BB8">
        <w:rPr>
          <w:rFonts w:ascii="仿宋" w:hAnsi="仿宋" w:hint="eastAsia"/>
          <w:color w:val="000000"/>
          <w:szCs w:val="32"/>
        </w:rPr>
        <w:t>（不含）</w:t>
      </w:r>
      <w:r w:rsidRPr="00924BB8">
        <w:rPr>
          <w:rFonts w:ascii="仿宋" w:hAnsi="仿宋"/>
          <w:color w:val="000000"/>
          <w:szCs w:val="32"/>
        </w:rPr>
        <w:t>19家，占被查</w:t>
      </w:r>
      <w:r w:rsidRPr="00924BB8">
        <w:rPr>
          <w:rFonts w:ascii="仿宋" w:hAnsi="仿宋" w:hint="eastAsia"/>
          <w:color w:val="000000"/>
          <w:szCs w:val="32"/>
        </w:rPr>
        <w:t>机构</w:t>
      </w:r>
      <w:r w:rsidRPr="00924BB8">
        <w:rPr>
          <w:rFonts w:ascii="仿宋" w:hAnsi="仿宋"/>
          <w:color w:val="000000"/>
          <w:szCs w:val="32"/>
        </w:rPr>
        <w:t>63.30%</w:t>
      </w:r>
      <w:r w:rsidRPr="00924BB8">
        <w:rPr>
          <w:rFonts w:ascii="仿宋" w:hAnsi="仿宋" w:hint="eastAsia"/>
          <w:color w:val="000000"/>
          <w:szCs w:val="32"/>
        </w:rPr>
        <w:t>；</w:t>
      </w:r>
      <w:r w:rsidRPr="00924BB8">
        <w:rPr>
          <w:rFonts w:ascii="仿宋" w:hAnsi="仿宋"/>
          <w:color w:val="000000"/>
          <w:szCs w:val="32"/>
        </w:rPr>
        <w:t>15名以上的2家，占</w:t>
      </w:r>
      <w:r w:rsidRPr="00924BB8">
        <w:rPr>
          <w:rFonts w:ascii="仿宋" w:hAnsi="仿宋" w:hint="eastAsia"/>
          <w:color w:val="000000"/>
          <w:szCs w:val="32"/>
        </w:rPr>
        <w:t>被</w:t>
      </w:r>
      <w:r w:rsidRPr="00924BB8">
        <w:rPr>
          <w:rFonts w:ascii="仿宋" w:hAnsi="仿宋"/>
          <w:color w:val="000000"/>
          <w:szCs w:val="32"/>
        </w:rPr>
        <w:t>查机构6.70%</w:t>
      </w:r>
      <w:r w:rsidRPr="00924BB8">
        <w:rPr>
          <w:rFonts w:ascii="仿宋" w:hAnsi="仿宋" w:hint="eastAsia"/>
          <w:color w:val="000000"/>
          <w:szCs w:val="32"/>
        </w:rPr>
        <w:t>。</w:t>
      </w:r>
    </w:p>
    <w:p w14:paraId="17C63571" w14:textId="23C2EF98" w:rsidR="005857A3" w:rsidRDefault="005857A3" w:rsidP="00C7689C">
      <w:pPr>
        <w:widowControl/>
        <w:spacing w:line="560" w:lineRule="exact"/>
        <w:jc w:val="center"/>
        <w:rPr>
          <w:rFonts w:ascii="仿宋" w:hAnsi="仿宋"/>
          <w:szCs w:val="32"/>
        </w:rPr>
      </w:pPr>
      <w:r w:rsidRPr="005857A3">
        <w:rPr>
          <w:rFonts w:ascii="仿宋" w:hAnsi="仿宋" w:hint="eastAsia"/>
          <w:szCs w:val="32"/>
        </w:rPr>
        <w:t>表</w:t>
      </w:r>
      <w:r w:rsidR="003519ED">
        <w:rPr>
          <w:rFonts w:ascii="仿宋" w:hAnsi="仿宋"/>
          <w:szCs w:val="32"/>
        </w:rPr>
        <w:t>2</w:t>
      </w:r>
      <w:r w:rsidRPr="005857A3">
        <w:rPr>
          <w:rFonts w:ascii="仿宋" w:hAnsi="仿宋" w:hint="eastAsia"/>
          <w:szCs w:val="32"/>
        </w:rPr>
        <w:t xml:space="preserve">  </w:t>
      </w:r>
      <w:r w:rsidR="00F131DC" w:rsidRPr="00B32101">
        <w:rPr>
          <w:rFonts w:ascii="仿宋" w:hAnsi="仿宋" w:hint="eastAsia"/>
          <w:color w:val="000000"/>
          <w:szCs w:val="32"/>
        </w:rPr>
        <w:t>被检查资产评估机构</w:t>
      </w:r>
      <w:r w:rsidRPr="005857A3">
        <w:rPr>
          <w:rFonts w:ascii="仿宋" w:hAnsi="仿宋"/>
          <w:szCs w:val="32"/>
        </w:rPr>
        <w:t>资产评估师情况</w:t>
      </w:r>
      <w:r w:rsidRPr="005857A3">
        <w:rPr>
          <w:rFonts w:ascii="仿宋" w:hAnsi="仿宋" w:hint="eastAsia"/>
          <w:szCs w:val="32"/>
        </w:rPr>
        <w:t>统计</w:t>
      </w:r>
    </w:p>
    <w:p w14:paraId="0CDEBBE2" w14:textId="167E4D59" w:rsidR="00F653D2" w:rsidRPr="005857A3" w:rsidRDefault="00F653D2" w:rsidP="00CF4356">
      <w:pPr>
        <w:widowControl/>
        <w:spacing w:line="560" w:lineRule="exact"/>
        <w:ind w:firstLineChars="200" w:firstLine="640"/>
        <w:jc w:val="center"/>
        <w:rPr>
          <w:rFonts w:ascii="仿宋" w:hAnsi="仿宋"/>
          <w:szCs w:val="32"/>
        </w:rPr>
      </w:pPr>
    </w:p>
    <w:p w14:paraId="0AE3F410" w14:textId="7A3473BD" w:rsidR="00F653D2" w:rsidRDefault="00F653D2" w:rsidP="00924BB8">
      <w:pPr>
        <w:ind w:firstLineChars="201" w:firstLine="643"/>
        <w:rPr>
          <w:rFonts w:ascii="仿宋" w:hAnsi="仿宋"/>
          <w:color w:val="000000"/>
          <w:szCs w:val="32"/>
        </w:rPr>
      </w:pPr>
      <w:r w:rsidRPr="00EC7A5D">
        <w:rPr>
          <w:rFonts w:ascii="Times New Roman" w:hAnsi="Times New Roman"/>
          <w:noProof/>
        </w:rPr>
        <w:drawing>
          <wp:inline distT="0" distB="0" distL="0" distR="0" wp14:anchorId="49490FF9" wp14:editId="12F6961B">
            <wp:extent cx="4631635" cy="2454965"/>
            <wp:effectExtent l="0" t="0" r="0" b="2540"/>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D827DFA" w14:textId="30B0D5FA" w:rsidR="00EB2411" w:rsidRPr="00924BB8" w:rsidRDefault="00EB2411" w:rsidP="00C7689C">
      <w:pPr>
        <w:spacing w:line="560" w:lineRule="exact"/>
        <w:ind w:firstLineChars="201" w:firstLine="643"/>
        <w:rPr>
          <w:rFonts w:ascii="仿宋" w:hAnsi="仿宋"/>
          <w:color w:val="000000"/>
          <w:szCs w:val="32"/>
        </w:rPr>
      </w:pPr>
      <w:r w:rsidRPr="00924BB8">
        <w:rPr>
          <w:rFonts w:ascii="仿宋" w:hAnsi="仿宋"/>
          <w:color w:val="000000"/>
          <w:szCs w:val="32"/>
        </w:rPr>
        <w:t>3.业务收入情况</w:t>
      </w:r>
    </w:p>
    <w:p w14:paraId="45FB79E1" w14:textId="011C244D" w:rsidR="00D04ABB" w:rsidRPr="00924BB8" w:rsidRDefault="00D04ABB" w:rsidP="00C7689C">
      <w:pPr>
        <w:spacing w:line="560" w:lineRule="exact"/>
        <w:ind w:firstLineChars="201" w:firstLine="643"/>
        <w:rPr>
          <w:rFonts w:ascii="仿宋" w:hAnsi="仿宋"/>
          <w:color w:val="000000"/>
          <w:szCs w:val="32"/>
        </w:rPr>
      </w:pPr>
      <w:r w:rsidRPr="00924BB8">
        <w:rPr>
          <w:rFonts w:ascii="仿宋" w:hAnsi="仿宋"/>
          <w:color w:val="000000"/>
          <w:szCs w:val="32"/>
        </w:rPr>
        <w:t>30家</w:t>
      </w:r>
      <w:r w:rsidR="00F131DC" w:rsidRPr="00B32101">
        <w:rPr>
          <w:rFonts w:ascii="仿宋" w:hAnsi="仿宋" w:hint="eastAsia"/>
          <w:color w:val="000000"/>
          <w:szCs w:val="32"/>
        </w:rPr>
        <w:t>被检查资产评估机构</w:t>
      </w:r>
      <w:r w:rsidRPr="00924BB8">
        <w:rPr>
          <w:rFonts w:ascii="仿宋" w:hAnsi="仿宋"/>
          <w:color w:val="000000"/>
          <w:szCs w:val="32"/>
        </w:rPr>
        <w:t>2019年及2020年1-6</w:t>
      </w:r>
      <w:r w:rsidRPr="00924BB8">
        <w:rPr>
          <w:rFonts w:ascii="仿宋" w:hAnsi="仿宋" w:hint="eastAsia"/>
          <w:color w:val="000000"/>
          <w:szCs w:val="32"/>
        </w:rPr>
        <w:t>月</w:t>
      </w:r>
      <w:r w:rsidRPr="00924BB8">
        <w:rPr>
          <w:rFonts w:ascii="仿宋" w:hAnsi="仿宋"/>
          <w:color w:val="000000"/>
          <w:szCs w:val="32"/>
        </w:rPr>
        <w:t>营业</w:t>
      </w:r>
      <w:r w:rsidRPr="00924BB8">
        <w:rPr>
          <w:rFonts w:ascii="仿宋" w:hAnsi="仿宋"/>
          <w:color w:val="000000"/>
          <w:szCs w:val="32"/>
        </w:rPr>
        <w:lastRenderedPageBreak/>
        <w:t>收入合计33,880.94万元。其中</w:t>
      </w:r>
      <w:r w:rsidRPr="00924BB8">
        <w:rPr>
          <w:rFonts w:ascii="仿宋" w:hAnsi="仿宋" w:hint="eastAsia"/>
          <w:color w:val="000000"/>
          <w:szCs w:val="32"/>
        </w:rPr>
        <w:t>收入</w:t>
      </w:r>
      <w:r w:rsidRPr="00924BB8">
        <w:rPr>
          <w:rFonts w:ascii="仿宋" w:hAnsi="仿宋"/>
          <w:color w:val="000000"/>
          <w:szCs w:val="32"/>
        </w:rPr>
        <w:t>100万以下6家，占被查机构的20%；收入100-500</w:t>
      </w:r>
      <w:r w:rsidRPr="00924BB8">
        <w:rPr>
          <w:rFonts w:ascii="仿宋" w:hAnsi="仿宋" w:hint="eastAsia"/>
          <w:color w:val="000000"/>
          <w:szCs w:val="32"/>
        </w:rPr>
        <w:t>万</w:t>
      </w:r>
      <w:r w:rsidRPr="00924BB8">
        <w:rPr>
          <w:rFonts w:ascii="仿宋" w:hAnsi="仿宋"/>
          <w:color w:val="000000"/>
          <w:szCs w:val="32"/>
        </w:rPr>
        <w:t>9</w:t>
      </w:r>
      <w:r w:rsidRPr="00924BB8">
        <w:rPr>
          <w:rFonts w:ascii="仿宋" w:hAnsi="仿宋" w:hint="eastAsia"/>
          <w:color w:val="000000"/>
          <w:szCs w:val="32"/>
        </w:rPr>
        <w:t>家</w:t>
      </w:r>
      <w:r w:rsidRPr="00924BB8">
        <w:rPr>
          <w:rFonts w:ascii="仿宋" w:hAnsi="仿宋"/>
          <w:color w:val="000000"/>
          <w:szCs w:val="32"/>
        </w:rPr>
        <w:t>，占被查机构30%；收入500-1000</w:t>
      </w:r>
      <w:r w:rsidRPr="00924BB8">
        <w:rPr>
          <w:rFonts w:ascii="仿宋" w:hAnsi="仿宋" w:hint="eastAsia"/>
          <w:color w:val="000000"/>
          <w:szCs w:val="32"/>
        </w:rPr>
        <w:t>万</w:t>
      </w:r>
      <w:r w:rsidRPr="00924BB8">
        <w:rPr>
          <w:rFonts w:ascii="仿宋" w:hAnsi="仿宋"/>
          <w:color w:val="000000"/>
          <w:szCs w:val="32"/>
        </w:rPr>
        <w:t>的4家，占被查机构13.30%；收入1000万以上8家，占比26.70%（</w:t>
      </w:r>
      <w:r w:rsidRPr="00924BB8">
        <w:rPr>
          <w:rFonts w:ascii="仿宋" w:hAnsi="仿宋" w:hint="eastAsia"/>
          <w:color w:val="000000"/>
          <w:szCs w:val="32"/>
        </w:rPr>
        <w:t>其中</w:t>
      </w:r>
      <w:r w:rsidRPr="00924BB8">
        <w:rPr>
          <w:rFonts w:ascii="仿宋" w:hAnsi="仿宋"/>
          <w:color w:val="000000"/>
          <w:szCs w:val="32"/>
        </w:rPr>
        <w:t>1家机构</w:t>
      </w:r>
      <w:r w:rsidRPr="00924BB8">
        <w:rPr>
          <w:rFonts w:ascii="仿宋" w:hAnsi="仿宋" w:hint="eastAsia"/>
          <w:color w:val="000000"/>
          <w:szCs w:val="32"/>
        </w:rPr>
        <w:t>收入</w:t>
      </w:r>
      <w:r w:rsidRPr="00924BB8">
        <w:rPr>
          <w:rFonts w:ascii="仿宋" w:hAnsi="仿宋"/>
          <w:color w:val="000000"/>
          <w:szCs w:val="32"/>
        </w:rPr>
        <w:t>在</w:t>
      </w:r>
      <w:r w:rsidR="00C75E9B">
        <w:rPr>
          <w:rFonts w:ascii="仿宋" w:hAnsi="仿宋" w:hint="eastAsia"/>
          <w:color w:val="000000"/>
          <w:szCs w:val="32"/>
        </w:rPr>
        <w:t>1</w:t>
      </w:r>
      <w:r w:rsidRPr="00924BB8">
        <w:rPr>
          <w:rFonts w:ascii="仿宋" w:hAnsi="仿宋"/>
          <w:color w:val="000000"/>
          <w:szCs w:val="32"/>
        </w:rPr>
        <w:t>亿元以上）</w:t>
      </w:r>
      <w:r w:rsidRPr="00924BB8">
        <w:rPr>
          <w:rFonts w:ascii="仿宋" w:hAnsi="仿宋" w:hint="eastAsia"/>
          <w:color w:val="000000"/>
          <w:szCs w:val="32"/>
        </w:rPr>
        <w:t>。</w:t>
      </w:r>
      <w:r w:rsidRPr="00924BB8">
        <w:rPr>
          <w:rFonts w:ascii="仿宋" w:hAnsi="仿宋"/>
          <w:color w:val="000000"/>
          <w:szCs w:val="32"/>
        </w:rPr>
        <w:t>另</w:t>
      </w:r>
      <w:r w:rsidRPr="00924BB8">
        <w:rPr>
          <w:rFonts w:ascii="仿宋" w:hAnsi="仿宋" w:hint="eastAsia"/>
          <w:color w:val="000000"/>
          <w:szCs w:val="32"/>
        </w:rPr>
        <w:t>有</w:t>
      </w:r>
      <w:r w:rsidRPr="00924BB8">
        <w:rPr>
          <w:rFonts w:ascii="仿宋" w:hAnsi="仿宋"/>
          <w:color w:val="000000"/>
          <w:szCs w:val="32"/>
        </w:rPr>
        <w:t>3家新成立机构收入为</w:t>
      </w:r>
      <w:r w:rsidRPr="00924BB8">
        <w:rPr>
          <w:rFonts w:ascii="仿宋" w:hAnsi="仿宋" w:hint="eastAsia"/>
          <w:color w:val="000000"/>
          <w:szCs w:val="32"/>
        </w:rPr>
        <w:t>零</w:t>
      </w:r>
      <w:r w:rsidRPr="00924BB8">
        <w:rPr>
          <w:rFonts w:ascii="仿宋" w:hAnsi="仿宋"/>
          <w:color w:val="000000"/>
          <w:szCs w:val="32"/>
        </w:rPr>
        <w:t>。</w:t>
      </w:r>
    </w:p>
    <w:p w14:paraId="75B24FC1" w14:textId="5961908F" w:rsidR="00715F4C" w:rsidRDefault="00C7689C" w:rsidP="00C7689C">
      <w:pPr>
        <w:spacing w:line="560" w:lineRule="exact"/>
        <w:jc w:val="center"/>
        <w:rPr>
          <w:rFonts w:ascii="仿宋" w:hAnsi="仿宋"/>
          <w:color w:val="000000"/>
          <w:szCs w:val="32"/>
        </w:rPr>
      </w:pPr>
      <w:r>
        <w:rPr>
          <w:noProof/>
        </w:rPr>
        <w:drawing>
          <wp:anchor distT="0" distB="0" distL="114300" distR="114300" simplePos="0" relativeHeight="251658240" behindDoc="0" locked="0" layoutInCell="1" allowOverlap="1" wp14:anchorId="7DEC137E" wp14:editId="45FA052B">
            <wp:simplePos x="0" y="0"/>
            <wp:positionH relativeFrom="column">
              <wp:posOffset>304800</wp:posOffset>
            </wp:positionH>
            <wp:positionV relativeFrom="paragraph">
              <wp:posOffset>450850</wp:posOffset>
            </wp:positionV>
            <wp:extent cx="4534535" cy="2549525"/>
            <wp:effectExtent l="0" t="0" r="0" b="3175"/>
            <wp:wrapSquare wrapText="bothSides"/>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sidR="00D04ABB" w:rsidRPr="002A593D">
        <w:rPr>
          <w:rFonts w:ascii="仿宋" w:hAnsi="仿宋" w:hint="eastAsia"/>
          <w:szCs w:val="32"/>
        </w:rPr>
        <w:t>表</w:t>
      </w:r>
      <w:r w:rsidR="003519ED">
        <w:rPr>
          <w:rFonts w:ascii="仿宋" w:hAnsi="仿宋"/>
          <w:szCs w:val="32"/>
        </w:rPr>
        <w:t>3</w:t>
      </w:r>
      <w:r w:rsidR="00D04ABB" w:rsidRPr="002A593D">
        <w:rPr>
          <w:rFonts w:ascii="仿宋" w:hAnsi="仿宋" w:hint="eastAsia"/>
          <w:szCs w:val="32"/>
        </w:rPr>
        <w:t xml:space="preserve">  </w:t>
      </w:r>
      <w:r w:rsidR="00F131DC" w:rsidRPr="00B32101">
        <w:rPr>
          <w:rFonts w:ascii="仿宋" w:hAnsi="仿宋" w:hint="eastAsia"/>
          <w:color w:val="000000"/>
          <w:szCs w:val="32"/>
        </w:rPr>
        <w:t>被检查资产评估机构</w:t>
      </w:r>
      <w:r w:rsidR="00D04ABB" w:rsidRPr="002A593D">
        <w:rPr>
          <w:rFonts w:ascii="仿宋" w:hAnsi="仿宋"/>
          <w:szCs w:val="32"/>
        </w:rPr>
        <w:t>营业收入</w:t>
      </w:r>
      <w:r w:rsidR="00D04ABB" w:rsidRPr="002A593D">
        <w:rPr>
          <w:rFonts w:ascii="仿宋" w:hAnsi="仿宋" w:hint="eastAsia"/>
          <w:szCs w:val="32"/>
        </w:rPr>
        <w:t>统计</w:t>
      </w:r>
      <w:r w:rsidR="00D04ABB" w:rsidRPr="002A593D">
        <w:rPr>
          <w:rFonts w:ascii="仿宋" w:hAnsi="仿宋"/>
          <w:szCs w:val="32"/>
        </w:rPr>
        <w:t>表</w:t>
      </w:r>
    </w:p>
    <w:p w14:paraId="1BA07671" w14:textId="5F4E495E" w:rsidR="00FB0763" w:rsidRPr="00924BB8" w:rsidRDefault="00FB0763" w:rsidP="00C7689C">
      <w:pPr>
        <w:spacing w:line="560" w:lineRule="exact"/>
        <w:ind w:firstLineChars="201" w:firstLine="643"/>
        <w:rPr>
          <w:rFonts w:ascii="仿宋" w:hAnsi="仿宋"/>
          <w:color w:val="000000"/>
          <w:szCs w:val="32"/>
        </w:rPr>
      </w:pPr>
      <w:r w:rsidRPr="00924BB8">
        <w:rPr>
          <w:rFonts w:ascii="仿宋" w:hAnsi="仿宋"/>
          <w:color w:val="000000"/>
          <w:szCs w:val="32"/>
        </w:rPr>
        <w:t>4.</w:t>
      </w:r>
      <w:r w:rsidR="000E7492" w:rsidRPr="00924BB8">
        <w:rPr>
          <w:rFonts w:ascii="仿宋" w:hAnsi="仿宋"/>
          <w:color w:val="000000"/>
          <w:szCs w:val="32"/>
        </w:rPr>
        <w:t>其他</w:t>
      </w:r>
    </w:p>
    <w:p w14:paraId="1C4F31D7" w14:textId="35886CE9" w:rsidR="009329B0" w:rsidRDefault="009329B0" w:rsidP="00C7689C">
      <w:pPr>
        <w:spacing w:line="560" w:lineRule="exact"/>
        <w:ind w:firstLineChars="201" w:firstLine="643"/>
        <w:rPr>
          <w:rFonts w:ascii="仿宋" w:hAnsi="仿宋"/>
          <w:color w:val="000000"/>
          <w:szCs w:val="32"/>
        </w:rPr>
      </w:pPr>
      <w:r w:rsidRPr="00924BB8">
        <w:rPr>
          <w:rFonts w:ascii="仿宋" w:hAnsi="仿宋"/>
          <w:color w:val="000000"/>
          <w:szCs w:val="32"/>
        </w:rPr>
        <w:t>10年以上资产评估机构15</w:t>
      </w:r>
      <w:r w:rsidR="00F60541" w:rsidRPr="00924BB8">
        <w:rPr>
          <w:rFonts w:ascii="仿宋" w:hAnsi="仿宋"/>
          <w:color w:val="000000"/>
          <w:szCs w:val="32"/>
        </w:rPr>
        <w:t>家</w:t>
      </w:r>
      <w:r w:rsidRPr="00924BB8">
        <w:rPr>
          <w:rFonts w:ascii="仿宋" w:hAnsi="仿宋"/>
          <w:color w:val="000000"/>
          <w:szCs w:val="32"/>
        </w:rPr>
        <w:t>，占全部被查机构的50.00%；</w:t>
      </w:r>
      <w:r w:rsidRPr="00924BB8">
        <w:rPr>
          <w:rFonts w:ascii="仿宋" w:hAnsi="仿宋" w:hint="eastAsia"/>
          <w:color w:val="000000"/>
          <w:szCs w:val="32"/>
        </w:rPr>
        <w:t>具有资产评估资质的房地产土地机构</w:t>
      </w:r>
      <w:r w:rsidRPr="00924BB8">
        <w:rPr>
          <w:rFonts w:ascii="仿宋" w:hAnsi="仿宋"/>
          <w:color w:val="000000"/>
          <w:szCs w:val="32"/>
        </w:rPr>
        <w:t>为7家，占全部被查机构的23.33%。</w:t>
      </w:r>
    </w:p>
    <w:p w14:paraId="16FAB978" w14:textId="444F2510" w:rsidR="00715F4C" w:rsidRDefault="00715F4C" w:rsidP="00924BB8">
      <w:pPr>
        <w:ind w:firstLineChars="201" w:firstLine="643"/>
        <w:rPr>
          <w:rFonts w:ascii="仿宋" w:hAnsi="仿宋"/>
          <w:color w:val="000000"/>
          <w:szCs w:val="32"/>
        </w:rPr>
      </w:pPr>
      <w:r w:rsidRPr="0047650E">
        <w:rPr>
          <w:rFonts w:ascii="Times New Roman" w:hAnsi="Times New Roman"/>
          <w:noProof/>
        </w:rPr>
        <w:drawing>
          <wp:inline distT="0" distB="0" distL="0" distR="0" wp14:anchorId="2B4DAD22" wp14:editId="5DF7AE6B">
            <wp:extent cx="4273826" cy="2405269"/>
            <wp:effectExtent l="0" t="0" r="0" b="0"/>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62294A4" w14:textId="77777777" w:rsidR="005857A3" w:rsidRPr="00924BB8" w:rsidRDefault="00D31C64" w:rsidP="00C7689C">
      <w:pPr>
        <w:pStyle w:val="a8"/>
        <w:widowControl/>
        <w:numPr>
          <w:ilvl w:val="0"/>
          <w:numId w:val="8"/>
        </w:numPr>
        <w:spacing w:line="560" w:lineRule="exact"/>
        <w:ind w:firstLineChars="0"/>
        <w:rPr>
          <w:rFonts w:ascii="楷体" w:eastAsia="楷体" w:hAnsi="楷体"/>
          <w:color w:val="000000"/>
          <w:szCs w:val="32"/>
        </w:rPr>
      </w:pPr>
      <w:r w:rsidRPr="00924BB8">
        <w:rPr>
          <w:rFonts w:ascii="楷体" w:eastAsia="楷体" w:hAnsi="楷体" w:hint="eastAsia"/>
          <w:color w:val="000000"/>
          <w:szCs w:val="32"/>
        </w:rPr>
        <w:lastRenderedPageBreak/>
        <w:t>报告情况</w:t>
      </w:r>
    </w:p>
    <w:p w14:paraId="0F3959EE" w14:textId="5357E05A" w:rsidR="00565D49" w:rsidRPr="00924BB8" w:rsidRDefault="00565D49" w:rsidP="00C7689C">
      <w:pPr>
        <w:spacing w:line="560" w:lineRule="exact"/>
        <w:ind w:firstLineChars="201" w:firstLine="643"/>
        <w:rPr>
          <w:rFonts w:ascii="仿宋" w:hAnsi="仿宋"/>
          <w:color w:val="000000"/>
          <w:szCs w:val="32"/>
        </w:rPr>
      </w:pPr>
      <w:r w:rsidRPr="00924BB8">
        <w:rPr>
          <w:rFonts w:ascii="仿宋" w:hAnsi="仿宋"/>
          <w:color w:val="000000"/>
          <w:szCs w:val="32"/>
        </w:rPr>
        <w:t>1.基本情况</w:t>
      </w:r>
    </w:p>
    <w:p w14:paraId="3D81A8FE" w14:textId="61CC364E" w:rsidR="00F40B4C" w:rsidRPr="00924BB8" w:rsidRDefault="007538F2" w:rsidP="00C7689C">
      <w:pPr>
        <w:spacing w:line="560" w:lineRule="exact"/>
        <w:ind w:firstLineChars="201" w:firstLine="643"/>
        <w:rPr>
          <w:rFonts w:ascii="仿宋" w:hAnsi="仿宋"/>
          <w:color w:val="000000"/>
          <w:szCs w:val="32"/>
        </w:rPr>
      </w:pPr>
      <w:r w:rsidRPr="00924BB8">
        <w:rPr>
          <w:rFonts w:ascii="仿宋" w:hAnsi="仿宋" w:hint="eastAsia"/>
          <w:color w:val="000000"/>
          <w:szCs w:val="32"/>
        </w:rPr>
        <w:t>本次检查对单项资产、企业价值、无形资产三类主要评估业务从评估工作底稿和资产评估报告两个方面的规范性、</w:t>
      </w:r>
      <w:r w:rsidR="002816E2" w:rsidRPr="00924BB8">
        <w:rPr>
          <w:rFonts w:ascii="仿宋" w:hAnsi="仿宋" w:hint="eastAsia"/>
          <w:color w:val="000000"/>
          <w:szCs w:val="32"/>
        </w:rPr>
        <w:t>完备性进行检查，</w:t>
      </w:r>
      <w:r w:rsidR="00E32E1F" w:rsidRPr="00924BB8">
        <w:rPr>
          <w:rFonts w:ascii="仿宋" w:hAnsi="仿宋" w:hint="eastAsia"/>
          <w:color w:val="000000"/>
          <w:szCs w:val="32"/>
        </w:rPr>
        <w:t>共</w:t>
      </w:r>
      <w:r w:rsidR="00F40B4C" w:rsidRPr="00924BB8">
        <w:rPr>
          <w:rFonts w:ascii="仿宋" w:hAnsi="仿宋"/>
          <w:color w:val="000000"/>
          <w:szCs w:val="32"/>
        </w:rPr>
        <w:t>抽取</w:t>
      </w:r>
      <w:r w:rsidR="00420400" w:rsidRPr="00924BB8">
        <w:rPr>
          <w:rFonts w:ascii="仿宋" w:hAnsi="仿宋" w:hint="eastAsia"/>
          <w:color w:val="000000"/>
          <w:szCs w:val="32"/>
        </w:rPr>
        <w:t>了</w:t>
      </w:r>
      <w:r w:rsidR="00F40B4C" w:rsidRPr="00924BB8">
        <w:rPr>
          <w:rFonts w:ascii="仿宋" w:hAnsi="仿宋"/>
          <w:color w:val="000000"/>
          <w:szCs w:val="32"/>
        </w:rPr>
        <w:t>30家评估机构的90份资产评估报告进行重点</w:t>
      </w:r>
      <w:r w:rsidR="00F40B4C" w:rsidRPr="00924BB8">
        <w:rPr>
          <w:rFonts w:ascii="仿宋" w:hAnsi="仿宋" w:hint="eastAsia"/>
          <w:color w:val="000000"/>
          <w:szCs w:val="32"/>
        </w:rPr>
        <w:t>检查。</w:t>
      </w:r>
    </w:p>
    <w:p w14:paraId="03E6B943" w14:textId="02E049E6" w:rsidR="00F40B4C" w:rsidRPr="002A593D" w:rsidRDefault="00F40B4C" w:rsidP="00C7689C">
      <w:pPr>
        <w:spacing w:line="560" w:lineRule="exact"/>
        <w:ind w:firstLineChars="201" w:firstLine="643"/>
        <w:jc w:val="center"/>
        <w:rPr>
          <w:rFonts w:ascii="仿宋" w:hAnsi="仿宋"/>
          <w:szCs w:val="32"/>
        </w:rPr>
      </w:pPr>
      <w:r w:rsidRPr="002A593D">
        <w:rPr>
          <w:rFonts w:ascii="仿宋" w:hAnsi="仿宋"/>
          <w:szCs w:val="32"/>
        </w:rPr>
        <w:t>表</w:t>
      </w:r>
      <w:r w:rsidR="003519ED">
        <w:rPr>
          <w:rFonts w:ascii="仿宋" w:hAnsi="仿宋"/>
          <w:szCs w:val="32"/>
        </w:rPr>
        <w:t>4</w:t>
      </w:r>
      <w:r w:rsidRPr="002A593D">
        <w:rPr>
          <w:rFonts w:ascii="仿宋" w:hAnsi="仿宋"/>
          <w:szCs w:val="32"/>
        </w:rPr>
        <w:t xml:space="preserve"> 不同业务类型数量统计</w:t>
      </w:r>
    </w:p>
    <w:tbl>
      <w:tblPr>
        <w:tblW w:w="8296" w:type="dxa"/>
        <w:jc w:val="center"/>
        <w:tblLook w:val="04A0" w:firstRow="1" w:lastRow="0" w:firstColumn="1" w:lastColumn="0" w:noHBand="0" w:noVBand="1"/>
      </w:tblPr>
      <w:tblGrid>
        <w:gridCol w:w="1563"/>
        <w:gridCol w:w="1804"/>
        <w:gridCol w:w="1873"/>
        <w:gridCol w:w="1985"/>
        <w:gridCol w:w="1071"/>
      </w:tblGrid>
      <w:tr w:rsidR="00F40B4C" w:rsidRPr="002A593D" w14:paraId="4BBC85A5" w14:textId="77777777" w:rsidTr="00101357">
        <w:trPr>
          <w:trHeight w:val="607"/>
          <w:jc w:val="center"/>
        </w:trPr>
        <w:tc>
          <w:tcPr>
            <w:tcW w:w="15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11767F" w14:textId="77777777" w:rsidR="00F40B4C" w:rsidRPr="00151BF9" w:rsidRDefault="00F40B4C" w:rsidP="00C7689C">
            <w:pPr>
              <w:widowControl/>
              <w:spacing w:line="560" w:lineRule="exact"/>
              <w:jc w:val="center"/>
              <w:rPr>
                <w:rFonts w:ascii="仿宋" w:hAnsi="仿宋"/>
                <w:sz w:val="24"/>
                <w:szCs w:val="24"/>
              </w:rPr>
            </w:pPr>
            <w:r w:rsidRPr="00151BF9">
              <w:rPr>
                <w:rFonts w:ascii="仿宋" w:hAnsi="仿宋" w:hint="eastAsia"/>
                <w:sz w:val="24"/>
                <w:szCs w:val="24"/>
              </w:rPr>
              <w:t>项目</w:t>
            </w:r>
          </w:p>
        </w:tc>
        <w:tc>
          <w:tcPr>
            <w:tcW w:w="18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FB9E09" w14:textId="77777777" w:rsidR="00F40B4C" w:rsidRPr="00151BF9" w:rsidRDefault="00F40B4C" w:rsidP="00C7689C">
            <w:pPr>
              <w:widowControl/>
              <w:spacing w:line="560" w:lineRule="exact"/>
              <w:jc w:val="center"/>
              <w:rPr>
                <w:rFonts w:ascii="仿宋" w:hAnsi="仿宋"/>
                <w:sz w:val="24"/>
                <w:szCs w:val="24"/>
              </w:rPr>
            </w:pPr>
            <w:r w:rsidRPr="00151BF9">
              <w:rPr>
                <w:rFonts w:ascii="仿宋" w:hAnsi="仿宋" w:hint="eastAsia"/>
                <w:sz w:val="24"/>
                <w:szCs w:val="24"/>
              </w:rPr>
              <w:t>单项资产</w:t>
            </w:r>
          </w:p>
        </w:tc>
        <w:tc>
          <w:tcPr>
            <w:tcW w:w="18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EA8614" w14:textId="77777777" w:rsidR="00F40B4C" w:rsidRPr="00151BF9" w:rsidRDefault="00F40B4C" w:rsidP="00C7689C">
            <w:pPr>
              <w:widowControl/>
              <w:spacing w:line="560" w:lineRule="exact"/>
              <w:jc w:val="center"/>
              <w:rPr>
                <w:rFonts w:ascii="仿宋" w:hAnsi="仿宋"/>
                <w:sz w:val="24"/>
                <w:szCs w:val="24"/>
              </w:rPr>
            </w:pPr>
            <w:r w:rsidRPr="00151BF9">
              <w:rPr>
                <w:rFonts w:ascii="仿宋" w:hAnsi="仿宋" w:hint="eastAsia"/>
                <w:sz w:val="24"/>
                <w:szCs w:val="24"/>
              </w:rPr>
              <w:t>企业价值</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2679B1" w14:textId="77777777" w:rsidR="00F40B4C" w:rsidRPr="00151BF9" w:rsidRDefault="00F40B4C" w:rsidP="00C7689C">
            <w:pPr>
              <w:widowControl/>
              <w:spacing w:line="560" w:lineRule="exact"/>
              <w:jc w:val="center"/>
              <w:rPr>
                <w:rFonts w:ascii="仿宋" w:hAnsi="仿宋"/>
                <w:sz w:val="24"/>
                <w:szCs w:val="24"/>
              </w:rPr>
            </w:pPr>
            <w:r w:rsidRPr="00151BF9">
              <w:rPr>
                <w:rFonts w:ascii="仿宋" w:hAnsi="仿宋" w:hint="eastAsia"/>
                <w:sz w:val="24"/>
                <w:szCs w:val="24"/>
              </w:rPr>
              <w:t>无形资产</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175FA1" w14:textId="77777777" w:rsidR="00F40B4C" w:rsidRPr="00151BF9" w:rsidRDefault="00F40B4C" w:rsidP="00C7689C">
            <w:pPr>
              <w:widowControl/>
              <w:spacing w:line="560" w:lineRule="exact"/>
              <w:jc w:val="center"/>
              <w:rPr>
                <w:rFonts w:ascii="仿宋" w:hAnsi="仿宋"/>
                <w:sz w:val="24"/>
                <w:szCs w:val="24"/>
              </w:rPr>
            </w:pPr>
            <w:r w:rsidRPr="00151BF9">
              <w:rPr>
                <w:rFonts w:ascii="仿宋" w:hAnsi="仿宋" w:hint="eastAsia"/>
                <w:sz w:val="24"/>
                <w:szCs w:val="24"/>
              </w:rPr>
              <w:t>合计</w:t>
            </w:r>
          </w:p>
        </w:tc>
      </w:tr>
      <w:tr w:rsidR="00F40B4C" w:rsidRPr="002A593D" w14:paraId="5E552C45" w14:textId="77777777" w:rsidTr="00101357">
        <w:trPr>
          <w:trHeight w:val="559"/>
          <w:jc w:val="center"/>
        </w:trPr>
        <w:tc>
          <w:tcPr>
            <w:tcW w:w="15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5FE2FC" w14:textId="77777777" w:rsidR="00F40B4C" w:rsidRPr="00151BF9" w:rsidRDefault="00F40B4C" w:rsidP="00C7689C">
            <w:pPr>
              <w:widowControl/>
              <w:spacing w:line="560" w:lineRule="exact"/>
              <w:jc w:val="center"/>
              <w:rPr>
                <w:rFonts w:ascii="仿宋" w:hAnsi="仿宋"/>
                <w:sz w:val="24"/>
                <w:szCs w:val="24"/>
              </w:rPr>
            </w:pPr>
            <w:r w:rsidRPr="00151BF9">
              <w:rPr>
                <w:rFonts w:ascii="仿宋" w:hAnsi="仿宋" w:hint="eastAsia"/>
                <w:sz w:val="24"/>
                <w:szCs w:val="24"/>
              </w:rPr>
              <w:t>报告数量</w:t>
            </w:r>
          </w:p>
          <w:p w14:paraId="6B93A16E" w14:textId="77777777" w:rsidR="00F40B4C" w:rsidRPr="00151BF9" w:rsidRDefault="00F40B4C" w:rsidP="00C7689C">
            <w:pPr>
              <w:widowControl/>
              <w:spacing w:line="560" w:lineRule="exact"/>
              <w:jc w:val="center"/>
              <w:rPr>
                <w:rFonts w:ascii="仿宋" w:hAnsi="仿宋"/>
                <w:sz w:val="24"/>
                <w:szCs w:val="24"/>
              </w:rPr>
            </w:pPr>
            <w:r w:rsidRPr="00151BF9">
              <w:rPr>
                <w:rFonts w:ascii="仿宋" w:hAnsi="仿宋" w:hint="eastAsia"/>
                <w:sz w:val="24"/>
                <w:szCs w:val="24"/>
              </w:rPr>
              <w:t>（份）</w:t>
            </w:r>
          </w:p>
        </w:tc>
        <w:tc>
          <w:tcPr>
            <w:tcW w:w="18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A4E888" w14:textId="77777777" w:rsidR="00F40B4C" w:rsidRPr="00151BF9" w:rsidRDefault="00F40B4C" w:rsidP="00C7689C">
            <w:pPr>
              <w:spacing w:line="560" w:lineRule="exact"/>
              <w:jc w:val="center"/>
              <w:rPr>
                <w:rFonts w:ascii="仿宋" w:hAnsi="仿宋"/>
                <w:sz w:val="24"/>
                <w:szCs w:val="24"/>
              </w:rPr>
            </w:pPr>
            <w:r w:rsidRPr="00151BF9">
              <w:rPr>
                <w:rFonts w:ascii="仿宋" w:hAnsi="仿宋" w:hint="eastAsia"/>
                <w:sz w:val="24"/>
                <w:szCs w:val="24"/>
              </w:rPr>
              <w:t>52</w:t>
            </w:r>
          </w:p>
        </w:tc>
        <w:tc>
          <w:tcPr>
            <w:tcW w:w="18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796EB7" w14:textId="77777777" w:rsidR="00F40B4C" w:rsidRPr="00151BF9" w:rsidRDefault="00F40B4C" w:rsidP="00C7689C">
            <w:pPr>
              <w:spacing w:line="560" w:lineRule="exact"/>
              <w:jc w:val="center"/>
              <w:rPr>
                <w:rFonts w:ascii="仿宋" w:hAnsi="仿宋"/>
                <w:sz w:val="24"/>
                <w:szCs w:val="24"/>
              </w:rPr>
            </w:pPr>
            <w:r w:rsidRPr="00151BF9">
              <w:rPr>
                <w:rFonts w:ascii="仿宋" w:hAnsi="仿宋" w:hint="eastAsia"/>
                <w:sz w:val="24"/>
                <w:szCs w:val="24"/>
              </w:rPr>
              <w:t>25</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993CFE" w14:textId="77777777" w:rsidR="00F40B4C" w:rsidRPr="00151BF9" w:rsidRDefault="00F40B4C" w:rsidP="00C7689C">
            <w:pPr>
              <w:spacing w:line="560" w:lineRule="exact"/>
              <w:jc w:val="center"/>
              <w:rPr>
                <w:rFonts w:ascii="仿宋" w:hAnsi="仿宋"/>
                <w:sz w:val="24"/>
                <w:szCs w:val="24"/>
              </w:rPr>
            </w:pPr>
            <w:r w:rsidRPr="00151BF9">
              <w:rPr>
                <w:rFonts w:ascii="仿宋" w:hAnsi="仿宋" w:hint="eastAsia"/>
                <w:sz w:val="24"/>
                <w:szCs w:val="24"/>
              </w:rPr>
              <w:t>13</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C5C64D" w14:textId="77777777" w:rsidR="00F40B4C" w:rsidRPr="00151BF9" w:rsidRDefault="00F40B4C" w:rsidP="00C7689C">
            <w:pPr>
              <w:spacing w:line="560" w:lineRule="exact"/>
              <w:jc w:val="center"/>
              <w:rPr>
                <w:rFonts w:ascii="仿宋" w:hAnsi="仿宋"/>
                <w:sz w:val="24"/>
                <w:szCs w:val="24"/>
              </w:rPr>
            </w:pPr>
            <w:r w:rsidRPr="00151BF9">
              <w:rPr>
                <w:rFonts w:ascii="仿宋" w:hAnsi="仿宋" w:hint="eastAsia"/>
                <w:sz w:val="24"/>
                <w:szCs w:val="24"/>
              </w:rPr>
              <w:t>90</w:t>
            </w:r>
          </w:p>
        </w:tc>
      </w:tr>
      <w:tr w:rsidR="00F40B4C" w:rsidRPr="002A593D" w14:paraId="1614F82E" w14:textId="77777777" w:rsidTr="00101357">
        <w:trPr>
          <w:trHeight w:val="625"/>
          <w:jc w:val="center"/>
        </w:trPr>
        <w:tc>
          <w:tcPr>
            <w:tcW w:w="15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904B08" w14:textId="77777777" w:rsidR="00F40B4C" w:rsidRPr="00151BF9" w:rsidRDefault="00F40B4C" w:rsidP="00C7689C">
            <w:pPr>
              <w:widowControl/>
              <w:spacing w:line="560" w:lineRule="exact"/>
              <w:jc w:val="center"/>
              <w:rPr>
                <w:rFonts w:ascii="仿宋" w:hAnsi="仿宋"/>
                <w:sz w:val="24"/>
                <w:szCs w:val="24"/>
              </w:rPr>
            </w:pPr>
            <w:r w:rsidRPr="00151BF9">
              <w:rPr>
                <w:rFonts w:ascii="仿宋" w:hAnsi="仿宋" w:hint="eastAsia"/>
                <w:sz w:val="24"/>
                <w:szCs w:val="24"/>
              </w:rPr>
              <w:t>占比（%）</w:t>
            </w:r>
          </w:p>
        </w:tc>
        <w:tc>
          <w:tcPr>
            <w:tcW w:w="18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9B1DF7" w14:textId="77777777" w:rsidR="00F40B4C" w:rsidRPr="00151BF9" w:rsidRDefault="00F40B4C" w:rsidP="00C7689C">
            <w:pPr>
              <w:spacing w:line="560" w:lineRule="exact"/>
              <w:jc w:val="center"/>
              <w:rPr>
                <w:rFonts w:ascii="仿宋" w:hAnsi="仿宋"/>
                <w:sz w:val="24"/>
                <w:szCs w:val="24"/>
              </w:rPr>
            </w:pPr>
            <w:r w:rsidRPr="00151BF9">
              <w:rPr>
                <w:rFonts w:ascii="仿宋" w:hAnsi="仿宋" w:hint="eastAsia"/>
                <w:sz w:val="24"/>
                <w:szCs w:val="24"/>
              </w:rPr>
              <w:t>57.78</w:t>
            </w:r>
          </w:p>
        </w:tc>
        <w:tc>
          <w:tcPr>
            <w:tcW w:w="18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D95F14" w14:textId="77777777" w:rsidR="00F40B4C" w:rsidRPr="00151BF9" w:rsidRDefault="00F40B4C" w:rsidP="00C7689C">
            <w:pPr>
              <w:spacing w:line="560" w:lineRule="exact"/>
              <w:jc w:val="center"/>
              <w:rPr>
                <w:rFonts w:ascii="仿宋" w:hAnsi="仿宋"/>
                <w:sz w:val="24"/>
                <w:szCs w:val="24"/>
              </w:rPr>
            </w:pPr>
            <w:r w:rsidRPr="00151BF9">
              <w:rPr>
                <w:rFonts w:ascii="仿宋" w:hAnsi="仿宋" w:hint="eastAsia"/>
                <w:sz w:val="24"/>
                <w:szCs w:val="24"/>
              </w:rPr>
              <w:t>27.78</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214DA5" w14:textId="77777777" w:rsidR="00F40B4C" w:rsidRPr="00151BF9" w:rsidRDefault="00F40B4C" w:rsidP="00C7689C">
            <w:pPr>
              <w:spacing w:line="560" w:lineRule="exact"/>
              <w:jc w:val="center"/>
              <w:rPr>
                <w:rFonts w:ascii="仿宋" w:hAnsi="仿宋"/>
                <w:sz w:val="24"/>
                <w:szCs w:val="24"/>
              </w:rPr>
            </w:pPr>
            <w:r w:rsidRPr="00151BF9">
              <w:rPr>
                <w:rFonts w:ascii="仿宋" w:hAnsi="仿宋" w:hint="eastAsia"/>
                <w:sz w:val="24"/>
                <w:szCs w:val="24"/>
              </w:rPr>
              <w:t>14.44</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AC8271" w14:textId="77777777" w:rsidR="00F40B4C" w:rsidRPr="00151BF9" w:rsidRDefault="00F40B4C" w:rsidP="00C7689C">
            <w:pPr>
              <w:spacing w:line="560" w:lineRule="exact"/>
              <w:jc w:val="center"/>
              <w:rPr>
                <w:rFonts w:ascii="仿宋" w:hAnsi="仿宋"/>
                <w:sz w:val="24"/>
                <w:szCs w:val="24"/>
              </w:rPr>
            </w:pPr>
            <w:r w:rsidRPr="00151BF9">
              <w:rPr>
                <w:rFonts w:ascii="仿宋" w:hAnsi="仿宋" w:hint="eastAsia"/>
                <w:sz w:val="24"/>
                <w:szCs w:val="24"/>
              </w:rPr>
              <w:t xml:space="preserve">100.00 </w:t>
            </w:r>
          </w:p>
        </w:tc>
      </w:tr>
    </w:tbl>
    <w:p w14:paraId="53739194" w14:textId="64EFDD6D" w:rsidR="005B63E4" w:rsidRPr="00924BB8" w:rsidRDefault="005B63E4" w:rsidP="00C7689C">
      <w:pPr>
        <w:spacing w:line="560" w:lineRule="exact"/>
        <w:ind w:firstLineChars="201" w:firstLine="643"/>
        <w:rPr>
          <w:rFonts w:ascii="仿宋" w:hAnsi="仿宋"/>
          <w:color w:val="000000"/>
          <w:szCs w:val="32"/>
        </w:rPr>
      </w:pPr>
      <w:r w:rsidRPr="00924BB8">
        <w:rPr>
          <w:rFonts w:ascii="仿宋" w:hAnsi="仿宋"/>
          <w:color w:val="000000"/>
          <w:szCs w:val="32"/>
        </w:rPr>
        <w:t xml:space="preserve">2. </w:t>
      </w:r>
      <w:r w:rsidR="00B143DF" w:rsidRPr="002A593D">
        <w:rPr>
          <w:rFonts w:ascii="仿宋" w:hAnsi="仿宋"/>
          <w:szCs w:val="32"/>
        </w:rPr>
        <w:t>不同业务类型</w:t>
      </w:r>
      <w:r w:rsidR="00B143DF">
        <w:rPr>
          <w:rFonts w:ascii="仿宋" w:hAnsi="仿宋" w:hint="eastAsia"/>
          <w:szCs w:val="32"/>
        </w:rPr>
        <w:t>报告</w:t>
      </w:r>
      <w:r w:rsidR="00623063">
        <w:rPr>
          <w:rFonts w:ascii="仿宋" w:hAnsi="仿宋" w:hint="eastAsia"/>
          <w:color w:val="000000"/>
          <w:szCs w:val="32"/>
        </w:rPr>
        <w:t>存在</w:t>
      </w:r>
      <w:r w:rsidR="00B143DF">
        <w:rPr>
          <w:rFonts w:ascii="仿宋" w:hAnsi="仿宋" w:hint="eastAsia"/>
          <w:color w:val="000000"/>
          <w:szCs w:val="32"/>
        </w:rPr>
        <w:t>的</w:t>
      </w:r>
      <w:r w:rsidR="00623063">
        <w:rPr>
          <w:rFonts w:ascii="仿宋" w:hAnsi="仿宋" w:hint="eastAsia"/>
          <w:color w:val="000000"/>
          <w:szCs w:val="32"/>
        </w:rPr>
        <w:t>问题</w:t>
      </w:r>
      <w:r w:rsidR="00B143DF">
        <w:rPr>
          <w:rFonts w:ascii="仿宋" w:hAnsi="仿宋" w:hint="eastAsia"/>
          <w:color w:val="000000"/>
          <w:szCs w:val="32"/>
        </w:rPr>
        <w:t>在对应</w:t>
      </w:r>
      <w:r w:rsidR="00B143DF">
        <w:rPr>
          <w:rFonts w:ascii="仿宋" w:hAnsi="仿宋"/>
          <w:color w:val="000000"/>
          <w:szCs w:val="32"/>
        </w:rPr>
        <w:t>风险关注点中的占比</w:t>
      </w:r>
    </w:p>
    <w:p w14:paraId="3FC670F6" w14:textId="77777777" w:rsidR="004417BF" w:rsidRDefault="004417BF" w:rsidP="00C7689C">
      <w:pPr>
        <w:spacing w:line="560" w:lineRule="exact"/>
        <w:ind w:firstLineChars="201" w:firstLine="643"/>
        <w:rPr>
          <w:rFonts w:ascii="仿宋" w:hAnsi="仿宋"/>
          <w:color w:val="000000"/>
          <w:szCs w:val="32"/>
        </w:rPr>
      </w:pPr>
      <w:r w:rsidRPr="00924BB8">
        <w:rPr>
          <w:rFonts w:ascii="仿宋" w:hAnsi="仿宋" w:hint="eastAsia"/>
          <w:color w:val="000000"/>
          <w:szCs w:val="32"/>
        </w:rPr>
        <w:t>根据</w:t>
      </w:r>
      <w:r w:rsidRPr="00924BB8">
        <w:rPr>
          <w:rFonts w:ascii="仿宋" w:hAnsi="仿宋"/>
          <w:color w:val="000000"/>
          <w:szCs w:val="32"/>
        </w:rPr>
        <w:t>中国资产评估协会</w:t>
      </w:r>
      <w:r w:rsidRPr="00924BB8">
        <w:rPr>
          <w:rFonts w:ascii="仿宋" w:hAnsi="仿宋" w:hint="eastAsia"/>
          <w:color w:val="000000"/>
          <w:szCs w:val="32"/>
        </w:rPr>
        <w:t>发布的检查底稿，单项资产评估业务检查内容为</w:t>
      </w:r>
      <w:r w:rsidRPr="00924BB8">
        <w:rPr>
          <w:rFonts w:ascii="仿宋" w:hAnsi="仿宋"/>
          <w:color w:val="000000"/>
          <w:szCs w:val="32"/>
        </w:rPr>
        <w:t>70项，企业价值评估业务检查内容为147项，无形资产评估业务检查内容为87项。</w:t>
      </w:r>
    </w:p>
    <w:p w14:paraId="7D179EDB" w14:textId="14B731BB" w:rsidR="004417BF" w:rsidRPr="00924BB8" w:rsidRDefault="004417BF" w:rsidP="00C7689C">
      <w:pPr>
        <w:spacing w:line="560" w:lineRule="exact"/>
        <w:ind w:firstLineChars="201" w:firstLine="643"/>
        <w:rPr>
          <w:rFonts w:ascii="仿宋" w:hAnsi="仿宋"/>
          <w:color w:val="000000"/>
          <w:szCs w:val="32"/>
        </w:rPr>
      </w:pPr>
      <w:r>
        <w:rPr>
          <w:rFonts w:ascii="仿宋" w:hAnsi="仿宋" w:hint="eastAsia"/>
          <w:color w:val="000000"/>
          <w:szCs w:val="32"/>
        </w:rPr>
        <w:t>检查</w:t>
      </w:r>
      <w:r>
        <w:rPr>
          <w:rFonts w:ascii="仿宋" w:hAnsi="仿宋"/>
          <w:color w:val="000000"/>
          <w:szCs w:val="32"/>
        </w:rPr>
        <w:t>发现</w:t>
      </w:r>
      <w:r w:rsidR="005B63E4" w:rsidRPr="00924BB8">
        <w:rPr>
          <w:rFonts w:ascii="仿宋" w:hAnsi="仿宋" w:hint="eastAsia"/>
          <w:color w:val="000000"/>
          <w:szCs w:val="32"/>
        </w:rPr>
        <w:t>单项资产评估业务存在问题数量为</w:t>
      </w:r>
      <w:r w:rsidR="005B63E4" w:rsidRPr="00924BB8">
        <w:rPr>
          <w:rFonts w:ascii="仿宋" w:hAnsi="仿宋"/>
          <w:color w:val="000000"/>
          <w:szCs w:val="32"/>
        </w:rPr>
        <w:t>63项，企业价值评估业务存在问题数量为87项，无形资产评估业务存在问题数量为72项</w:t>
      </w:r>
      <w:r w:rsidR="00102E98">
        <w:rPr>
          <w:rFonts w:ascii="仿宋" w:hAnsi="仿宋" w:hint="eastAsia"/>
          <w:color w:val="000000"/>
          <w:szCs w:val="32"/>
        </w:rPr>
        <w:t>，</w:t>
      </w:r>
      <w:r>
        <w:rPr>
          <w:rFonts w:ascii="仿宋" w:hAnsi="仿宋" w:hint="eastAsia"/>
          <w:color w:val="000000"/>
          <w:szCs w:val="32"/>
        </w:rPr>
        <w:t>占</w:t>
      </w:r>
      <w:r w:rsidR="00102E98">
        <w:rPr>
          <w:rFonts w:ascii="仿宋" w:hAnsi="仿宋"/>
          <w:color w:val="000000"/>
          <w:szCs w:val="32"/>
        </w:rPr>
        <w:t>检查内容的比重</w:t>
      </w:r>
      <w:r>
        <w:rPr>
          <w:rFonts w:ascii="仿宋" w:hAnsi="仿宋"/>
          <w:color w:val="000000"/>
          <w:szCs w:val="32"/>
        </w:rPr>
        <w:t>分别为：</w:t>
      </w:r>
      <w:r w:rsidR="00102E98">
        <w:rPr>
          <w:rFonts w:ascii="仿宋" w:hAnsi="仿宋" w:hint="eastAsia"/>
          <w:color w:val="000000"/>
          <w:szCs w:val="32"/>
        </w:rPr>
        <w:t>90</w:t>
      </w:r>
      <w:r w:rsidR="00102E98" w:rsidRPr="00924BB8">
        <w:rPr>
          <w:rFonts w:ascii="仿宋" w:hAnsi="仿宋"/>
          <w:color w:val="000000"/>
          <w:szCs w:val="32"/>
        </w:rPr>
        <w:t>%</w:t>
      </w:r>
      <w:r w:rsidR="00102E98">
        <w:rPr>
          <w:rFonts w:ascii="仿宋" w:hAnsi="仿宋" w:hint="eastAsia"/>
          <w:color w:val="000000"/>
          <w:szCs w:val="32"/>
        </w:rPr>
        <w:t>、</w:t>
      </w:r>
      <w:r w:rsidR="00F1601A">
        <w:rPr>
          <w:rFonts w:ascii="仿宋" w:hAnsi="仿宋" w:hint="eastAsia"/>
          <w:color w:val="000000"/>
          <w:szCs w:val="32"/>
        </w:rPr>
        <w:t>40</w:t>
      </w:r>
      <w:r w:rsidR="00F1601A">
        <w:rPr>
          <w:rFonts w:ascii="仿宋" w:hAnsi="仿宋"/>
          <w:color w:val="000000"/>
          <w:szCs w:val="32"/>
        </w:rPr>
        <w:t>.</w:t>
      </w:r>
      <w:r w:rsidR="00102E98">
        <w:rPr>
          <w:rFonts w:ascii="仿宋" w:hAnsi="仿宋" w:hint="eastAsia"/>
          <w:color w:val="000000"/>
          <w:szCs w:val="32"/>
        </w:rPr>
        <w:t>14</w:t>
      </w:r>
      <w:r w:rsidR="00102E98" w:rsidRPr="00924BB8">
        <w:rPr>
          <w:rFonts w:ascii="仿宋" w:hAnsi="仿宋"/>
          <w:color w:val="000000"/>
          <w:szCs w:val="32"/>
        </w:rPr>
        <w:t>%</w:t>
      </w:r>
      <w:r w:rsidR="00102E98">
        <w:rPr>
          <w:rFonts w:ascii="仿宋" w:hAnsi="仿宋"/>
          <w:color w:val="000000"/>
          <w:szCs w:val="32"/>
        </w:rPr>
        <w:t>以及</w:t>
      </w:r>
      <w:r w:rsidR="00102E98">
        <w:rPr>
          <w:rFonts w:ascii="仿宋" w:hAnsi="仿宋" w:hint="eastAsia"/>
          <w:color w:val="000000"/>
          <w:szCs w:val="32"/>
        </w:rPr>
        <w:t>82.76</w:t>
      </w:r>
      <w:r w:rsidR="00102E98" w:rsidRPr="00924BB8">
        <w:rPr>
          <w:rFonts w:ascii="仿宋" w:hAnsi="仿宋"/>
          <w:color w:val="000000"/>
          <w:szCs w:val="32"/>
        </w:rPr>
        <w:t>%</w:t>
      </w:r>
      <w:r w:rsidR="00102E98">
        <w:rPr>
          <w:rFonts w:ascii="仿宋" w:hAnsi="仿宋" w:hint="eastAsia"/>
          <w:color w:val="000000"/>
          <w:szCs w:val="32"/>
        </w:rPr>
        <w:t>。</w:t>
      </w:r>
      <w:r w:rsidR="00B94F48">
        <w:rPr>
          <w:rFonts w:ascii="仿宋" w:hAnsi="仿宋"/>
          <w:color w:val="000000"/>
          <w:szCs w:val="32"/>
        </w:rPr>
        <w:t>可见</w:t>
      </w:r>
      <w:r w:rsidR="00B94F48">
        <w:rPr>
          <w:rFonts w:ascii="仿宋" w:hAnsi="仿宋" w:hint="eastAsia"/>
          <w:color w:val="000000"/>
          <w:szCs w:val="32"/>
        </w:rPr>
        <w:t>，</w:t>
      </w:r>
      <w:r w:rsidR="00B94F48" w:rsidRPr="00924BB8">
        <w:rPr>
          <w:rFonts w:ascii="仿宋" w:hAnsi="仿宋" w:hint="eastAsia"/>
          <w:color w:val="000000"/>
          <w:szCs w:val="32"/>
        </w:rPr>
        <w:t>单项资产评估业务</w:t>
      </w:r>
      <w:r w:rsidR="00B94F48">
        <w:rPr>
          <w:rFonts w:ascii="仿宋" w:hAnsi="仿宋" w:hint="eastAsia"/>
          <w:color w:val="000000"/>
          <w:szCs w:val="32"/>
        </w:rPr>
        <w:t>和</w:t>
      </w:r>
      <w:r w:rsidR="00B94F48" w:rsidRPr="00924BB8">
        <w:rPr>
          <w:rFonts w:ascii="仿宋" w:hAnsi="仿宋"/>
          <w:color w:val="000000"/>
          <w:szCs w:val="32"/>
        </w:rPr>
        <w:t>无形资产评估业务</w:t>
      </w:r>
      <w:r w:rsidR="00B94F48" w:rsidRPr="00242D9B">
        <w:rPr>
          <w:rFonts w:ascii="仿宋" w:hAnsi="仿宋"/>
          <w:color w:val="000000"/>
          <w:szCs w:val="32"/>
        </w:rPr>
        <w:t>存在问题</w:t>
      </w:r>
      <w:r w:rsidR="00F64E48">
        <w:rPr>
          <w:rFonts w:ascii="仿宋" w:hAnsi="仿宋"/>
          <w:color w:val="000000"/>
          <w:szCs w:val="32"/>
        </w:rPr>
        <w:t>涉及面更广</w:t>
      </w:r>
      <w:r w:rsidR="00F64E48">
        <w:rPr>
          <w:rFonts w:ascii="仿宋" w:hAnsi="仿宋" w:hint="eastAsia"/>
          <w:color w:val="000000"/>
          <w:szCs w:val="32"/>
        </w:rPr>
        <w:t>，</w:t>
      </w:r>
      <w:r w:rsidR="00F64E48" w:rsidRPr="00924BB8">
        <w:rPr>
          <w:rFonts w:ascii="仿宋" w:hAnsi="仿宋"/>
          <w:color w:val="000000"/>
          <w:szCs w:val="32"/>
        </w:rPr>
        <w:t>无形资产评估业务</w:t>
      </w:r>
      <w:r w:rsidR="00F64E48">
        <w:rPr>
          <w:rFonts w:ascii="仿宋" w:hAnsi="仿宋"/>
          <w:color w:val="000000"/>
          <w:szCs w:val="32"/>
        </w:rPr>
        <w:t>存在问题涉及面</w:t>
      </w:r>
      <w:r w:rsidR="00CC238E">
        <w:rPr>
          <w:rFonts w:ascii="仿宋" w:hAnsi="仿宋"/>
          <w:color w:val="000000"/>
          <w:szCs w:val="32"/>
        </w:rPr>
        <w:t>更集中</w:t>
      </w:r>
      <w:r w:rsidR="00B94F48">
        <w:rPr>
          <w:rFonts w:ascii="仿宋" w:hAnsi="仿宋" w:hint="eastAsia"/>
          <w:color w:val="000000"/>
          <w:szCs w:val="32"/>
        </w:rPr>
        <w:t>。</w:t>
      </w:r>
    </w:p>
    <w:p w14:paraId="6FCC7FF1" w14:textId="766046AE" w:rsidR="005B63E4" w:rsidRPr="008F0733" w:rsidRDefault="005B63E4" w:rsidP="00C7689C">
      <w:pPr>
        <w:widowControl/>
        <w:spacing w:line="560" w:lineRule="exact"/>
        <w:ind w:firstLineChars="200" w:firstLine="640"/>
        <w:jc w:val="center"/>
        <w:rPr>
          <w:rFonts w:ascii="仿宋" w:hAnsi="仿宋"/>
          <w:szCs w:val="32"/>
        </w:rPr>
      </w:pPr>
      <w:r w:rsidRPr="008F0733">
        <w:rPr>
          <w:rFonts w:ascii="仿宋" w:hAnsi="仿宋" w:hint="eastAsia"/>
          <w:szCs w:val="32"/>
        </w:rPr>
        <w:t>表</w:t>
      </w:r>
      <w:r w:rsidR="003519ED" w:rsidRPr="008F0733">
        <w:rPr>
          <w:rFonts w:ascii="仿宋" w:hAnsi="仿宋"/>
          <w:szCs w:val="32"/>
        </w:rPr>
        <w:t>5</w:t>
      </w:r>
      <w:r w:rsidRPr="008F0733">
        <w:rPr>
          <w:rFonts w:ascii="仿宋" w:hAnsi="仿宋"/>
          <w:szCs w:val="32"/>
        </w:rPr>
        <w:t xml:space="preserve">  抽查报告</w:t>
      </w:r>
      <w:r w:rsidRPr="008F0733">
        <w:rPr>
          <w:rFonts w:ascii="仿宋" w:hAnsi="仿宋" w:hint="eastAsia"/>
          <w:szCs w:val="32"/>
        </w:rPr>
        <w:t>存在问题数量</w:t>
      </w:r>
      <w:r w:rsidRPr="008F0733">
        <w:rPr>
          <w:rFonts w:ascii="仿宋" w:hAnsi="仿宋"/>
          <w:szCs w:val="32"/>
        </w:rPr>
        <w:t>统计</w:t>
      </w:r>
    </w:p>
    <w:p w14:paraId="2FA8FBE1" w14:textId="230099FA" w:rsidR="005B63E4" w:rsidRDefault="008F0733" w:rsidP="005B63E4">
      <w:pPr>
        <w:widowControl/>
        <w:spacing w:line="400" w:lineRule="atLeast"/>
        <w:ind w:firstLineChars="200" w:firstLine="640"/>
        <w:jc w:val="left"/>
        <w:rPr>
          <w:rFonts w:ascii="仿宋" w:hAnsi="仿宋"/>
          <w:szCs w:val="32"/>
        </w:rPr>
      </w:pPr>
      <w:r w:rsidRPr="00C03302">
        <w:rPr>
          <w:rFonts w:ascii="仿宋" w:hAnsi="仿宋"/>
          <w:noProof/>
        </w:rPr>
        <w:lastRenderedPageBreak/>
        <w:drawing>
          <wp:inline distT="0" distB="0" distL="0" distR="0" wp14:anchorId="735A4C9B" wp14:editId="6A39C13B">
            <wp:extent cx="4557092" cy="2766805"/>
            <wp:effectExtent l="0" t="0" r="0" b="0"/>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6213460" w14:textId="7FFFCB65" w:rsidR="00571FCD" w:rsidRPr="00924BB8" w:rsidRDefault="00B4119B" w:rsidP="00C7689C">
      <w:pPr>
        <w:spacing w:line="560" w:lineRule="exact"/>
        <w:ind w:firstLineChars="201" w:firstLine="643"/>
        <w:rPr>
          <w:rFonts w:ascii="仿宋" w:hAnsi="仿宋"/>
          <w:color w:val="000000"/>
          <w:szCs w:val="32"/>
        </w:rPr>
      </w:pPr>
      <w:r w:rsidRPr="00924BB8">
        <w:rPr>
          <w:rFonts w:ascii="仿宋" w:hAnsi="仿宋"/>
          <w:color w:val="000000"/>
          <w:szCs w:val="32"/>
        </w:rPr>
        <w:t>3</w:t>
      </w:r>
      <w:r w:rsidR="00571FCD" w:rsidRPr="00924BB8">
        <w:rPr>
          <w:rFonts w:ascii="仿宋" w:hAnsi="仿宋"/>
          <w:color w:val="000000"/>
          <w:szCs w:val="32"/>
        </w:rPr>
        <w:t>.存在问题</w:t>
      </w:r>
      <w:r w:rsidR="003F7D74" w:rsidRPr="00924BB8">
        <w:rPr>
          <w:rFonts w:ascii="仿宋" w:hAnsi="仿宋"/>
          <w:color w:val="000000"/>
          <w:szCs w:val="32"/>
        </w:rPr>
        <w:t>特点</w:t>
      </w:r>
      <w:r w:rsidR="00571FCD" w:rsidRPr="00924BB8">
        <w:rPr>
          <w:rFonts w:ascii="仿宋" w:hAnsi="仿宋" w:hint="eastAsia"/>
          <w:color w:val="000000"/>
          <w:szCs w:val="32"/>
        </w:rPr>
        <w:t>不同</w:t>
      </w:r>
    </w:p>
    <w:p w14:paraId="42E2F8A1" w14:textId="098678FB" w:rsidR="00571FCD" w:rsidRPr="00924BB8" w:rsidRDefault="003F7D74" w:rsidP="00C7689C">
      <w:pPr>
        <w:spacing w:line="560" w:lineRule="exact"/>
        <w:ind w:firstLineChars="201" w:firstLine="643"/>
        <w:rPr>
          <w:rFonts w:ascii="仿宋" w:hAnsi="仿宋"/>
          <w:color w:val="000000"/>
          <w:szCs w:val="32"/>
        </w:rPr>
      </w:pPr>
      <w:r w:rsidRPr="00924BB8">
        <w:rPr>
          <w:rFonts w:ascii="仿宋" w:hAnsi="仿宋" w:hint="eastAsia"/>
          <w:color w:val="000000"/>
          <w:szCs w:val="32"/>
        </w:rPr>
        <w:t>以问题序号为横轴、出错频</w:t>
      </w:r>
      <w:r w:rsidR="00B0677A" w:rsidRPr="00924BB8">
        <w:rPr>
          <w:rFonts w:ascii="仿宋" w:hAnsi="仿宋"/>
          <w:color w:val="000000"/>
          <w:szCs w:val="32"/>
        </w:rPr>
        <w:t>次</w:t>
      </w:r>
      <w:r w:rsidRPr="00924BB8">
        <w:rPr>
          <w:rFonts w:ascii="仿宋" w:hAnsi="仿宋" w:hint="eastAsia"/>
          <w:color w:val="000000"/>
          <w:szCs w:val="32"/>
        </w:rPr>
        <w:t>为纵轴，形成散点图。单项资产评估业务问题分布较集中，主要出现在订立业务委托合同，资产评估申报明细表，评估依据等方面；企业价值评估业务问题分布较均衡，主要出现在专业能力分析和评价，采用核对、监盘、勘查等方式进行现场调查，评估机构内部复核工作，评估依据等方面；无形资产评估业务问题分布较分散</w:t>
      </w:r>
      <w:r w:rsidR="00456D03" w:rsidRPr="00924BB8">
        <w:rPr>
          <w:rFonts w:ascii="仿宋" w:hAnsi="仿宋" w:hint="eastAsia"/>
          <w:color w:val="000000"/>
          <w:szCs w:val="32"/>
        </w:rPr>
        <w:t>，</w:t>
      </w:r>
      <w:r w:rsidRPr="00924BB8">
        <w:rPr>
          <w:rFonts w:ascii="仿宋" w:hAnsi="仿宋" w:hint="eastAsia"/>
          <w:color w:val="000000"/>
          <w:szCs w:val="32"/>
        </w:rPr>
        <w:t>出现在独立性分析和评价，资产评估报告附件等</w:t>
      </w:r>
      <w:r w:rsidR="00456D03" w:rsidRPr="00924BB8">
        <w:rPr>
          <w:rFonts w:ascii="仿宋" w:hAnsi="仿宋" w:hint="eastAsia"/>
          <w:color w:val="000000"/>
          <w:szCs w:val="32"/>
        </w:rPr>
        <w:t>各</w:t>
      </w:r>
      <w:r w:rsidRPr="00924BB8">
        <w:rPr>
          <w:rFonts w:ascii="仿宋" w:hAnsi="仿宋" w:hint="eastAsia"/>
          <w:color w:val="000000"/>
          <w:szCs w:val="32"/>
        </w:rPr>
        <w:t>方面。</w:t>
      </w:r>
    </w:p>
    <w:p w14:paraId="2EEA0A09" w14:textId="6AB4B812" w:rsidR="00FB6FD6" w:rsidRDefault="00FB6FD6" w:rsidP="00C7689C">
      <w:pPr>
        <w:widowControl/>
        <w:spacing w:line="560" w:lineRule="exact"/>
        <w:jc w:val="center"/>
        <w:rPr>
          <w:rFonts w:ascii="仿宋" w:hAnsi="仿宋"/>
          <w:szCs w:val="32"/>
        </w:rPr>
      </w:pPr>
      <w:r>
        <w:rPr>
          <w:rFonts w:ascii="仿宋" w:hAnsi="仿宋" w:hint="eastAsia"/>
          <w:szCs w:val="32"/>
        </w:rPr>
        <w:t>表</w:t>
      </w:r>
      <w:r w:rsidR="003519ED">
        <w:rPr>
          <w:rFonts w:ascii="仿宋" w:hAnsi="仿宋"/>
          <w:szCs w:val="32"/>
        </w:rPr>
        <w:t>6</w:t>
      </w:r>
      <w:r w:rsidRPr="00BE2348">
        <w:rPr>
          <w:rFonts w:ascii="仿宋" w:hAnsi="仿宋" w:hint="eastAsia"/>
          <w:szCs w:val="32"/>
        </w:rPr>
        <w:t xml:space="preserve"> </w:t>
      </w:r>
      <w:r w:rsidRPr="00BE2348">
        <w:rPr>
          <w:rFonts w:ascii="仿宋" w:hAnsi="仿宋"/>
          <w:szCs w:val="32"/>
        </w:rPr>
        <w:t>抽查报告</w:t>
      </w:r>
      <w:r w:rsidRPr="00BE2348">
        <w:rPr>
          <w:rFonts w:ascii="仿宋" w:hAnsi="仿宋" w:hint="eastAsia"/>
          <w:szCs w:val="32"/>
        </w:rPr>
        <w:t>存在</w:t>
      </w:r>
      <w:r w:rsidRPr="00BE2348">
        <w:rPr>
          <w:rFonts w:ascii="仿宋" w:hAnsi="仿宋"/>
          <w:szCs w:val="32"/>
        </w:rPr>
        <w:t>问题</w:t>
      </w:r>
      <w:r w:rsidRPr="00BE2348">
        <w:rPr>
          <w:rFonts w:ascii="仿宋" w:hAnsi="仿宋" w:hint="eastAsia"/>
          <w:szCs w:val="32"/>
        </w:rPr>
        <w:t>覆盖</w:t>
      </w:r>
      <w:r w:rsidRPr="00BE2348">
        <w:rPr>
          <w:rFonts w:ascii="仿宋" w:hAnsi="仿宋"/>
          <w:szCs w:val="32"/>
        </w:rPr>
        <w:t>面情况</w:t>
      </w:r>
    </w:p>
    <w:p w14:paraId="18690358" w14:textId="7BD3F007" w:rsidR="00571FCD" w:rsidRPr="004B1F6D" w:rsidRDefault="0091439A" w:rsidP="00C7689C">
      <w:pPr>
        <w:widowControl/>
        <w:spacing w:line="400" w:lineRule="atLeast"/>
        <w:jc w:val="center"/>
        <w:rPr>
          <w:rFonts w:ascii="仿宋" w:hAnsi="仿宋"/>
          <w:szCs w:val="32"/>
        </w:rPr>
      </w:pPr>
      <w:r>
        <w:rPr>
          <w:noProof/>
        </w:rPr>
        <w:lastRenderedPageBreak/>
        <w:drawing>
          <wp:inline distT="0" distB="0" distL="0" distR="0" wp14:anchorId="63156240" wp14:editId="466720AB">
            <wp:extent cx="4572000" cy="2743200"/>
            <wp:effectExtent l="0" t="0" r="0" b="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A751368" w14:textId="77777777" w:rsidR="0044038D" w:rsidRPr="00924BB8" w:rsidRDefault="0044038D" w:rsidP="00C7689C">
      <w:pPr>
        <w:pStyle w:val="a8"/>
        <w:widowControl/>
        <w:numPr>
          <w:ilvl w:val="0"/>
          <w:numId w:val="1"/>
        </w:numPr>
        <w:spacing w:line="560" w:lineRule="exact"/>
        <w:ind w:firstLineChars="0"/>
        <w:rPr>
          <w:rFonts w:ascii="黑体" w:eastAsia="黑体" w:hAnsi="黑体"/>
          <w:color w:val="000000"/>
          <w:szCs w:val="32"/>
        </w:rPr>
      </w:pPr>
      <w:r w:rsidRPr="00924BB8">
        <w:rPr>
          <w:rFonts w:ascii="黑体" w:eastAsia="黑体" w:hAnsi="黑体" w:hint="eastAsia"/>
          <w:color w:val="000000"/>
          <w:szCs w:val="32"/>
        </w:rPr>
        <w:t>检查发现的主要问题</w:t>
      </w:r>
    </w:p>
    <w:p w14:paraId="28765AD1" w14:textId="6DAC1653" w:rsidR="0044038D" w:rsidRPr="00924BB8" w:rsidRDefault="0044038D" w:rsidP="00C7689C">
      <w:pPr>
        <w:widowControl/>
        <w:spacing w:line="560" w:lineRule="exact"/>
        <w:ind w:firstLineChars="200" w:firstLine="640"/>
        <w:rPr>
          <w:rFonts w:ascii="楷体" w:eastAsia="楷体" w:hAnsi="楷体"/>
          <w:color w:val="000000"/>
          <w:szCs w:val="32"/>
        </w:rPr>
      </w:pPr>
      <w:r w:rsidRPr="00924BB8">
        <w:rPr>
          <w:rFonts w:ascii="楷体" w:eastAsia="楷体" w:hAnsi="楷体" w:hint="eastAsia"/>
          <w:color w:val="000000"/>
          <w:szCs w:val="32"/>
        </w:rPr>
        <w:t>（一）评估工作底稿</w:t>
      </w:r>
    </w:p>
    <w:p w14:paraId="5F86DC31" w14:textId="27D6198C" w:rsidR="0044038D" w:rsidRPr="00924BB8" w:rsidRDefault="0044038D" w:rsidP="00C7689C">
      <w:pPr>
        <w:spacing w:line="560" w:lineRule="exact"/>
        <w:ind w:firstLineChars="201" w:firstLine="643"/>
        <w:rPr>
          <w:rFonts w:ascii="仿宋" w:hAnsi="仿宋"/>
          <w:color w:val="000000"/>
          <w:szCs w:val="32"/>
        </w:rPr>
      </w:pPr>
      <w:r w:rsidRPr="00924BB8">
        <w:rPr>
          <w:rFonts w:ascii="仿宋" w:hAnsi="仿宋"/>
          <w:color w:val="000000"/>
          <w:szCs w:val="32"/>
        </w:rPr>
        <w:t>1．管理类底稿流于形式</w:t>
      </w:r>
    </w:p>
    <w:p w14:paraId="53BA1C97" w14:textId="77777777" w:rsidR="0044038D" w:rsidRPr="00924BB8" w:rsidRDefault="0044038D" w:rsidP="00C7689C">
      <w:pPr>
        <w:spacing w:line="560" w:lineRule="exact"/>
        <w:ind w:firstLineChars="201" w:firstLine="643"/>
        <w:rPr>
          <w:rFonts w:ascii="仿宋" w:hAnsi="仿宋"/>
          <w:color w:val="000000"/>
          <w:szCs w:val="32"/>
        </w:rPr>
      </w:pPr>
      <w:r w:rsidRPr="00924BB8">
        <w:rPr>
          <w:rFonts w:ascii="仿宋" w:hAnsi="仿宋" w:hint="eastAsia"/>
          <w:color w:val="000000"/>
          <w:szCs w:val="32"/>
        </w:rPr>
        <w:t>评估业务基本事项、综合分析和评价（包括专业能力、独立性和业务风险）、资产评估计划等内部管理类底稿过于简单、流于形式、缺少相关负责人审批签名。</w:t>
      </w:r>
    </w:p>
    <w:p w14:paraId="25E7B010" w14:textId="77777777" w:rsidR="0044038D" w:rsidRPr="00924BB8" w:rsidRDefault="0044038D" w:rsidP="00C7689C">
      <w:pPr>
        <w:spacing w:line="560" w:lineRule="exact"/>
        <w:ind w:firstLineChars="201" w:firstLine="643"/>
        <w:rPr>
          <w:rFonts w:ascii="仿宋" w:hAnsi="仿宋"/>
          <w:color w:val="000000"/>
          <w:szCs w:val="32"/>
        </w:rPr>
      </w:pPr>
      <w:r w:rsidRPr="00924BB8">
        <w:rPr>
          <w:rFonts w:ascii="仿宋" w:hAnsi="仿宋" w:hint="eastAsia"/>
          <w:color w:val="000000"/>
          <w:szCs w:val="32"/>
        </w:rPr>
        <w:t>《资产评估委托合同》等客户管理费底稿评估目的、评估范围等与资产评估报告表述不一致。</w:t>
      </w:r>
    </w:p>
    <w:p w14:paraId="445A1C2C" w14:textId="46905582" w:rsidR="0044038D" w:rsidRPr="00924BB8" w:rsidRDefault="0044038D" w:rsidP="00C7689C">
      <w:pPr>
        <w:spacing w:line="560" w:lineRule="exact"/>
        <w:ind w:firstLineChars="201" w:firstLine="643"/>
        <w:rPr>
          <w:rFonts w:ascii="仿宋" w:hAnsi="仿宋"/>
          <w:color w:val="000000"/>
          <w:szCs w:val="32"/>
        </w:rPr>
      </w:pPr>
      <w:r w:rsidRPr="00924BB8">
        <w:rPr>
          <w:rFonts w:ascii="仿宋" w:hAnsi="仿宋"/>
          <w:color w:val="000000"/>
          <w:szCs w:val="32"/>
        </w:rPr>
        <w:t>2．操作类底稿不完整</w:t>
      </w:r>
    </w:p>
    <w:p w14:paraId="4FF78CF7" w14:textId="77777777" w:rsidR="0044038D" w:rsidRPr="00924BB8" w:rsidRDefault="0044038D" w:rsidP="00C7689C">
      <w:pPr>
        <w:spacing w:line="560" w:lineRule="exact"/>
        <w:ind w:firstLineChars="201" w:firstLine="643"/>
        <w:rPr>
          <w:rFonts w:ascii="仿宋" w:hAnsi="仿宋"/>
          <w:color w:val="000000"/>
          <w:szCs w:val="32"/>
        </w:rPr>
      </w:pPr>
      <w:r w:rsidRPr="00924BB8">
        <w:rPr>
          <w:rFonts w:ascii="仿宋" w:hAnsi="仿宋" w:hint="eastAsia"/>
          <w:color w:val="000000"/>
          <w:szCs w:val="32"/>
        </w:rPr>
        <w:t>现场勘查记录、监盘表、询问和访谈等现场调查底稿未归档。</w:t>
      </w:r>
    </w:p>
    <w:p w14:paraId="66E7B66C" w14:textId="77777777" w:rsidR="0044038D" w:rsidRPr="00924BB8" w:rsidRDefault="0044038D" w:rsidP="00C7689C">
      <w:pPr>
        <w:spacing w:line="560" w:lineRule="exact"/>
        <w:ind w:firstLineChars="201" w:firstLine="643"/>
        <w:rPr>
          <w:rFonts w:ascii="仿宋" w:hAnsi="仿宋"/>
          <w:color w:val="000000"/>
          <w:szCs w:val="32"/>
        </w:rPr>
      </w:pPr>
      <w:r w:rsidRPr="00924BB8">
        <w:rPr>
          <w:rFonts w:ascii="仿宋" w:hAnsi="仿宋" w:hint="eastAsia"/>
          <w:color w:val="000000"/>
          <w:szCs w:val="32"/>
        </w:rPr>
        <w:t>未收集被评估单位盖章申报表或资产清单、被评估单位收益预测资料等底稿。</w:t>
      </w:r>
    </w:p>
    <w:p w14:paraId="624E2D24" w14:textId="6D6F8DAD" w:rsidR="0044038D" w:rsidRPr="00924BB8" w:rsidRDefault="0044038D" w:rsidP="00C7689C">
      <w:pPr>
        <w:spacing w:line="560" w:lineRule="exact"/>
        <w:ind w:firstLineChars="201" w:firstLine="643"/>
        <w:rPr>
          <w:rFonts w:ascii="仿宋" w:hAnsi="仿宋"/>
          <w:color w:val="000000"/>
          <w:szCs w:val="32"/>
        </w:rPr>
      </w:pPr>
      <w:r w:rsidRPr="00924BB8">
        <w:rPr>
          <w:rFonts w:ascii="仿宋" w:hAnsi="仿宋"/>
          <w:color w:val="000000"/>
          <w:szCs w:val="32"/>
        </w:rPr>
        <w:t>3．审核归档流程不规范</w:t>
      </w:r>
    </w:p>
    <w:p w14:paraId="6C26AB19" w14:textId="77777777" w:rsidR="0044038D" w:rsidRPr="00924BB8" w:rsidRDefault="0044038D" w:rsidP="00C7689C">
      <w:pPr>
        <w:spacing w:line="560" w:lineRule="exact"/>
        <w:ind w:firstLineChars="201" w:firstLine="643"/>
        <w:rPr>
          <w:rFonts w:ascii="仿宋" w:hAnsi="仿宋"/>
          <w:color w:val="000000"/>
          <w:szCs w:val="32"/>
        </w:rPr>
      </w:pPr>
      <w:r w:rsidRPr="00924BB8">
        <w:rPr>
          <w:rFonts w:ascii="仿宋" w:hAnsi="仿宋" w:hint="eastAsia"/>
          <w:color w:val="000000"/>
          <w:szCs w:val="32"/>
        </w:rPr>
        <w:t>同一机构的审核流程未统一、审核人员不适当，审核意见无实质性内容。</w:t>
      </w:r>
    </w:p>
    <w:p w14:paraId="227EC2F0" w14:textId="77777777" w:rsidR="0044038D" w:rsidRPr="00924BB8" w:rsidRDefault="0044038D" w:rsidP="00C7689C">
      <w:pPr>
        <w:spacing w:line="560" w:lineRule="exact"/>
        <w:ind w:firstLineChars="201" w:firstLine="643"/>
        <w:rPr>
          <w:rFonts w:ascii="仿宋" w:hAnsi="仿宋"/>
          <w:color w:val="000000"/>
          <w:szCs w:val="32"/>
        </w:rPr>
      </w:pPr>
      <w:r w:rsidRPr="00924BB8">
        <w:rPr>
          <w:rFonts w:ascii="仿宋" w:hAnsi="仿宋" w:hint="eastAsia"/>
          <w:color w:val="000000"/>
          <w:szCs w:val="32"/>
        </w:rPr>
        <w:t>个别机构资产评估报告日至本次执业质量检查日超过</w:t>
      </w:r>
      <w:r w:rsidRPr="00924BB8">
        <w:rPr>
          <w:rFonts w:ascii="仿宋" w:hAnsi="仿宋"/>
          <w:color w:val="000000"/>
          <w:szCs w:val="32"/>
        </w:rPr>
        <w:t>1</w:t>
      </w:r>
      <w:r w:rsidRPr="00924BB8">
        <w:rPr>
          <w:rFonts w:ascii="仿宋" w:hAnsi="仿宋"/>
          <w:color w:val="000000"/>
          <w:szCs w:val="32"/>
        </w:rPr>
        <w:lastRenderedPageBreak/>
        <w:t>年，仍未整理归档。个别机构档案保管期仍为10年。</w:t>
      </w:r>
    </w:p>
    <w:p w14:paraId="7409378B" w14:textId="675AE2B5" w:rsidR="0044038D" w:rsidRPr="00924BB8" w:rsidRDefault="005E27BF" w:rsidP="00C7689C">
      <w:pPr>
        <w:widowControl/>
        <w:spacing w:line="560" w:lineRule="exact"/>
        <w:ind w:firstLineChars="200" w:firstLine="640"/>
        <w:rPr>
          <w:rFonts w:ascii="楷体" w:eastAsia="楷体" w:hAnsi="楷体"/>
          <w:color w:val="000000"/>
          <w:szCs w:val="32"/>
        </w:rPr>
      </w:pPr>
      <w:r w:rsidRPr="00924BB8">
        <w:rPr>
          <w:rFonts w:ascii="楷体" w:eastAsia="楷体" w:hAnsi="楷体" w:hint="eastAsia"/>
          <w:color w:val="000000"/>
          <w:szCs w:val="32"/>
        </w:rPr>
        <w:t>（二）</w:t>
      </w:r>
      <w:r w:rsidR="0044038D" w:rsidRPr="00924BB8">
        <w:rPr>
          <w:rFonts w:ascii="楷体" w:eastAsia="楷体" w:hAnsi="楷体" w:hint="eastAsia"/>
          <w:color w:val="000000"/>
          <w:szCs w:val="32"/>
        </w:rPr>
        <w:t>资产评估报告</w:t>
      </w:r>
    </w:p>
    <w:p w14:paraId="20A4BED7" w14:textId="788D7B5B" w:rsidR="0044038D" w:rsidRPr="00924BB8" w:rsidRDefault="0044038D" w:rsidP="00C7689C">
      <w:pPr>
        <w:spacing w:line="560" w:lineRule="exact"/>
        <w:ind w:firstLineChars="201" w:firstLine="643"/>
        <w:rPr>
          <w:rFonts w:ascii="仿宋" w:hAnsi="仿宋"/>
          <w:color w:val="000000"/>
          <w:szCs w:val="32"/>
        </w:rPr>
      </w:pPr>
      <w:r w:rsidRPr="00924BB8">
        <w:rPr>
          <w:rFonts w:ascii="仿宋" w:hAnsi="仿宋"/>
          <w:color w:val="000000"/>
          <w:szCs w:val="32"/>
        </w:rPr>
        <w:t>1</w:t>
      </w:r>
      <w:r w:rsidR="005E27BF" w:rsidRPr="00924BB8">
        <w:rPr>
          <w:rFonts w:ascii="仿宋" w:hAnsi="仿宋" w:hint="eastAsia"/>
          <w:color w:val="000000"/>
          <w:szCs w:val="32"/>
        </w:rPr>
        <w:t>．</w:t>
      </w:r>
      <w:r w:rsidRPr="00924BB8">
        <w:rPr>
          <w:rFonts w:ascii="仿宋" w:hAnsi="仿宋" w:hint="eastAsia"/>
          <w:color w:val="000000"/>
          <w:szCs w:val="32"/>
        </w:rPr>
        <w:t>报告封面表述不规范</w:t>
      </w:r>
    </w:p>
    <w:p w14:paraId="6B3A14F2" w14:textId="77777777" w:rsidR="0044038D" w:rsidRPr="00924BB8" w:rsidRDefault="0044038D" w:rsidP="00C7689C">
      <w:pPr>
        <w:spacing w:line="560" w:lineRule="exact"/>
        <w:ind w:firstLineChars="201" w:firstLine="643"/>
        <w:rPr>
          <w:rFonts w:ascii="仿宋" w:hAnsi="仿宋"/>
          <w:color w:val="000000"/>
          <w:szCs w:val="32"/>
        </w:rPr>
      </w:pPr>
      <w:r w:rsidRPr="00924BB8">
        <w:rPr>
          <w:rFonts w:ascii="仿宋" w:hAnsi="仿宋" w:hint="eastAsia"/>
          <w:color w:val="000000"/>
          <w:szCs w:val="32"/>
        </w:rPr>
        <w:t>资产评估报告标题过于简单，部分评估机构未按规定申报并体现统一编码。</w:t>
      </w:r>
    </w:p>
    <w:p w14:paraId="2E4275C3" w14:textId="26CD0E54" w:rsidR="0044038D" w:rsidRPr="00924BB8" w:rsidRDefault="0044038D" w:rsidP="00C7689C">
      <w:pPr>
        <w:spacing w:line="560" w:lineRule="exact"/>
        <w:ind w:firstLineChars="201" w:firstLine="643"/>
        <w:rPr>
          <w:rFonts w:ascii="仿宋" w:hAnsi="仿宋"/>
          <w:color w:val="000000"/>
          <w:szCs w:val="32"/>
        </w:rPr>
      </w:pPr>
      <w:r w:rsidRPr="00924BB8">
        <w:rPr>
          <w:rFonts w:ascii="仿宋" w:hAnsi="仿宋"/>
          <w:color w:val="000000"/>
          <w:szCs w:val="32"/>
        </w:rPr>
        <w:t>2</w:t>
      </w:r>
      <w:r w:rsidR="005E27BF" w:rsidRPr="00924BB8">
        <w:rPr>
          <w:rFonts w:ascii="仿宋" w:hAnsi="仿宋" w:hint="eastAsia"/>
          <w:color w:val="000000"/>
          <w:szCs w:val="32"/>
        </w:rPr>
        <w:t>．</w:t>
      </w:r>
      <w:r w:rsidRPr="00924BB8">
        <w:rPr>
          <w:rFonts w:ascii="仿宋" w:hAnsi="仿宋" w:hint="eastAsia"/>
          <w:color w:val="000000"/>
          <w:szCs w:val="32"/>
        </w:rPr>
        <w:t>资产评估报告内容不规范</w:t>
      </w:r>
    </w:p>
    <w:p w14:paraId="46AC7868" w14:textId="77777777" w:rsidR="0044038D" w:rsidRPr="00924BB8" w:rsidRDefault="0044038D" w:rsidP="00C7689C">
      <w:pPr>
        <w:spacing w:line="560" w:lineRule="exact"/>
        <w:ind w:firstLineChars="201" w:firstLine="643"/>
        <w:rPr>
          <w:rFonts w:ascii="仿宋" w:hAnsi="仿宋"/>
          <w:color w:val="000000"/>
          <w:szCs w:val="32"/>
        </w:rPr>
      </w:pPr>
      <w:r w:rsidRPr="00924BB8">
        <w:rPr>
          <w:rFonts w:ascii="仿宋" w:hAnsi="仿宋" w:hint="eastAsia"/>
          <w:color w:val="000000"/>
          <w:szCs w:val="32"/>
        </w:rPr>
        <w:t>资产评估报告未按最新资产评估法律法规编制，内容模板化、未根据项目的具体情况进行相应的删减、修改。</w:t>
      </w:r>
    </w:p>
    <w:p w14:paraId="6193FAF5" w14:textId="77777777" w:rsidR="0044038D" w:rsidRPr="00924BB8" w:rsidRDefault="0044038D" w:rsidP="00C7689C">
      <w:pPr>
        <w:spacing w:line="560" w:lineRule="exact"/>
        <w:ind w:firstLineChars="201" w:firstLine="643"/>
        <w:rPr>
          <w:rFonts w:ascii="仿宋" w:hAnsi="仿宋"/>
          <w:color w:val="000000"/>
          <w:szCs w:val="32"/>
        </w:rPr>
      </w:pPr>
      <w:r w:rsidRPr="00924BB8">
        <w:rPr>
          <w:rFonts w:ascii="仿宋" w:hAnsi="仿宋" w:hint="eastAsia"/>
          <w:color w:val="000000"/>
          <w:szCs w:val="32"/>
        </w:rPr>
        <w:t>评估对象和评估范围描述不清晰，缺少评估方法适用性分析，评估假设不完整或不全面，缺少与具体评估业务相关的特定假设。</w:t>
      </w:r>
    </w:p>
    <w:p w14:paraId="050F664B" w14:textId="77777777" w:rsidR="0044038D" w:rsidRPr="00924BB8" w:rsidRDefault="0044038D" w:rsidP="00C7689C">
      <w:pPr>
        <w:spacing w:line="560" w:lineRule="exact"/>
        <w:ind w:firstLineChars="201" w:firstLine="643"/>
        <w:rPr>
          <w:rFonts w:ascii="仿宋" w:hAnsi="仿宋"/>
          <w:color w:val="000000"/>
          <w:szCs w:val="32"/>
        </w:rPr>
      </w:pPr>
      <w:r w:rsidRPr="00924BB8">
        <w:rPr>
          <w:rFonts w:ascii="仿宋" w:hAnsi="仿宋" w:hint="eastAsia"/>
          <w:color w:val="000000"/>
          <w:szCs w:val="32"/>
        </w:rPr>
        <w:t>评估依据不完整、采用已失效的法律法规和准则依据的问题。</w:t>
      </w:r>
    </w:p>
    <w:p w14:paraId="3AD40431" w14:textId="50E1CF54" w:rsidR="0044038D" w:rsidRPr="00924BB8" w:rsidRDefault="0044038D" w:rsidP="00C7689C">
      <w:pPr>
        <w:spacing w:line="560" w:lineRule="exact"/>
        <w:ind w:firstLineChars="201" w:firstLine="643"/>
        <w:rPr>
          <w:rFonts w:ascii="仿宋" w:hAnsi="仿宋"/>
          <w:color w:val="000000"/>
          <w:szCs w:val="32"/>
        </w:rPr>
      </w:pPr>
      <w:r w:rsidRPr="00924BB8">
        <w:rPr>
          <w:rFonts w:ascii="仿宋" w:hAnsi="仿宋"/>
          <w:color w:val="000000"/>
          <w:szCs w:val="32"/>
        </w:rPr>
        <w:t>3</w:t>
      </w:r>
      <w:r w:rsidR="005E27BF" w:rsidRPr="00924BB8">
        <w:rPr>
          <w:rFonts w:ascii="仿宋" w:hAnsi="仿宋" w:hint="eastAsia"/>
          <w:color w:val="000000"/>
          <w:szCs w:val="32"/>
        </w:rPr>
        <w:t>．</w:t>
      </w:r>
      <w:r w:rsidRPr="00924BB8">
        <w:rPr>
          <w:rFonts w:ascii="仿宋" w:hAnsi="仿宋" w:hint="eastAsia"/>
          <w:color w:val="000000"/>
          <w:szCs w:val="32"/>
        </w:rPr>
        <w:t>“评估方法的运用过程”部分描述过于简略</w:t>
      </w:r>
    </w:p>
    <w:p w14:paraId="72B1A76F" w14:textId="77777777" w:rsidR="0044038D" w:rsidRPr="00924BB8" w:rsidRDefault="0044038D" w:rsidP="00C7689C">
      <w:pPr>
        <w:spacing w:line="560" w:lineRule="exact"/>
        <w:ind w:firstLineChars="201" w:firstLine="643"/>
        <w:rPr>
          <w:rFonts w:ascii="仿宋" w:hAnsi="仿宋"/>
          <w:color w:val="000000"/>
          <w:szCs w:val="32"/>
        </w:rPr>
      </w:pPr>
      <w:r w:rsidRPr="00924BB8">
        <w:rPr>
          <w:rFonts w:ascii="仿宋" w:hAnsi="仿宋" w:hint="eastAsia"/>
          <w:color w:val="000000"/>
          <w:szCs w:val="32"/>
        </w:rPr>
        <w:t>收益法测算过程缺少对收益年限、未来收益及折现率等主要参数的来源、分析、比较和测算过程。</w:t>
      </w:r>
    </w:p>
    <w:p w14:paraId="24715326" w14:textId="77777777" w:rsidR="0044038D" w:rsidRPr="00924BB8" w:rsidRDefault="0044038D" w:rsidP="00C7689C">
      <w:pPr>
        <w:spacing w:line="560" w:lineRule="exact"/>
        <w:ind w:firstLineChars="201" w:firstLine="643"/>
        <w:rPr>
          <w:rFonts w:ascii="仿宋" w:hAnsi="仿宋"/>
          <w:color w:val="000000"/>
          <w:szCs w:val="32"/>
        </w:rPr>
      </w:pPr>
      <w:r w:rsidRPr="00924BB8">
        <w:rPr>
          <w:rFonts w:ascii="仿宋" w:hAnsi="仿宋" w:hint="eastAsia"/>
          <w:color w:val="000000"/>
          <w:szCs w:val="32"/>
        </w:rPr>
        <w:t>市场法中未见各项修正因素考虑、逻辑关系、取值依据、因素比较修正过程阐述等。</w:t>
      </w:r>
    </w:p>
    <w:p w14:paraId="7796ACEE" w14:textId="2A8F9C2B" w:rsidR="0044038D" w:rsidRPr="00924BB8" w:rsidRDefault="0044038D" w:rsidP="00C7689C">
      <w:pPr>
        <w:spacing w:line="560" w:lineRule="exact"/>
        <w:ind w:firstLineChars="201" w:firstLine="643"/>
        <w:rPr>
          <w:rFonts w:ascii="仿宋" w:hAnsi="仿宋"/>
          <w:color w:val="000000"/>
          <w:szCs w:val="32"/>
        </w:rPr>
      </w:pPr>
      <w:r w:rsidRPr="00924BB8">
        <w:rPr>
          <w:rFonts w:ascii="仿宋" w:hAnsi="仿宋" w:hint="eastAsia"/>
          <w:color w:val="000000"/>
          <w:szCs w:val="32"/>
        </w:rPr>
        <w:t>成本法未对评估公式中具体参数进行定义，重要参数来源不详，缺少分析和说明。</w:t>
      </w:r>
    </w:p>
    <w:p w14:paraId="478C6044" w14:textId="361D50BB" w:rsidR="00F31111" w:rsidRPr="00CE4A92" w:rsidRDefault="00CC6DDA" w:rsidP="00C7689C">
      <w:pPr>
        <w:pStyle w:val="a8"/>
        <w:widowControl/>
        <w:numPr>
          <w:ilvl w:val="0"/>
          <w:numId w:val="1"/>
        </w:numPr>
        <w:spacing w:line="560" w:lineRule="exact"/>
        <w:ind w:firstLineChars="0"/>
        <w:rPr>
          <w:rFonts w:ascii="黑体" w:eastAsia="黑体" w:hAnsi="黑体"/>
          <w:color w:val="000000"/>
          <w:szCs w:val="32"/>
        </w:rPr>
      </w:pPr>
      <w:r w:rsidRPr="00153BA9">
        <w:rPr>
          <w:rFonts w:ascii="黑体" w:eastAsia="黑体" w:hAnsi="黑体"/>
          <w:color w:val="000000"/>
          <w:szCs w:val="32"/>
        </w:rPr>
        <w:t>下一步</w:t>
      </w:r>
      <w:r w:rsidR="00F31111" w:rsidRPr="00CE4A92">
        <w:rPr>
          <w:rFonts w:ascii="黑体" w:eastAsia="黑体" w:hAnsi="黑体" w:hint="eastAsia"/>
          <w:color w:val="000000"/>
          <w:szCs w:val="32"/>
        </w:rPr>
        <w:t>行业监管工作重点</w:t>
      </w:r>
    </w:p>
    <w:p w14:paraId="11A8B69A" w14:textId="154DC60E" w:rsidR="0046045D" w:rsidRPr="00924BB8" w:rsidRDefault="0046045D" w:rsidP="00C7689C">
      <w:pPr>
        <w:spacing w:line="560" w:lineRule="exact"/>
        <w:ind w:firstLineChars="201" w:firstLine="643"/>
        <w:rPr>
          <w:rFonts w:ascii="仿宋" w:hAnsi="仿宋"/>
          <w:color w:val="000000"/>
          <w:szCs w:val="32"/>
        </w:rPr>
      </w:pPr>
      <w:r w:rsidRPr="00924BB8">
        <w:rPr>
          <w:rFonts w:ascii="仿宋" w:hAnsi="仿宋" w:hint="eastAsia"/>
          <w:color w:val="000000"/>
          <w:szCs w:val="32"/>
        </w:rPr>
        <w:t>中小机构抗风险能力相对较弱，如何应对市场环境和政策的变化，在拓展业务的同时完善</w:t>
      </w:r>
      <w:r w:rsidR="00F46272" w:rsidRPr="00924BB8">
        <w:rPr>
          <w:rFonts w:ascii="仿宋" w:hAnsi="仿宋" w:hint="eastAsia"/>
          <w:color w:val="000000"/>
          <w:szCs w:val="32"/>
        </w:rPr>
        <w:t>内部控制</w:t>
      </w:r>
      <w:r w:rsidRPr="00924BB8">
        <w:rPr>
          <w:rFonts w:ascii="仿宋" w:hAnsi="仿宋" w:hint="eastAsia"/>
          <w:color w:val="000000"/>
          <w:szCs w:val="32"/>
        </w:rPr>
        <w:t>，强化风险意识，</w:t>
      </w:r>
      <w:r w:rsidR="00CC6DDA" w:rsidRPr="00153BA9">
        <w:rPr>
          <w:rFonts w:ascii="仿宋" w:hAnsi="仿宋"/>
          <w:color w:val="000000"/>
          <w:szCs w:val="32"/>
        </w:rPr>
        <w:t>培养</w:t>
      </w:r>
      <w:r w:rsidR="004758CF" w:rsidRPr="00CE4A92">
        <w:rPr>
          <w:rFonts w:ascii="仿宋" w:hAnsi="仿宋" w:hint="eastAsia"/>
          <w:color w:val="000000"/>
          <w:szCs w:val="32"/>
        </w:rPr>
        <w:t>专业</w:t>
      </w:r>
      <w:r w:rsidR="006713C1" w:rsidRPr="00153BA9">
        <w:rPr>
          <w:rFonts w:ascii="仿宋" w:hAnsi="仿宋" w:hint="eastAsia"/>
          <w:color w:val="000000"/>
          <w:szCs w:val="32"/>
        </w:rPr>
        <w:t>人</w:t>
      </w:r>
      <w:r w:rsidR="006713C1" w:rsidRPr="00153BA9">
        <w:rPr>
          <w:rFonts w:ascii="仿宋" w:hAnsi="仿宋"/>
          <w:color w:val="000000"/>
          <w:szCs w:val="32"/>
        </w:rPr>
        <w:t>才</w:t>
      </w:r>
      <w:r w:rsidR="00590648" w:rsidRPr="00153BA9">
        <w:rPr>
          <w:rFonts w:ascii="仿宋" w:hAnsi="仿宋" w:hint="eastAsia"/>
          <w:color w:val="000000"/>
          <w:szCs w:val="32"/>
        </w:rPr>
        <w:t>，</w:t>
      </w:r>
      <w:r w:rsidR="00590648" w:rsidRPr="00153BA9">
        <w:rPr>
          <w:rFonts w:ascii="仿宋" w:hAnsi="仿宋"/>
          <w:color w:val="000000"/>
          <w:szCs w:val="32"/>
        </w:rPr>
        <w:t>锻炼专业</w:t>
      </w:r>
      <w:r w:rsidR="004758CF" w:rsidRPr="00CE4A92">
        <w:rPr>
          <w:rFonts w:ascii="仿宋" w:hAnsi="仿宋" w:hint="eastAsia"/>
          <w:color w:val="000000"/>
          <w:szCs w:val="32"/>
        </w:rPr>
        <w:t>团队，</w:t>
      </w:r>
      <w:r w:rsidRPr="00CE4A92">
        <w:rPr>
          <w:rFonts w:ascii="仿宋" w:hAnsi="仿宋" w:hint="eastAsia"/>
          <w:color w:val="000000"/>
          <w:szCs w:val="32"/>
        </w:rPr>
        <w:t>在逆势中保存</w:t>
      </w:r>
      <w:r w:rsidR="00961594" w:rsidRPr="00CE4A92">
        <w:rPr>
          <w:rFonts w:ascii="仿宋" w:hAnsi="仿宋" w:hint="eastAsia"/>
          <w:color w:val="000000"/>
          <w:szCs w:val="32"/>
        </w:rPr>
        <w:t>高质量</w:t>
      </w:r>
      <w:r w:rsidRPr="00CE4A92">
        <w:rPr>
          <w:rFonts w:ascii="仿宋" w:hAnsi="仿宋" w:hint="eastAsia"/>
          <w:color w:val="000000"/>
          <w:szCs w:val="32"/>
        </w:rPr>
        <w:t>发展的</w:t>
      </w:r>
      <w:r w:rsidR="00D521DD" w:rsidRPr="00924BB8">
        <w:rPr>
          <w:rFonts w:ascii="仿宋" w:hAnsi="仿宋" w:hint="eastAsia"/>
          <w:color w:val="000000"/>
          <w:szCs w:val="32"/>
        </w:rPr>
        <w:lastRenderedPageBreak/>
        <w:t>实力</w:t>
      </w:r>
      <w:r w:rsidRPr="00924BB8">
        <w:rPr>
          <w:rFonts w:ascii="仿宋" w:hAnsi="仿宋" w:hint="eastAsia"/>
          <w:color w:val="000000"/>
          <w:szCs w:val="32"/>
        </w:rPr>
        <w:t>，成为当下</w:t>
      </w:r>
      <w:r w:rsidR="00F92FC3" w:rsidRPr="00924BB8">
        <w:rPr>
          <w:rFonts w:ascii="仿宋" w:hAnsi="仿宋" w:hint="eastAsia"/>
          <w:color w:val="000000"/>
          <w:szCs w:val="32"/>
        </w:rPr>
        <w:t>亟需关注的重点</w:t>
      </w:r>
      <w:r w:rsidRPr="00924BB8">
        <w:rPr>
          <w:rFonts w:ascii="仿宋" w:hAnsi="仿宋" w:hint="eastAsia"/>
          <w:color w:val="000000"/>
          <w:szCs w:val="32"/>
        </w:rPr>
        <w:t>。</w:t>
      </w:r>
    </w:p>
    <w:p w14:paraId="29FC1A5E" w14:textId="2514CE5E" w:rsidR="00F31111" w:rsidRPr="00924BB8" w:rsidRDefault="00D8623F" w:rsidP="00C7689C">
      <w:pPr>
        <w:spacing w:line="560" w:lineRule="exact"/>
        <w:ind w:firstLineChars="201" w:firstLine="643"/>
        <w:rPr>
          <w:rFonts w:ascii="仿宋" w:hAnsi="仿宋"/>
          <w:color w:val="000000"/>
          <w:szCs w:val="32"/>
        </w:rPr>
      </w:pPr>
      <w:r w:rsidRPr="00924BB8">
        <w:rPr>
          <w:rFonts w:ascii="仿宋" w:hAnsi="仿宋" w:hint="eastAsia"/>
          <w:color w:val="000000"/>
          <w:szCs w:val="32"/>
        </w:rPr>
        <w:t>未来数年</w:t>
      </w:r>
      <w:r w:rsidR="006D0896" w:rsidRPr="00924BB8">
        <w:rPr>
          <w:rFonts w:ascii="仿宋" w:hAnsi="仿宋" w:hint="eastAsia"/>
          <w:color w:val="000000"/>
          <w:szCs w:val="32"/>
        </w:rPr>
        <w:t>，</w:t>
      </w:r>
      <w:r w:rsidR="006D0896" w:rsidRPr="00CE4A92">
        <w:rPr>
          <w:rFonts w:ascii="仿宋" w:hAnsi="仿宋" w:hint="eastAsia"/>
          <w:color w:val="000000"/>
          <w:szCs w:val="32"/>
        </w:rPr>
        <w:t>我会将</w:t>
      </w:r>
      <w:r w:rsidR="0012174E" w:rsidRPr="00CE4A92">
        <w:rPr>
          <w:rFonts w:ascii="仿宋" w:hAnsi="仿宋" w:hint="eastAsia"/>
          <w:color w:val="000000"/>
          <w:szCs w:val="32"/>
        </w:rPr>
        <w:t>紧盯</w:t>
      </w:r>
      <w:r w:rsidR="004F6F78" w:rsidRPr="00CE4A92">
        <w:rPr>
          <w:rFonts w:ascii="仿宋" w:hAnsi="仿宋" w:hint="eastAsia"/>
          <w:color w:val="000000"/>
          <w:szCs w:val="32"/>
        </w:rPr>
        <w:t>日常监管中的线索、</w:t>
      </w:r>
      <w:r w:rsidR="0012174E" w:rsidRPr="00CE4A92">
        <w:rPr>
          <w:rFonts w:ascii="仿宋" w:hAnsi="仿宋" w:hint="eastAsia"/>
          <w:color w:val="000000"/>
          <w:szCs w:val="32"/>
        </w:rPr>
        <w:t>重点</w:t>
      </w:r>
      <w:r w:rsidR="00F1289B" w:rsidRPr="00153BA9">
        <w:rPr>
          <w:rFonts w:ascii="仿宋" w:hAnsi="仿宋" w:hint="eastAsia"/>
          <w:color w:val="000000"/>
          <w:szCs w:val="32"/>
        </w:rPr>
        <w:t>，对“问题机构</w:t>
      </w:r>
      <w:r w:rsidR="00F1289B" w:rsidRPr="00153BA9">
        <w:rPr>
          <w:rFonts w:ascii="仿宋" w:hAnsi="仿宋"/>
          <w:color w:val="000000"/>
          <w:szCs w:val="32"/>
        </w:rPr>
        <w:t>”</w:t>
      </w:r>
      <w:r w:rsidR="00F1289B" w:rsidRPr="00153BA9">
        <w:rPr>
          <w:rFonts w:ascii="仿宋" w:hAnsi="仿宋" w:hint="eastAsia"/>
          <w:color w:val="000000"/>
          <w:szCs w:val="32"/>
        </w:rPr>
        <w:t>进行</w:t>
      </w:r>
      <w:r w:rsidR="0012174E" w:rsidRPr="00CE4A92">
        <w:rPr>
          <w:rFonts w:ascii="仿宋" w:hAnsi="仿宋" w:hint="eastAsia"/>
          <w:color w:val="000000"/>
          <w:szCs w:val="32"/>
        </w:rPr>
        <w:t>整治</w:t>
      </w:r>
      <w:r w:rsidR="004F6F78" w:rsidRPr="00CE4A92">
        <w:rPr>
          <w:rFonts w:ascii="仿宋" w:hAnsi="仿宋" w:hint="eastAsia"/>
          <w:color w:val="000000"/>
          <w:szCs w:val="32"/>
        </w:rPr>
        <w:t>，</w:t>
      </w:r>
      <w:r w:rsidR="00F1289B" w:rsidRPr="00153BA9">
        <w:rPr>
          <w:rFonts w:ascii="仿宋" w:hAnsi="仿宋" w:hint="eastAsia"/>
          <w:color w:val="000000"/>
          <w:szCs w:val="32"/>
        </w:rPr>
        <w:t>丰富</w:t>
      </w:r>
      <w:r w:rsidR="00F1289B" w:rsidRPr="00153BA9">
        <w:rPr>
          <w:rFonts w:ascii="仿宋" w:hAnsi="仿宋"/>
          <w:color w:val="000000"/>
          <w:szCs w:val="32"/>
        </w:rPr>
        <w:t>自律监管手段，</w:t>
      </w:r>
      <w:r w:rsidR="00F1289B" w:rsidRPr="00153BA9">
        <w:rPr>
          <w:rFonts w:ascii="仿宋" w:hAnsi="仿宋" w:hint="eastAsia"/>
          <w:color w:val="000000"/>
          <w:szCs w:val="32"/>
        </w:rPr>
        <w:t>引进行政、</w:t>
      </w:r>
      <w:r w:rsidR="00F1289B" w:rsidRPr="00153BA9">
        <w:rPr>
          <w:rFonts w:ascii="仿宋" w:hAnsi="仿宋"/>
          <w:color w:val="000000"/>
          <w:szCs w:val="32"/>
        </w:rPr>
        <w:t>司法部门共同参与行业</w:t>
      </w:r>
      <w:r w:rsidR="00F1289B" w:rsidRPr="00153BA9">
        <w:rPr>
          <w:rFonts w:ascii="仿宋" w:hAnsi="仿宋" w:hint="eastAsia"/>
          <w:color w:val="000000"/>
          <w:szCs w:val="32"/>
        </w:rPr>
        <w:t>监管，发挥</w:t>
      </w:r>
      <w:r w:rsidR="00F1289B" w:rsidRPr="00153BA9">
        <w:rPr>
          <w:rFonts w:ascii="仿宋" w:hAnsi="仿宋"/>
          <w:color w:val="000000"/>
          <w:szCs w:val="32"/>
        </w:rPr>
        <w:t>监管合力，</w:t>
      </w:r>
      <w:r w:rsidR="007E57B2" w:rsidRPr="00CE4A92">
        <w:rPr>
          <w:rFonts w:ascii="仿宋" w:hAnsi="仿宋" w:hint="eastAsia"/>
          <w:color w:val="000000"/>
          <w:szCs w:val="32"/>
        </w:rPr>
        <w:t>提升监</w:t>
      </w:r>
      <w:r w:rsidR="007E57B2" w:rsidRPr="00924BB8">
        <w:rPr>
          <w:rFonts w:ascii="仿宋" w:hAnsi="仿宋" w:hint="eastAsia"/>
          <w:color w:val="000000"/>
          <w:szCs w:val="32"/>
        </w:rPr>
        <w:t>管效能，</w:t>
      </w:r>
      <w:r w:rsidR="00F1289B">
        <w:rPr>
          <w:rFonts w:ascii="仿宋" w:hAnsi="仿宋" w:hint="eastAsia"/>
          <w:color w:val="000000"/>
          <w:szCs w:val="32"/>
        </w:rPr>
        <w:t>不</w:t>
      </w:r>
      <w:r w:rsidR="00F1289B">
        <w:rPr>
          <w:rFonts w:ascii="仿宋" w:hAnsi="仿宋"/>
          <w:color w:val="000000"/>
          <w:szCs w:val="32"/>
        </w:rPr>
        <w:t>断</w:t>
      </w:r>
      <w:r w:rsidR="007E57B2" w:rsidRPr="00924BB8">
        <w:rPr>
          <w:rFonts w:ascii="仿宋" w:hAnsi="仿宋" w:hint="eastAsia"/>
          <w:color w:val="000000"/>
          <w:szCs w:val="32"/>
        </w:rPr>
        <w:t>加大资产评估行业监管力度</w:t>
      </w:r>
      <w:r w:rsidR="006D0896" w:rsidRPr="00924BB8">
        <w:rPr>
          <w:rFonts w:ascii="仿宋" w:hAnsi="仿宋"/>
          <w:color w:val="000000"/>
          <w:szCs w:val="32"/>
        </w:rPr>
        <w:t>，</w:t>
      </w:r>
      <w:r w:rsidR="006D0896" w:rsidRPr="00924BB8">
        <w:rPr>
          <w:rFonts w:ascii="仿宋" w:hAnsi="仿宋" w:hint="eastAsia"/>
          <w:color w:val="000000"/>
          <w:szCs w:val="32"/>
        </w:rPr>
        <w:t>努力</w:t>
      </w:r>
      <w:r w:rsidR="006D0896" w:rsidRPr="00924BB8">
        <w:rPr>
          <w:rFonts w:ascii="仿宋" w:hAnsi="仿宋"/>
          <w:color w:val="000000"/>
          <w:szCs w:val="32"/>
        </w:rPr>
        <w:t>塑造</w:t>
      </w:r>
      <w:r w:rsidR="006D0896" w:rsidRPr="00924BB8">
        <w:rPr>
          <w:rFonts w:ascii="仿宋" w:hAnsi="仿宋" w:hint="eastAsia"/>
          <w:color w:val="000000"/>
          <w:szCs w:val="32"/>
        </w:rPr>
        <w:t>良好</w:t>
      </w:r>
      <w:r w:rsidR="006D0896" w:rsidRPr="00924BB8">
        <w:rPr>
          <w:rFonts w:ascii="仿宋" w:hAnsi="仿宋"/>
          <w:color w:val="000000"/>
          <w:szCs w:val="32"/>
        </w:rPr>
        <w:t>执业环境，为行业的健康、有序发展</w:t>
      </w:r>
      <w:r w:rsidR="006D0896" w:rsidRPr="00924BB8">
        <w:rPr>
          <w:rFonts w:ascii="仿宋" w:hAnsi="仿宋" w:hint="eastAsia"/>
          <w:color w:val="000000"/>
          <w:szCs w:val="32"/>
        </w:rPr>
        <w:t>保驾</w:t>
      </w:r>
      <w:r w:rsidR="006D0896" w:rsidRPr="00924BB8">
        <w:rPr>
          <w:rFonts w:ascii="仿宋" w:hAnsi="仿宋"/>
          <w:color w:val="000000"/>
          <w:szCs w:val="32"/>
        </w:rPr>
        <w:t>护航</w:t>
      </w:r>
      <w:r w:rsidR="004F6F78" w:rsidRPr="00924BB8">
        <w:rPr>
          <w:rFonts w:ascii="仿宋" w:hAnsi="仿宋" w:hint="eastAsia"/>
          <w:color w:val="000000"/>
          <w:szCs w:val="32"/>
        </w:rPr>
        <w:t>。</w:t>
      </w:r>
      <w:bookmarkStart w:id="0" w:name="_GoBack"/>
      <w:bookmarkEnd w:id="0"/>
    </w:p>
    <w:sectPr w:rsidR="00F31111" w:rsidRPr="00924BB8">
      <w:footerReference w:type="defaul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CFC654" w14:textId="77777777" w:rsidR="00683137" w:rsidRDefault="00683137" w:rsidP="00921401">
      <w:r>
        <w:separator/>
      </w:r>
    </w:p>
  </w:endnote>
  <w:endnote w:type="continuationSeparator" w:id="0">
    <w:p w14:paraId="3E62D096" w14:textId="77777777" w:rsidR="00683137" w:rsidRDefault="00683137" w:rsidP="00921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0" w:usb1="080E0000" w:usb2="00000010" w:usb3="00000000" w:csb0="00040000" w:csb1="00000000"/>
  </w:font>
  <w:font w:name="等线 Light">
    <w:altName w:val="Arial Unicode MS"/>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4551378"/>
      <w:docPartObj>
        <w:docPartGallery w:val="Page Numbers (Bottom of Page)"/>
        <w:docPartUnique/>
      </w:docPartObj>
    </w:sdtPr>
    <w:sdtEndPr/>
    <w:sdtContent>
      <w:p w14:paraId="7C2F21A7" w14:textId="0546AD09" w:rsidR="00C93417" w:rsidRDefault="00C93417">
        <w:pPr>
          <w:pStyle w:val="aa"/>
          <w:jc w:val="center"/>
        </w:pPr>
        <w:r>
          <w:fldChar w:fldCharType="begin"/>
        </w:r>
        <w:r>
          <w:instrText>PAGE   \* MERGEFORMAT</w:instrText>
        </w:r>
        <w:r>
          <w:fldChar w:fldCharType="separate"/>
        </w:r>
        <w:r w:rsidR="00C7689C" w:rsidRPr="00C7689C">
          <w:rPr>
            <w:noProof/>
            <w:lang w:val="zh-CN"/>
          </w:rPr>
          <w:t>11</w:t>
        </w:r>
        <w:r>
          <w:fldChar w:fldCharType="end"/>
        </w:r>
      </w:p>
    </w:sdtContent>
  </w:sdt>
  <w:p w14:paraId="2F9753F1" w14:textId="77777777" w:rsidR="00C93417" w:rsidRDefault="00C9341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66F15A" w14:textId="77777777" w:rsidR="00683137" w:rsidRDefault="00683137" w:rsidP="00921401">
      <w:r>
        <w:separator/>
      </w:r>
    </w:p>
  </w:footnote>
  <w:footnote w:type="continuationSeparator" w:id="0">
    <w:p w14:paraId="1A0B5B5D" w14:textId="77777777" w:rsidR="00683137" w:rsidRDefault="00683137" w:rsidP="009214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676A1F"/>
    <w:multiLevelType w:val="hybridMultilevel"/>
    <w:tmpl w:val="5E8A3A40"/>
    <w:lvl w:ilvl="0" w:tplc="75829C02">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1AC810D1"/>
    <w:multiLevelType w:val="hybridMultilevel"/>
    <w:tmpl w:val="8798592E"/>
    <w:lvl w:ilvl="0" w:tplc="A13E463A">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1CD379B4"/>
    <w:multiLevelType w:val="hybridMultilevel"/>
    <w:tmpl w:val="7B7A720C"/>
    <w:lvl w:ilvl="0" w:tplc="688E66C2">
      <w:start w:val="1"/>
      <w:numFmt w:val="decimal"/>
      <w:lvlText w:val="%1．"/>
      <w:lvlJc w:val="left"/>
      <w:pPr>
        <w:ind w:left="1363" w:hanging="720"/>
      </w:pPr>
      <w:rPr>
        <w:rFonts w:hint="default"/>
        <w:b/>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3">
    <w:nsid w:val="32CC0307"/>
    <w:multiLevelType w:val="hybridMultilevel"/>
    <w:tmpl w:val="760E5BB0"/>
    <w:lvl w:ilvl="0" w:tplc="E10E6350">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04F51BB"/>
    <w:multiLevelType w:val="hybridMultilevel"/>
    <w:tmpl w:val="59B292E0"/>
    <w:lvl w:ilvl="0" w:tplc="13B4683E">
      <w:start w:val="1"/>
      <w:numFmt w:val="japaneseCounting"/>
      <w:lvlText w:val="%1、"/>
      <w:lvlJc w:val="left"/>
      <w:pPr>
        <w:ind w:left="1360" w:hanging="720"/>
      </w:pPr>
      <w:rPr>
        <w:rFonts w:hint="default"/>
        <w:lang w:val="en-US"/>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nsid w:val="42E9272B"/>
    <w:multiLevelType w:val="hybridMultilevel"/>
    <w:tmpl w:val="EEB647C0"/>
    <w:lvl w:ilvl="0" w:tplc="BD3E73CC">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8FD4854"/>
    <w:multiLevelType w:val="hybridMultilevel"/>
    <w:tmpl w:val="AB1A78B4"/>
    <w:lvl w:ilvl="0" w:tplc="74BA8E12">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7">
    <w:nsid w:val="5F8822FA"/>
    <w:multiLevelType w:val="hybridMultilevel"/>
    <w:tmpl w:val="E5C2F196"/>
    <w:lvl w:ilvl="0" w:tplc="243A46B4">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4"/>
  </w:num>
  <w:num w:numId="2">
    <w:abstractNumId w:val="5"/>
  </w:num>
  <w:num w:numId="3">
    <w:abstractNumId w:val="3"/>
  </w:num>
  <w:num w:numId="4">
    <w:abstractNumId w:val="1"/>
  </w:num>
  <w:num w:numId="5">
    <w:abstractNumId w:val="6"/>
  </w:num>
  <w:num w:numId="6">
    <w:abstractNumId w:val="7"/>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496"/>
    <w:rsid w:val="000073F6"/>
    <w:rsid w:val="000135DB"/>
    <w:rsid w:val="00016803"/>
    <w:rsid w:val="000201C1"/>
    <w:rsid w:val="00027260"/>
    <w:rsid w:val="0003361B"/>
    <w:rsid w:val="0004211B"/>
    <w:rsid w:val="0004474F"/>
    <w:rsid w:val="00057291"/>
    <w:rsid w:val="000607C5"/>
    <w:rsid w:val="00066FCB"/>
    <w:rsid w:val="0006760C"/>
    <w:rsid w:val="00074172"/>
    <w:rsid w:val="00083C31"/>
    <w:rsid w:val="00093935"/>
    <w:rsid w:val="000C06C1"/>
    <w:rsid w:val="000C143B"/>
    <w:rsid w:val="000C2F7A"/>
    <w:rsid w:val="000C7C90"/>
    <w:rsid w:val="000D3F22"/>
    <w:rsid w:val="000D526B"/>
    <w:rsid w:val="000E2134"/>
    <w:rsid w:val="000E327E"/>
    <w:rsid w:val="000E32C6"/>
    <w:rsid w:val="000E7492"/>
    <w:rsid w:val="000F4C5E"/>
    <w:rsid w:val="000F6763"/>
    <w:rsid w:val="00102E98"/>
    <w:rsid w:val="0012174E"/>
    <w:rsid w:val="00124F5E"/>
    <w:rsid w:val="0012633F"/>
    <w:rsid w:val="0012754D"/>
    <w:rsid w:val="001347B2"/>
    <w:rsid w:val="0013536E"/>
    <w:rsid w:val="001402D1"/>
    <w:rsid w:val="001410CD"/>
    <w:rsid w:val="001411F4"/>
    <w:rsid w:val="001447AF"/>
    <w:rsid w:val="001513A0"/>
    <w:rsid w:val="00151BF9"/>
    <w:rsid w:val="00153BA9"/>
    <w:rsid w:val="0015506D"/>
    <w:rsid w:val="00156E3D"/>
    <w:rsid w:val="00164859"/>
    <w:rsid w:val="00174933"/>
    <w:rsid w:val="00174FD7"/>
    <w:rsid w:val="0017781E"/>
    <w:rsid w:val="001876E2"/>
    <w:rsid w:val="0019639F"/>
    <w:rsid w:val="001A1316"/>
    <w:rsid w:val="001A20C7"/>
    <w:rsid w:val="001A7315"/>
    <w:rsid w:val="001B3AE8"/>
    <w:rsid w:val="001B3F44"/>
    <w:rsid w:val="001C3462"/>
    <w:rsid w:val="001C53E6"/>
    <w:rsid w:val="001D2DB5"/>
    <w:rsid w:val="001D725B"/>
    <w:rsid w:val="001E31AE"/>
    <w:rsid w:val="001F1561"/>
    <w:rsid w:val="0021460F"/>
    <w:rsid w:val="00217622"/>
    <w:rsid w:val="00221E5F"/>
    <w:rsid w:val="002345E4"/>
    <w:rsid w:val="0023594F"/>
    <w:rsid w:val="00242B5F"/>
    <w:rsid w:val="00242D9B"/>
    <w:rsid w:val="00243DA0"/>
    <w:rsid w:val="00244117"/>
    <w:rsid w:val="00246D9D"/>
    <w:rsid w:val="0025001D"/>
    <w:rsid w:val="00253BB3"/>
    <w:rsid w:val="002553B4"/>
    <w:rsid w:val="002559DE"/>
    <w:rsid w:val="00261FCA"/>
    <w:rsid w:val="0028125E"/>
    <w:rsid w:val="002816E2"/>
    <w:rsid w:val="00284181"/>
    <w:rsid w:val="002873FA"/>
    <w:rsid w:val="00290704"/>
    <w:rsid w:val="00291F33"/>
    <w:rsid w:val="002A0D4E"/>
    <w:rsid w:val="002A593D"/>
    <w:rsid w:val="002A7BDB"/>
    <w:rsid w:val="002B1C5A"/>
    <w:rsid w:val="002B3402"/>
    <w:rsid w:val="002B7E20"/>
    <w:rsid w:val="002C03BC"/>
    <w:rsid w:val="002C06D8"/>
    <w:rsid w:val="002C1F29"/>
    <w:rsid w:val="002C2BC2"/>
    <w:rsid w:val="002D49D0"/>
    <w:rsid w:val="002D6317"/>
    <w:rsid w:val="002E20D6"/>
    <w:rsid w:val="002F39C7"/>
    <w:rsid w:val="002F6927"/>
    <w:rsid w:val="00307D8B"/>
    <w:rsid w:val="00317B21"/>
    <w:rsid w:val="003228E5"/>
    <w:rsid w:val="00322B37"/>
    <w:rsid w:val="00323421"/>
    <w:rsid w:val="003266CB"/>
    <w:rsid w:val="00334796"/>
    <w:rsid w:val="00342B3E"/>
    <w:rsid w:val="00344FAF"/>
    <w:rsid w:val="00345273"/>
    <w:rsid w:val="00347BCE"/>
    <w:rsid w:val="003519ED"/>
    <w:rsid w:val="00351C8B"/>
    <w:rsid w:val="00354233"/>
    <w:rsid w:val="00355D9C"/>
    <w:rsid w:val="00362796"/>
    <w:rsid w:val="00363943"/>
    <w:rsid w:val="00374BC0"/>
    <w:rsid w:val="0037648B"/>
    <w:rsid w:val="0038210A"/>
    <w:rsid w:val="00382B0A"/>
    <w:rsid w:val="0038740C"/>
    <w:rsid w:val="003A0D8B"/>
    <w:rsid w:val="003A1592"/>
    <w:rsid w:val="003A2C1F"/>
    <w:rsid w:val="003A58DC"/>
    <w:rsid w:val="003C0897"/>
    <w:rsid w:val="003C6574"/>
    <w:rsid w:val="003D0915"/>
    <w:rsid w:val="003D4119"/>
    <w:rsid w:val="003E0511"/>
    <w:rsid w:val="003E1916"/>
    <w:rsid w:val="003E1BF9"/>
    <w:rsid w:val="003F0842"/>
    <w:rsid w:val="003F4773"/>
    <w:rsid w:val="003F7D74"/>
    <w:rsid w:val="004011AE"/>
    <w:rsid w:val="00402212"/>
    <w:rsid w:val="00406C83"/>
    <w:rsid w:val="00407913"/>
    <w:rsid w:val="00420400"/>
    <w:rsid w:val="00423273"/>
    <w:rsid w:val="00426A50"/>
    <w:rsid w:val="00431A14"/>
    <w:rsid w:val="0044038D"/>
    <w:rsid w:val="004417BF"/>
    <w:rsid w:val="0044207F"/>
    <w:rsid w:val="00444785"/>
    <w:rsid w:val="00456D03"/>
    <w:rsid w:val="0046045D"/>
    <w:rsid w:val="00462F07"/>
    <w:rsid w:val="004630F1"/>
    <w:rsid w:val="00466A6E"/>
    <w:rsid w:val="004670C2"/>
    <w:rsid w:val="004758CF"/>
    <w:rsid w:val="004812AE"/>
    <w:rsid w:val="00486E23"/>
    <w:rsid w:val="0048763E"/>
    <w:rsid w:val="004A26EF"/>
    <w:rsid w:val="004A72BD"/>
    <w:rsid w:val="004B18B8"/>
    <w:rsid w:val="004C7964"/>
    <w:rsid w:val="004D149E"/>
    <w:rsid w:val="004D16A3"/>
    <w:rsid w:val="004D22EA"/>
    <w:rsid w:val="004E0797"/>
    <w:rsid w:val="004E0B92"/>
    <w:rsid w:val="004E5BAC"/>
    <w:rsid w:val="004F1192"/>
    <w:rsid w:val="004F3099"/>
    <w:rsid w:val="004F6F78"/>
    <w:rsid w:val="004F7375"/>
    <w:rsid w:val="00504E6B"/>
    <w:rsid w:val="0051073C"/>
    <w:rsid w:val="00512E04"/>
    <w:rsid w:val="00520FD1"/>
    <w:rsid w:val="00522018"/>
    <w:rsid w:val="005307AC"/>
    <w:rsid w:val="005327A7"/>
    <w:rsid w:val="00533537"/>
    <w:rsid w:val="005337E7"/>
    <w:rsid w:val="005437EE"/>
    <w:rsid w:val="00545707"/>
    <w:rsid w:val="00554F79"/>
    <w:rsid w:val="00565D49"/>
    <w:rsid w:val="005675CD"/>
    <w:rsid w:val="005705A1"/>
    <w:rsid w:val="00571FCD"/>
    <w:rsid w:val="00585244"/>
    <w:rsid w:val="005857A3"/>
    <w:rsid w:val="00590648"/>
    <w:rsid w:val="00591839"/>
    <w:rsid w:val="005A1F7D"/>
    <w:rsid w:val="005B4470"/>
    <w:rsid w:val="005B47D0"/>
    <w:rsid w:val="005B63E4"/>
    <w:rsid w:val="005C2E59"/>
    <w:rsid w:val="005C4CC5"/>
    <w:rsid w:val="005E27BF"/>
    <w:rsid w:val="005F3123"/>
    <w:rsid w:val="005F5967"/>
    <w:rsid w:val="006031EB"/>
    <w:rsid w:val="00603706"/>
    <w:rsid w:val="00603A8E"/>
    <w:rsid w:val="006044D8"/>
    <w:rsid w:val="00606664"/>
    <w:rsid w:val="00613170"/>
    <w:rsid w:val="00621957"/>
    <w:rsid w:val="00622BCB"/>
    <w:rsid w:val="00622F84"/>
    <w:rsid w:val="00623063"/>
    <w:rsid w:val="00646657"/>
    <w:rsid w:val="00647AE2"/>
    <w:rsid w:val="0065570E"/>
    <w:rsid w:val="00657B62"/>
    <w:rsid w:val="00657F18"/>
    <w:rsid w:val="00666471"/>
    <w:rsid w:val="00670278"/>
    <w:rsid w:val="006713C1"/>
    <w:rsid w:val="00671F55"/>
    <w:rsid w:val="006741D2"/>
    <w:rsid w:val="006754B5"/>
    <w:rsid w:val="0068077D"/>
    <w:rsid w:val="00681FB5"/>
    <w:rsid w:val="00683137"/>
    <w:rsid w:val="006878F9"/>
    <w:rsid w:val="006930DE"/>
    <w:rsid w:val="006B628D"/>
    <w:rsid w:val="006D0896"/>
    <w:rsid w:val="006D0F5A"/>
    <w:rsid w:val="006D6A1D"/>
    <w:rsid w:val="006D6B17"/>
    <w:rsid w:val="006E7D86"/>
    <w:rsid w:val="006E7D8E"/>
    <w:rsid w:val="006F16D1"/>
    <w:rsid w:val="00701D27"/>
    <w:rsid w:val="00702869"/>
    <w:rsid w:val="00703618"/>
    <w:rsid w:val="00715EEE"/>
    <w:rsid w:val="00715F4C"/>
    <w:rsid w:val="00716C0D"/>
    <w:rsid w:val="00716C31"/>
    <w:rsid w:val="00736192"/>
    <w:rsid w:val="0074142D"/>
    <w:rsid w:val="00742A60"/>
    <w:rsid w:val="007461CE"/>
    <w:rsid w:val="00750B08"/>
    <w:rsid w:val="007538F2"/>
    <w:rsid w:val="00755CCA"/>
    <w:rsid w:val="00766578"/>
    <w:rsid w:val="00781E60"/>
    <w:rsid w:val="00791DC3"/>
    <w:rsid w:val="007938E9"/>
    <w:rsid w:val="007A4001"/>
    <w:rsid w:val="007B32E2"/>
    <w:rsid w:val="007C7C61"/>
    <w:rsid w:val="007D03B7"/>
    <w:rsid w:val="007D6D13"/>
    <w:rsid w:val="007D6FED"/>
    <w:rsid w:val="007E1416"/>
    <w:rsid w:val="007E57B2"/>
    <w:rsid w:val="007E57D9"/>
    <w:rsid w:val="007F54A0"/>
    <w:rsid w:val="00802BD9"/>
    <w:rsid w:val="0080471A"/>
    <w:rsid w:val="00815124"/>
    <w:rsid w:val="00825C33"/>
    <w:rsid w:val="008272EA"/>
    <w:rsid w:val="00831691"/>
    <w:rsid w:val="0083369F"/>
    <w:rsid w:val="0083382F"/>
    <w:rsid w:val="00833F84"/>
    <w:rsid w:val="00844106"/>
    <w:rsid w:val="0086275C"/>
    <w:rsid w:val="00867A10"/>
    <w:rsid w:val="008934CC"/>
    <w:rsid w:val="008959D1"/>
    <w:rsid w:val="00896FC2"/>
    <w:rsid w:val="008A1C30"/>
    <w:rsid w:val="008A218F"/>
    <w:rsid w:val="008B15C6"/>
    <w:rsid w:val="008B6682"/>
    <w:rsid w:val="008D1C80"/>
    <w:rsid w:val="008D4907"/>
    <w:rsid w:val="008E7394"/>
    <w:rsid w:val="008F0733"/>
    <w:rsid w:val="008F1050"/>
    <w:rsid w:val="008F4572"/>
    <w:rsid w:val="009004A9"/>
    <w:rsid w:val="00905F03"/>
    <w:rsid w:val="0091439A"/>
    <w:rsid w:val="0091565B"/>
    <w:rsid w:val="0091607B"/>
    <w:rsid w:val="00921401"/>
    <w:rsid w:val="00924BB8"/>
    <w:rsid w:val="00926993"/>
    <w:rsid w:val="0093120A"/>
    <w:rsid w:val="00931BCE"/>
    <w:rsid w:val="009329B0"/>
    <w:rsid w:val="009333E7"/>
    <w:rsid w:val="00937808"/>
    <w:rsid w:val="009479AE"/>
    <w:rsid w:val="00955061"/>
    <w:rsid w:val="009577A1"/>
    <w:rsid w:val="00961594"/>
    <w:rsid w:val="00962E45"/>
    <w:rsid w:val="00964CE6"/>
    <w:rsid w:val="0097701A"/>
    <w:rsid w:val="00980E30"/>
    <w:rsid w:val="009823C9"/>
    <w:rsid w:val="00983182"/>
    <w:rsid w:val="0098502D"/>
    <w:rsid w:val="00985F84"/>
    <w:rsid w:val="00992F92"/>
    <w:rsid w:val="009953E2"/>
    <w:rsid w:val="009B4008"/>
    <w:rsid w:val="009B5AAB"/>
    <w:rsid w:val="009C3B10"/>
    <w:rsid w:val="009C6719"/>
    <w:rsid w:val="009D13A8"/>
    <w:rsid w:val="009D7CD5"/>
    <w:rsid w:val="009E39EA"/>
    <w:rsid w:val="009E5E30"/>
    <w:rsid w:val="009F1CBC"/>
    <w:rsid w:val="009F2D72"/>
    <w:rsid w:val="00A06B3F"/>
    <w:rsid w:val="00A13148"/>
    <w:rsid w:val="00A234C7"/>
    <w:rsid w:val="00A51B62"/>
    <w:rsid w:val="00A540E6"/>
    <w:rsid w:val="00A55A47"/>
    <w:rsid w:val="00A55D6E"/>
    <w:rsid w:val="00A56AD6"/>
    <w:rsid w:val="00A6088A"/>
    <w:rsid w:val="00A65254"/>
    <w:rsid w:val="00A72BB5"/>
    <w:rsid w:val="00A72F19"/>
    <w:rsid w:val="00A90169"/>
    <w:rsid w:val="00AA22AC"/>
    <w:rsid w:val="00AA35D9"/>
    <w:rsid w:val="00AA6487"/>
    <w:rsid w:val="00AA65D0"/>
    <w:rsid w:val="00AA75A6"/>
    <w:rsid w:val="00AB7496"/>
    <w:rsid w:val="00AC00CD"/>
    <w:rsid w:val="00AC56D6"/>
    <w:rsid w:val="00AD06E7"/>
    <w:rsid w:val="00AD19DC"/>
    <w:rsid w:val="00AD7010"/>
    <w:rsid w:val="00AF3B90"/>
    <w:rsid w:val="00B012E3"/>
    <w:rsid w:val="00B03018"/>
    <w:rsid w:val="00B0677A"/>
    <w:rsid w:val="00B1204E"/>
    <w:rsid w:val="00B129EF"/>
    <w:rsid w:val="00B143DF"/>
    <w:rsid w:val="00B21B77"/>
    <w:rsid w:val="00B2332F"/>
    <w:rsid w:val="00B26CF8"/>
    <w:rsid w:val="00B30B13"/>
    <w:rsid w:val="00B330EE"/>
    <w:rsid w:val="00B346CC"/>
    <w:rsid w:val="00B3795A"/>
    <w:rsid w:val="00B4119B"/>
    <w:rsid w:val="00B428EB"/>
    <w:rsid w:val="00B44211"/>
    <w:rsid w:val="00B46F50"/>
    <w:rsid w:val="00B51851"/>
    <w:rsid w:val="00B51E07"/>
    <w:rsid w:val="00B60198"/>
    <w:rsid w:val="00B62DC2"/>
    <w:rsid w:val="00B8077D"/>
    <w:rsid w:val="00B83376"/>
    <w:rsid w:val="00B91083"/>
    <w:rsid w:val="00B913C4"/>
    <w:rsid w:val="00B94F48"/>
    <w:rsid w:val="00BA6D97"/>
    <w:rsid w:val="00BB0D64"/>
    <w:rsid w:val="00BB34FE"/>
    <w:rsid w:val="00BC23E1"/>
    <w:rsid w:val="00BD4E93"/>
    <w:rsid w:val="00BD7A54"/>
    <w:rsid w:val="00BE19FE"/>
    <w:rsid w:val="00BE285C"/>
    <w:rsid w:val="00BE5185"/>
    <w:rsid w:val="00BE5DBE"/>
    <w:rsid w:val="00BE6647"/>
    <w:rsid w:val="00BE77FB"/>
    <w:rsid w:val="00BF4CAD"/>
    <w:rsid w:val="00BF4FF5"/>
    <w:rsid w:val="00C04BAD"/>
    <w:rsid w:val="00C1010F"/>
    <w:rsid w:val="00C10758"/>
    <w:rsid w:val="00C11BE5"/>
    <w:rsid w:val="00C27F29"/>
    <w:rsid w:val="00C31ECD"/>
    <w:rsid w:val="00C3642B"/>
    <w:rsid w:val="00C405FF"/>
    <w:rsid w:val="00C431B6"/>
    <w:rsid w:val="00C44DE0"/>
    <w:rsid w:val="00C500BD"/>
    <w:rsid w:val="00C511B9"/>
    <w:rsid w:val="00C52C53"/>
    <w:rsid w:val="00C53797"/>
    <w:rsid w:val="00C5630C"/>
    <w:rsid w:val="00C629E2"/>
    <w:rsid w:val="00C62FDD"/>
    <w:rsid w:val="00C64B4E"/>
    <w:rsid w:val="00C74BE2"/>
    <w:rsid w:val="00C75749"/>
    <w:rsid w:val="00C75E9B"/>
    <w:rsid w:val="00C7689C"/>
    <w:rsid w:val="00C85BA3"/>
    <w:rsid w:val="00C93417"/>
    <w:rsid w:val="00C94047"/>
    <w:rsid w:val="00C95C32"/>
    <w:rsid w:val="00CA2533"/>
    <w:rsid w:val="00CA3185"/>
    <w:rsid w:val="00CB25C6"/>
    <w:rsid w:val="00CB7FE8"/>
    <w:rsid w:val="00CC238E"/>
    <w:rsid w:val="00CC33A0"/>
    <w:rsid w:val="00CC3BF4"/>
    <w:rsid w:val="00CC6DDA"/>
    <w:rsid w:val="00CD0358"/>
    <w:rsid w:val="00CD4783"/>
    <w:rsid w:val="00CD78B9"/>
    <w:rsid w:val="00CE02FB"/>
    <w:rsid w:val="00CE4A92"/>
    <w:rsid w:val="00CF0925"/>
    <w:rsid w:val="00CF34E6"/>
    <w:rsid w:val="00CF395D"/>
    <w:rsid w:val="00CF4356"/>
    <w:rsid w:val="00D00AB8"/>
    <w:rsid w:val="00D04557"/>
    <w:rsid w:val="00D04ABB"/>
    <w:rsid w:val="00D05825"/>
    <w:rsid w:val="00D1188A"/>
    <w:rsid w:val="00D26263"/>
    <w:rsid w:val="00D31C64"/>
    <w:rsid w:val="00D36B51"/>
    <w:rsid w:val="00D37CE4"/>
    <w:rsid w:val="00D43C10"/>
    <w:rsid w:val="00D45420"/>
    <w:rsid w:val="00D46CED"/>
    <w:rsid w:val="00D521DD"/>
    <w:rsid w:val="00D52644"/>
    <w:rsid w:val="00D67646"/>
    <w:rsid w:val="00D8623F"/>
    <w:rsid w:val="00D932D3"/>
    <w:rsid w:val="00D9582B"/>
    <w:rsid w:val="00DA303E"/>
    <w:rsid w:val="00DA374B"/>
    <w:rsid w:val="00DB3AB7"/>
    <w:rsid w:val="00DB6DF6"/>
    <w:rsid w:val="00DC0FDB"/>
    <w:rsid w:val="00DC2A08"/>
    <w:rsid w:val="00DE3FB3"/>
    <w:rsid w:val="00DE4F54"/>
    <w:rsid w:val="00DF3B2A"/>
    <w:rsid w:val="00DF46EA"/>
    <w:rsid w:val="00DF788E"/>
    <w:rsid w:val="00E068F9"/>
    <w:rsid w:val="00E108F2"/>
    <w:rsid w:val="00E10F91"/>
    <w:rsid w:val="00E15A6F"/>
    <w:rsid w:val="00E17626"/>
    <w:rsid w:val="00E21613"/>
    <w:rsid w:val="00E23B20"/>
    <w:rsid w:val="00E25A1C"/>
    <w:rsid w:val="00E26155"/>
    <w:rsid w:val="00E26D2A"/>
    <w:rsid w:val="00E32E1F"/>
    <w:rsid w:val="00E450C9"/>
    <w:rsid w:val="00E55EE0"/>
    <w:rsid w:val="00E643DC"/>
    <w:rsid w:val="00E6457B"/>
    <w:rsid w:val="00E679ED"/>
    <w:rsid w:val="00E765DF"/>
    <w:rsid w:val="00E76B3A"/>
    <w:rsid w:val="00E85915"/>
    <w:rsid w:val="00E938FC"/>
    <w:rsid w:val="00E948DE"/>
    <w:rsid w:val="00E96C4F"/>
    <w:rsid w:val="00EA3CA7"/>
    <w:rsid w:val="00EA7C3D"/>
    <w:rsid w:val="00EB2411"/>
    <w:rsid w:val="00EB5A14"/>
    <w:rsid w:val="00EC46B7"/>
    <w:rsid w:val="00ED2384"/>
    <w:rsid w:val="00ED5DEA"/>
    <w:rsid w:val="00ED6587"/>
    <w:rsid w:val="00EE2671"/>
    <w:rsid w:val="00EE2B59"/>
    <w:rsid w:val="00EE53BC"/>
    <w:rsid w:val="00EE5832"/>
    <w:rsid w:val="00EF4888"/>
    <w:rsid w:val="00F00B69"/>
    <w:rsid w:val="00F1289B"/>
    <w:rsid w:val="00F131DC"/>
    <w:rsid w:val="00F1601A"/>
    <w:rsid w:val="00F175F8"/>
    <w:rsid w:val="00F175FE"/>
    <w:rsid w:val="00F20E08"/>
    <w:rsid w:val="00F237CF"/>
    <w:rsid w:val="00F31111"/>
    <w:rsid w:val="00F40B4C"/>
    <w:rsid w:val="00F43F1C"/>
    <w:rsid w:val="00F4623E"/>
    <w:rsid w:val="00F46272"/>
    <w:rsid w:val="00F6001B"/>
    <w:rsid w:val="00F60541"/>
    <w:rsid w:val="00F60FAD"/>
    <w:rsid w:val="00F64E48"/>
    <w:rsid w:val="00F653D2"/>
    <w:rsid w:val="00F65EF0"/>
    <w:rsid w:val="00F92FC3"/>
    <w:rsid w:val="00F93D33"/>
    <w:rsid w:val="00FA2ACC"/>
    <w:rsid w:val="00FB0763"/>
    <w:rsid w:val="00FB6FD6"/>
    <w:rsid w:val="00FB7F6A"/>
    <w:rsid w:val="00FC0C0A"/>
    <w:rsid w:val="00FC195F"/>
    <w:rsid w:val="00FC36DA"/>
    <w:rsid w:val="00FE1DCE"/>
    <w:rsid w:val="00FE244A"/>
    <w:rsid w:val="00FE31A5"/>
    <w:rsid w:val="00FE6583"/>
    <w:rsid w:val="00FE7029"/>
    <w:rsid w:val="00FF70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6CE2FA"/>
  <w15:chartTrackingRefBased/>
  <w15:docId w15:val="{17D629CE-0892-4966-AF47-6E2DCC230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7496"/>
    <w:pPr>
      <w:widowControl w:val="0"/>
      <w:jc w:val="both"/>
    </w:pPr>
    <w:rPr>
      <w:rFonts w:ascii="Calibri" w:eastAsia="仿宋" w:hAnsi="Calibri" w:cs="Times New Roman"/>
      <w:sz w:val="32"/>
    </w:rPr>
  </w:style>
  <w:style w:type="paragraph" w:styleId="1">
    <w:name w:val="heading 1"/>
    <w:basedOn w:val="a"/>
    <w:next w:val="a"/>
    <w:link w:val="1Char"/>
    <w:uiPriority w:val="9"/>
    <w:qFormat/>
    <w:rsid w:val="00716C0D"/>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A1316"/>
    <w:pPr>
      <w:widowControl/>
      <w:spacing w:before="100" w:beforeAutospacing="1" w:after="100" w:afterAutospacing="1"/>
      <w:jc w:val="left"/>
    </w:pPr>
    <w:rPr>
      <w:rFonts w:ascii="宋体" w:eastAsia="宋体" w:hAnsi="宋体" w:cs="宋体"/>
      <w:kern w:val="0"/>
      <w:sz w:val="24"/>
      <w:szCs w:val="24"/>
    </w:rPr>
  </w:style>
  <w:style w:type="character" w:styleId="a4">
    <w:name w:val="annotation reference"/>
    <w:basedOn w:val="a0"/>
    <w:uiPriority w:val="99"/>
    <w:semiHidden/>
    <w:unhideWhenUsed/>
    <w:rsid w:val="003C0897"/>
    <w:rPr>
      <w:sz w:val="21"/>
      <w:szCs w:val="21"/>
    </w:rPr>
  </w:style>
  <w:style w:type="paragraph" w:styleId="a5">
    <w:name w:val="annotation text"/>
    <w:basedOn w:val="a"/>
    <w:link w:val="Char"/>
    <w:uiPriority w:val="99"/>
    <w:semiHidden/>
    <w:unhideWhenUsed/>
    <w:rsid w:val="003C0897"/>
    <w:pPr>
      <w:jc w:val="left"/>
    </w:pPr>
  </w:style>
  <w:style w:type="character" w:customStyle="1" w:styleId="Char">
    <w:name w:val="批注文字 Char"/>
    <w:basedOn w:val="a0"/>
    <w:link w:val="a5"/>
    <w:uiPriority w:val="99"/>
    <w:semiHidden/>
    <w:rsid w:val="003C0897"/>
    <w:rPr>
      <w:rFonts w:ascii="Calibri" w:eastAsia="仿宋" w:hAnsi="Calibri" w:cs="Times New Roman"/>
      <w:sz w:val="32"/>
    </w:rPr>
  </w:style>
  <w:style w:type="paragraph" w:styleId="a6">
    <w:name w:val="annotation subject"/>
    <w:basedOn w:val="a5"/>
    <w:next w:val="a5"/>
    <w:link w:val="Char0"/>
    <w:uiPriority w:val="99"/>
    <w:semiHidden/>
    <w:unhideWhenUsed/>
    <w:rsid w:val="003C0897"/>
    <w:rPr>
      <w:b/>
      <w:bCs/>
    </w:rPr>
  </w:style>
  <w:style w:type="character" w:customStyle="1" w:styleId="Char0">
    <w:name w:val="批注主题 Char"/>
    <w:basedOn w:val="Char"/>
    <w:link w:val="a6"/>
    <w:uiPriority w:val="99"/>
    <w:semiHidden/>
    <w:rsid w:val="003C0897"/>
    <w:rPr>
      <w:rFonts w:ascii="Calibri" w:eastAsia="仿宋" w:hAnsi="Calibri" w:cs="Times New Roman"/>
      <w:b/>
      <w:bCs/>
      <w:sz w:val="32"/>
    </w:rPr>
  </w:style>
  <w:style w:type="paragraph" w:styleId="a7">
    <w:name w:val="Balloon Text"/>
    <w:basedOn w:val="a"/>
    <w:link w:val="Char1"/>
    <w:uiPriority w:val="99"/>
    <w:semiHidden/>
    <w:unhideWhenUsed/>
    <w:rsid w:val="003C0897"/>
    <w:rPr>
      <w:sz w:val="18"/>
      <w:szCs w:val="18"/>
    </w:rPr>
  </w:style>
  <w:style w:type="character" w:customStyle="1" w:styleId="Char1">
    <w:name w:val="批注框文本 Char"/>
    <w:basedOn w:val="a0"/>
    <w:link w:val="a7"/>
    <w:uiPriority w:val="99"/>
    <w:semiHidden/>
    <w:rsid w:val="003C0897"/>
    <w:rPr>
      <w:rFonts w:ascii="Calibri" w:eastAsia="仿宋" w:hAnsi="Calibri" w:cs="Times New Roman"/>
      <w:sz w:val="18"/>
      <w:szCs w:val="18"/>
    </w:rPr>
  </w:style>
  <w:style w:type="paragraph" w:styleId="a8">
    <w:name w:val="List Paragraph"/>
    <w:basedOn w:val="a"/>
    <w:uiPriority w:val="34"/>
    <w:qFormat/>
    <w:rsid w:val="004D16A3"/>
    <w:pPr>
      <w:ind w:firstLineChars="200" w:firstLine="420"/>
    </w:pPr>
  </w:style>
  <w:style w:type="paragraph" w:styleId="a9">
    <w:name w:val="header"/>
    <w:basedOn w:val="a"/>
    <w:link w:val="Char2"/>
    <w:uiPriority w:val="99"/>
    <w:unhideWhenUsed/>
    <w:rsid w:val="00921401"/>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uiPriority w:val="99"/>
    <w:rsid w:val="00921401"/>
    <w:rPr>
      <w:rFonts w:ascii="Calibri" w:eastAsia="仿宋" w:hAnsi="Calibri" w:cs="Times New Roman"/>
      <w:sz w:val="18"/>
      <w:szCs w:val="18"/>
    </w:rPr>
  </w:style>
  <w:style w:type="paragraph" w:styleId="aa">
    <w:name w:val="footer"/>
    <w:basedOn w:val="a"/>
    <w:link w:val="Char3"/>
    <w:uiPriority w:val="99"/>
    <w:unhideWhenUsed/>
    <w:rsid w:val="00921401"/>
    <w:pPr>
      <w:tabs>
        <w:tab w:val="center" w:pos="4153"/>
        <w:tab w:val="right" w:pos="8306"/>
      </w:tabs>
      <w:snapToGrid w:val="0"/>
      <w:jc w:val="left"/>
    </w:pPr>
    <w:rPr>
      <w:sz w:val="18"/>
      <w:szCs w:val="18"/>
    </w:rPr>
  </w:style>
  <w:style w:type="character" w:customStyle="1" w:styleId="Char3">
    <w:name w:val="页脚 Char"/>
    <w:basedOn w:val="a0"/>
    <w:link w:val="aa"/>
    <w:uiPriority w:val="99"/>
    <w:rsid w:val="00921401"/>
    <w:rPr>
      <w:rFonts w:ascii="Calibri" w:eastAsia="仿宋" w:hAnsi="Calibri" w:cs="Times New Roman"/>
      <w:sz w:val="18"/>
      <w:szCs w:val="18"/>
    </w:rPr>
  </w:style>
  <w:style w:type="table" w:styleId="ab">
    <w:name w:val="Table Grid"/>
    <w:basedOn w:val="a1"/>
    <w:uiPriority w:val="39"/>
    <w:rsid w:val="00BD7A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Character">
    <w:name w:val="NormalCharacter"/>
    <w:semiHidden/>
    <w:rsid w:val="00D52644"/>
  </w:style>
  <w:style w:type="character" w:customStyle="1" w:styleId="1Char">
    <w:name w:val="标题 1 Char"/>
    <w:basedOn w:val="a0"/>
    <w:link w:val="1"/>
    <w:uiPriority w:val="9"/>
    <w:rsid w:val="00716C0D"/>
    <w:rPr>
      <w:rFonts w:ascii="Calibri" w:eastAsia="仿宋" w:hAnsi="Calibri" w:cs="Times New Roman"/>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747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24037;&#20316;&#31807;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24037;&#20316;&#31807;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24037;&#20316;&#31807;1"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24037;&#20316;&#31807;1" TargetMode="External"/></Relationships>
</file>

<file path=word/charts/_rels/chart5.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1"/>
          <c:order val="0"/>
          <c:tx>
            <c:strRef>
              <c:f>Sheet1!$B$5</c:f>
              <c:strCache>
                <c:ptCount val="1"/>
                <c:pt idx="0">
                  <c:v>占比</c:v>
                </c:pt>
              </c:strCache>
            </c:strRef>
          </c:tx>
          <c:dLbls>
            <c:spPr>
              <a:noFill/>
              <a:ln>
                <a:noFill/>
              </a:ln>
              <a:effectLst/>
            </c:spPr>
            <c:txPr>
              <a:bodyPr/>
              <a:lstStyle/>
              <a:p>
                <a:pPr>
                  <a:defRPr sz="900">
                    <a:latin typeface="Times New Roman" pitchFamily="18" charset="0"/>
                    <a:cs typeface="Times New Roman" pitchFamily="18" charset="0"/>
                  </a:defRPr>
                </a:pPr>
                <a:endParaRPr lang="zh-CN"/>
              </a:p>
            </c:txPr>
            <c:showLegendKey val="0"/>
            <c:showVal val="1"/>
            <c:showCatName val="0"/>
            <c:showSerName val="0"/>
            <c:showPercent val="0"/>
            <c:showBubbleSize val="0"/>
            <c:showLeaderLines val="1"/>
            <c:extLst>
              <c:ext xmlns:c15="http://schemas.microsoft.com/office/drawing/2012/chart" uri="{CE6537A1-D6FC-4f65-9D91-7224C49458BB}"/>
            </c:extLst>
          </c:dLbls>
          <c:cat>
            <c:strRef>
              <c:f>Sheet1!$C$2:$E$3</c:f>
              <c:strCache>
                <c:ptCount val="3"/>
                <c:pt idx="0">
                  <c:v>8名以下</c:v>
                </c:pt>
                <c:pt idx="1">
                  <c:v>8-15名</c:v>
                </c:pt>
                <c:pt idx="2">
                  <c:v>15名以上</c:v>
                </c:pt>
              </c:strCache>
            </c:strRef>
          </c:cat>
          <c:val>
            <c:numRef>
              <c:f>Sheet1!$C$5:$E$5</c:f>
              <c:numCache>
                <c:formatCode>0.00%</c:formatCode>
                <c:ptCount val="3"/>
                <c:pt idx="0" formatCode="0%">
                  <c:v>0.3</c:v>
                </c:pt>
                <c:pt idx="1">
                  <c:v>0.63300000000000001</c:v>
                </c:pt>
                <c:pt idx="2">
                  <c:v>6.7000000000000004E-2</c:v>
                </c:pt>
              </c:numCache>
            </c:numRef>
          </c:val>
        </c:ser>
        <c:dLbls>
          <c:showLegendKey val="0"/>
          <c:showVal val="0"/>
          <c:showCatName val="0"/>
          <c:showSerName val="0"/>
          <c:showPercent val="0"/>
          <c:showBubbleSize val="0"/>
          <c:showLeaderLines val="1"/>
        </c:dLbls>
        <c:firstSliceAng val="0"/>
        <c:holeSize val="50"/>
      </c:doughnutChart>
    </c:plotArea>
    <c:legend>
      <c:legendPos val="r"/>
      <c:layout>
        <c:manualLayout>
          <c:xMode val="edge"/>
          <c:yMode val="edge"/>
          <c:x val="0.72751241347813833"/>
          <c:y val="0.3012672562334261"/>
          <c:w val="0.23207282141974128"/>
          <c:h val="0.40403925194813661"/>
        </c:manualLayout>
      </c:layout>
      <c:overlay val="0"/>
      <c:txPr>
        <a:bodyPr/>
        <a:lstStyle/>
        <a:p>
          <a:pPr>
            <a:defRPr>
              <a:latin typeface="仿宋" pitchFamily="49" charset="-122"/>
              <a:ea typeface="仿宋" pitchFamily="49" charset="-122"/>
            </a:defRPr>
          </a:pPr>
          <a:endParaRPr lang="zh-CN"/>
        </a:p>
      </c:txPr>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1"/>
          <c:order val="0"/>
          <c:tx>
            <c:strRef>
              <c:f>Sheet1!$B$24</c:f>
              <c:strCache>
                <c:ptCount val="1"/>
                <c:pt idx="0">
                  <c:v>占比</c:v>
                </c:pt>
              </c:strCache>
            </c:strRef>
          </c:tx>
          <c:dLbls>
            <c:spPr>
              <a:noFill/>
              <a:ln>
                <a:noFill/>
              </a:ln>
              <a:effectLst/>
            </c:spPr>
            <c:txPr>
              <a:bodyPr/>
              <a:lstStyle/>
              <a:p>
                <a:pPr>
                  <a:defRPr sz="900">
                    <a:latin typeface="Times New Roman" pitchFamily="18" charset="0"/>
                    <a:cs typeface="Times New Roman" pitchFamily="18" charset="0"/>
                  </a:defRPr>
                </a:pPr>
                <a:endParaRPr lang="zh-CN"/>
              </a:p>
            </c:txPr>
            <c:showLegendKey val="0"/>
            <c:showVal val="1"/>
            <c:showCatName val="0"/>
            <c:showSerName val="0"/>
            <c:showPercent val="0"/>
            <c:showBubbleSize val="0"/>
            <c:showLeaderLines val="1"/>
            <c:extLst>
              <c:ext xmlns:c15="http://schemas.microsoft.com/office/drawing/2012/chart" uri="{CE6537A1-D6FC-4f65-9D91-7224C49458BB}"/>
            </c:extLst>
          </c:dLbls>
          <c:cat>
            <c:strRef>
              <c:f>Sheet1!$C$22:$G$22</c:f>
              <c:strCache>
                <c:ptCount val="5"/>
                <c:pt idx="0">
                  <c:v>0收入</c:v>
                </c:pt>
                <c:pt idx="1">
                  <c:v>100万元以下</c:v>
                </c:pt>
                <c:pt idx="2">
                  <c:v>100-500万元</c:v>
                </c:pt>
                <c:pt idx="3">
                  <c:v>500-1000万元</c:v>
                </c:pt>
                <c:pt idx="4">
                  <c:v>1000万元以上</c:v>
                </c:pt>
              </c:strCache>
            </c:strRef>
          </c:cat>
          <c:val>
            <c:numRef>
              <c:f>Sheet1!$C$24:$G$24</c:f>
              <c:numCache>
                <c:formatCode>0%</c:formatCode>
                <c:ptCount val="5"/>
                <c:pt idx="0">
                  <c:v>0.1</c:v>
                </c:pt>
                <c:pt idx="1">
                  <c:v>0.2</c:v>
                </c:pt>
                <c:pt idx="2">
                  <c:v>0.3</c:v>
                </c:pt>
                <c:pt idx="3" formatCode="0.00%">
                  <c:v>0.13300000000000001</c:v>
                </c:pt>
                <c:pt idx="4" formatCode="0.00%">
                  <c:v>0.26700000000000002</c:v>
                </c:pt>
              </c:numCache>
            </c:numRef>
          </c:val>
        </c:ser>
        <c:dLbls>
          <c:showLegendKey val="0"/>
          <c:showVal val="0"/>
          <c:showCatName val="0"/>
          <c:showSerName val="0"/>
          <c:showPercent val="0"/>
          <c:showBubbleSize val="0"/>
          <c:showLeaderLines val="1"/>
        </c:dLbls>
        <c:firstSliceAng val="0"/>
        <c:holeSize val="50"/>
      </c:doughnutChart>
    </c:plotArea>
    <c:legend>
      <c:legendPos val="r"/>
      <c:layout>
        <c:manualLayout>
          <c:xMode val="edge"/>
          <c:yMode val="edge"/>
          <c:x val="0.71479915514244186"/>
          <c:y val="0.2804552400197059"/>
          <c:w val="0.26701314407333626"/>
          <c:h val="0.45504170806856992"/>
        </c:manualLayout>
      </c:layout>
      <c:overlay val="0"/>
      <c:txPr>
        <a:bodyPr/>
        <a:lstStyle/>
        <a:p>
          <a:pPr>
            <a:defRPr>
              <a:latin typeface="仿宋" pitchFamily="49" charset="-122"/>
              <a:ea typeface="仿宋" pitchFamily="49" charset="-122"/>
              <a:cs typeface="Times New Roman" pitchFamily="18" charset="0"/>
            </a:defRPr>
          </a:pPr>
          <a:endParaRPr lang="zh-CN"/>
        </a:p>
      </c:txPr>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1"/>
          <c:order val="0"/>
          <c:tx>
            <c:strRef>
              <c:f>Sheet1!$B$50</c:f>
              <c:strCache>
                <c:ptCount val="1"/>
                <c:pt idx="0">
                  <c:v>占比</c:v>
                </c:pt>
              </c:strCache>
            </c:strRef>
          </c:tx>
          <c:dLbls>
            <c:spPr>
              <a:noFill/>
              <a:ln>
                <a:noFill/>
              </a:ln>
              <a:effectLst/>
            </c:spPr>
            <c:txPr>
              <a:bodyPr/>
              <a:lstStyle/>
              <a:p>
                <a:pPr>
                  <a:defRPr sz="900">
                    <a:latin typeface="Times New Roman" pitchFamily="18" charset="0"/>
                    <a:cs typeface="Times New Roman" pitchFamily="18" charset="0"/>
                  </a:defRPr>
                </a:pPr>
                <a:endParaRPr lang="zh-CN"/>
              </a:p>
            </c:txPr>
            <c:showLegendKey val="0"/>
            <c:showVal val="1"/>
            <c:showCatName val="0"/>
            <c:showSerName val="0"/>
            <c:showPercent val="0"/>
            <c:showBubbleSize val="0"/>
            <c:showLeaderLines val="1"/>
            <c:extLst>
              <c:ext xmlns:c15="http://schemas.microsoft.com/office/drawing/2012/chart" uri="{CE6537A1-D6FC-4f65-9D91-7224C49458BB}"/>
            </c:extLst>
          </c:dLbls>
          <c:cat>
            <c:strRef>
              <c:f>Sheet1!$C$48:$E$48</c:f>
              <c:strCache>
                <c:ptCount val="3"/>
                <c:pt idx="0">
                  <c:v>单项资产</c:v>
                </c:pt>
                <c:pt idx="1">
                  <c:v>企业价值</c:v>
                </c:pt>
                <c:pt idx="2">
                  <c:v>无形资产</c:v>
                </c:pt>
              </c:strCache>
            </c:strRef>
          </c:cat>
          <c:val>
            <c:numRef>
              <c:f>Sheet1!$C$50:$E$50</c:f>
              <c:numCache>
                <c:formatCode>0.00%</c:formatCode>
                <c:ptCount val="3"/>
                <c:pt idx="0">
                  <c:v>0.57779999999999998</c:v>
                </c:pt>
                <c:pt idx="1">
                  <c:v>0.27779999999999999</c:v>
                </c:pt>
                <c:pt idx="2">
                  <c:v>0.1444</c:v>
                </c:pt>
              </c:numCache>
            </c:numRef>
          </c:val>
        </c:ser>
        <c:dLbls>
          <c:showLegendKey val="0"/>
          <c:showVal val="0"/>
          <c:showCatName val="0"/>
          <c:showSerName val="0"/>
          <c:showPercent val="0"/>
          <c:showBubbleSize val="0"/>
          <c:showLeaderLines val="1"/>
        </c:dLbls>
        <c:firstSliceAng val="0"/>
        <c:holeSize val="50"/>
      </c:doughnutChart>
    </c:plotArea>
    <c:legend>
      <c:legendPos val="r"/>
      <c:layout>
        <c:manualLayout>
          <c:xMode val="edge"/>
          <c:yMode val="edge"/>
          <c:x val="0.68171563372023103"/>
          <c:y val="0.30536252284545762"/>
          <c:w val="0.28057633583320657"/>
          <c:h val="0.35827166705825358"/>
        </c:manualLayout>
      </c:layout>
      <c:overlay val="0"/>
      <c:txPr>
        <a:bodyPr/>
        <a:lstStyle/>
        <a:p>
          <a:pPr>
            <a:defRPr>
              <a:latin typeface="仿宋" pitchFamily="49" charset="-122"/>
              <a:ea typeface="仿宋" pitchFamily="49" charset="-122"/>
            </a:defRPr>
          </a:pPr>
          <a:endParaRPr lang="zh-CN"/>
        </a:p>
      </c:txPr>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Sheet1!$B$65</c:f>
              <c:strCache>
                <c:ptCount val="1"/>
                <c:pt idx="0">
                  <c:v>不存在问题数量</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Sheet1!$C$64:$E$64</c:f>
              <c:strCache>
                <c:ptCount val="3"/>
                <c:pt idx="0">
                  <c:v>单项资产</c:v>
                </c:pt>
                <c:pt idx="1">
                  <c:v>企业价值</c:v>
                </c:pt>
                <c:pt idx="2">
                  <c:v>无形资产</c:v>
                </c:pt>
              </c:strCache>
            </c:strRef>
          </c:cat>
          <c:val>
            <c:numRef>
              <c:f>Sheet1!$C$65:$E$65</c:f>
              <c:numCache>
                <c:formatCode>General</c:formatCode>
                <c:ptCount val="3"/>
                <c:pt idx="0">
                  <c:v>7</c:v>
                </c:pt>
                <c:pt idx="1">
                  <c:v>88</c:v>
                </c:pt>
                <c:pt idx="2">
                  <c:v>15</c:v>
                </c:pt>
              </c:numCache>
            </c:numRef>
          </c:val>
        </c:ser>
        <c:ser>
          <c:idx val="1"/>
          <c:order val="1"/>
          <c:tx>
            <c:strRef>
              <c:f>Sheet1!$B$66</c:f>
              <c:strCache>
                <c:ptCount val="1"/>
                <c:pt idx="0">
                  <c:v>存在问题数量</c:v>
                </c:pt>
              </c:strCache>
            </c:strRef>
          </c:tx>
          <c:invertIfNegative val="0"/>
          <c:dLbls>
            <c:dLbl>
              <c:idx val="0"/>
              <c:showLegendKey val="0"/>
              <c:showVal val="1"/>
              <c:showCatName val="0"/>
              <c:showSerName val="0"/>
              <c:showPercent val="0"/>
              <c:showBubbleSize val="0"/>
              <c:extLst>
                <c:ext xmlns:c15="http://schemas.microsoft.com/office/drawing/2012/chart" uri="{CE6537A1-D6FC-4f65-9D91-7224C49458BB}"/>
              </c:extLst>
            </c:dLbl>
            <c:dLbl>
              <c:idx val="1"/>
              <c:showLegendKey val="0"/>
              <c:showVal val="1"/>
              <c:showCatName val="0"/>
              <c:showSerName val="0"/>
              <c:showPercent val="0"/>
              <c:showBubbleSize val="0"/>
              <c:extLst>
                <c:ext xmlns:c15="http://schemas.microsoft.com/office/drawing/2012/chart" uri="{CE6537A1-D6FC-4f65-9D91-7224C49458BB}"/>
              </c:extLst>
            </c:dLbl>
            <c:dLbl>
              <c:idx val="2"/>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strRef>
              <c:f>Sheet1!$C$64:$E$64</c:f>
              <c:strCache>
                <c:ptCount val="3"/>
                <c:pt idx="0">
                  <c:v>单项资产</c:v>
                </c:pt>
                <c:pt idx="1">
                  <c:v>企业价值</c:v>
                </c:pt>
                <c:pt idx="2">
                  <c:v>无形资产</c:v>
                </c:pt>
              </c:strCache>
            </c:strRef>
          </c:cat>
          <c:val>
            <c:numRef>
              <c:f>Sheet1!$C$66:$E$66</c:f>
              <c:numCache>
                <c:formatCode>General</c:formatCode>
                <c:ptCount val="3"/>
                <c:pt idx="0">
                  <c:v>63</c:v>
                </c:pt>
                <c:pt idx="1">
                  <c:v>59</c:v>
                </c:pt>
                <c:pt idx="2">
                  <c:v>72</c:v>
                </c:pt>
              </c:numCache>
            </c:numRef>
          </c:val>
        </c:ser>
        <c:dLbls>
          <c:showLegendKey val="0"/>
          <c:showVal val="0"/>
          <c:showCatName val="0"/>
          <c:showSerName val="0"/>
          <c:showPercent val="0"/>
          <c:showBubbleSize val="0"/>
        </c:dLbls>
        <c:gapWidth val="150"/>
        <c:overlap val="100"/>
        <c:axId val="687202992"/>
        <c:axId val="687203552"/>
      </c:barChart>
      <c:catAx>
        <c:axId val="687202992"/>
        <c:scaling>
          <c:orientation val="minMax"/>
        </c:scaling>
        <c:delete val="0"/>
        <c:axPos val="b"/>
        <c:numFmt formatCode="General" sourceLinked="0"/>
        <c:majorTickMark val="out"/>
        <c:minorTickMark val="none"/>
        <c:tickLblPos val="nextTo"/>
        <c:crossAx val="687203552"/>
        <c:crosses val="autoZero"/>
        <c:auto val="1"/>
        <c:lblAlgn val="ctr"/>
        <c:lblOffset val="100"/>
        <c:noMultiLvlLbl val="0"/>
      </c:catAx>
      <c:valAx>
        <c:axId val="687203552"/>
        <c:scaling>
          <c:orientation val="minMax"/>
          <c:max val="150"/>
        </c:scaling>
        <c:delete val="0"/>
        <c:axPos val="l"/>
        <c:numFmt formatCode="General" sourceLinked="0"/>
        <c:majorTickMark val="out"/>
        <c:minorTickMark val="none"/>
        <c:tickLblPos val="nextTo"/>
        <c:txPr>
          <a:bodyPr/>
          <a:lstStyle/>
          <a:p>
            <a:pPr>
              <a:defRPr>
                <a:latin typeface="Times New Roman" pitchFamily="18" charset="0"/>
                <a:cs typeface="Times New Roman" pitchFamily="18" charset="0"/>
              </a:defRPr>
            </a:pPr>
            <a:endParaRPr lang="zh-CN"/>
          </a:p>
        </c:txPr>
        <c:crossAx val="687202992"/>
        <c:crosses val="autoZero"/>
        <c:crossBetween val="between"/>
        <c:majorUnit val="50"/>
      </c:valAx>
    </c:plotArea>
    <c:legend>
      <c:legendPos val="r"/>
      <c:overlay val="0"/>
    </c:legend>
    <c:plotVisOnly val="1"/>
    <c:dispBlanksAs val="gap"/>
    <c:showDLblsOverMax val="0"/>
  </c:chart>
  <c:spPr>
    <a:ln>
      <a:noFill/>
    </a:ln>
  </c:spPr>
  <c:txPr>
    <a:bodyPr/>
    <a:lstStyle/>
    <a:p>
      <a:pPr>
        <a:defRPr>
          <a:latin typeface="仿宋" pitchFamily="49" charset="-122"/>
          <a:ea typeface="仿宋" pitchFamily="49" charset="-122"/>
        </a:defRPr>
      </a:pPr>
      <a:endParaRPr lang="zh-CN"/>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Sheet7!$A$2</c:f>
              <c:strCache>
                <c:ptCount val="1"/>
                <c:pt idx="0">
                  <c:v>单项资产</c:v>
                </c:pt>
              </c:strCache>
            </c:strRef>
          </c:tx>
          <c:spPr>
            <a:ln w="28575" cap="rnd">
              <a:noFill/>
              <a:round/>
            </a:ln>
            <a:effectLst/>
          </c:spPr>
          <c:marker>
            <c:symbol val="circle"/>
            <c:size val="5"/>
            <c:spPr>
              <a:solidFill>
                <a:schemeClr val="accent1"/>
              </a:solidFill>
              <a:ln w="9525">
                <a:solidFill>
                  <a:schemeClr val="accent1"/>
                </a:solidFill>
              </a:ln>
              <a:effectLst/>
            </c:spPr>
          </c:marker>
          <c:xVal>
            <c:numRef>
              <c:f>Sheet7!$B$1:$DE$1</c:f>
              <c:numCache>
                <c:formatCode>General</c:formatCode>
                <c:ptCount val="108"/>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pt idx="100">
                  <c:v>101</c:v>
                </c:pt>
                <c:pt idx="101">
                  <c:v>102</c:v>
                </c:pt>
                <c:pt idx="102">
                  <c:v>103</c:v>
                </c:pt>
                <c:pt idx="103">
                  <c:v>104</c:v>
                </c:pt>
                <c:pt idx="104">
                  <c:v>105</c:v>
                </c:pt>
                <c:pt idx="105">
                  <c:v>106</c:v>
                </c:pt>
                <c:pt idx="106">
                  <c:v>107</c:v>
                </c:pt>
                <c:pt idx="107">
                  <c:v>108</c:v>
                </c:pt>
              </c:numCache>
            </c:numRef>
          </c:xVal>
          <c:yVal>
            <c:numRef>
              <c:f>Sheet7!$B$2:$DE$2</c:f>
              <c:numCache>
                <c:formatCode>General</c:formatCode>
                <c:ptCount val="108"/>
                <c:pt idx="0">
                  <c:v>10</c:v>
                </c:pt>
                <c:pt idx="1">
                  <c:v>7</c:v>
                </c:pt>
                <c:pt idx="2">
                  <c:v>6</c:v>
                </c:pt>
                <c:pt idx="3">
                  <c:v>4</c:v>
                </c:pt>
                <c:pt idx="4">
                  <c:v>0</c:v>
                </c:pt>
                <c:pt idx="5">
                  <c:v>20</c:v>
                </c:pt>
                <c:pt idx="6">
                  <c:v>7</c:v>
                </c:pt>
                <c:pt idx="7">
                  <c:v>0</c:v>
                </c:pt>
                <c:pt idx="8">
                  <c:v>5</c:v>
                </c:pt>
                <c:pt idx="9">
                  <c:v>10</c:v>
                </c:pt>
                <c:pt idx="10">
                  <c:v>13</c:v>
                </c:pt>
                <c:pt idx="11">
                  <c:v>0</c:v>
                </c:pt>
                <c:pt idx="12">
                  <c:v>4</c:v>
                </c:pt>
                <c:pt idx="13">
                  <c:v>0</c:v>
                </c:pt>
                <c:pt idx="14">
                  <c:v>0</c:v>
                </c:pt>
                <c:pt idx="15">
                  <c:v>0</c:v>
                </c:pt>
                <c:pt idx="16">
                  <c:v>2</c:v>
                </c:pt>
                <c:pt idx="17">
                  <c:v>0</c:v>
                </c:pt>
                <c:pt idx="18">
                  <c:v>0</c:v>
                </c:pt>
                <c:pt idx="19">
                  <c:v>0</c:v>
                </c:pt>
                <c:pt idx="20">
                  <c:v>2</c:v>
                </c:pt>
                <c:pt idx="21">
                  <c:v>0</c:v>
                </c:pt>
                <c:pt idx="22">
                  <c:v>0</c:v>
                </c:pt>
                <c:pt idx="23">
                  <c:v>4</c:v>
                </c:pt>
                <c:pt idx="24">
                  <c:v>21</c:v>
                </c:pt>
                <c:pt idx="25">
                  <c:v>10</c:v>
                </c:pt>
                <c:pt idx="26">
                  <c:v>0</c:v>
                </c:pt>
                <c:pt idx="27">
                  <c:v>0</c:v>
                </c:pt>
                <c:pt idx="28">
                  <c:v>2</c:v>
                </c:pt>
                <c:pt idx="29">
                  <c:v>0</c:v>
                </c:pt>
                <c:pt idx="30">
                  <c:v>0</c:v>
                </c:pt>
                <c:pt idx="31">
                  <c:v>0</c:v>
                </c:pt>
                <c:pt idx="32">
                  <c:v>0</c:v>
                </c:pt>
                <c:pt idx="33">
                  <c:v>3</c:v>
                </c:pt>
                <c:pt idx="34">
                  <c:v>0</c:v>
                </c:pt>
                <c:pt idx="35">
                  <c:v>0</c:v>
                </c:pt>
                <c:pt idx="36">
                  <c:v>0</c:v>
                </c:pt>
                <c:pt idx="37">
                  <c:v>2</c:v>
                </c:pt>
                <c:pt idx="38">
                  <c:v>3</c:v>
                </c:pt>
                <c:pt idx="39">
                  <c:v>0</c:v>
                </c:pt>
                <c:pt idx="40">
                  <c:v>0</c:v>
                </c:pt>
                <c:pt idx="41">
                  <c:v>3</c:v>
                </c:pt>
                <c:pt idx="42">
                  <c:v>1</c:v>
                </c:pt>
                <c:pt idx="43">
                  <c:v>2</c:v>
                </c:pt>
                <c:pt idx="44">
                  <c:v>4</c:v>
                </c:pt>
                <c:pt idx="45">
                  <c:v>6</c:v>
                </c:pt>
                <c:pt idx="46">
                  <c:v>0</c:v>
                </c:pt>
                <c:pt idx="47">
                  <c:v>0</c:v>
                </c:pt>
                <c:pt idx="48">
                  <c:v>0</c:v>
                </c:pt>
                <c:pt idx="49">
                  <c:v>0</c:v>
                </c:pt>
                <c:pt idx="50">
                  <c:v>11</c:v>
                </c:pt>
                <c:pt idx="51">
                  <c:v>0</c:v>
                </c:pt>
                <c:pt idx="52">
                  <c:v>0</c:v>
                </c:pt>
                <c:pt idx="53">
                  <c:v>0</c:v>
                </c:pt>
                <c:pt idx="54">
                  <c:v>0</c:v>
                </c:pt>
                <c:pt idx="55">
                  <c:v>0</c:v>
                </c:pt>
                <c:pt idx="56">
                  <c:v>0</c:v>
                </c:pt>
                <c:pt idx="57">
                  <c:v>0</c:v>
                </c:pt>
                <c:pt idx="58">
                  <c:v>3</c:v>
                </c:pt>
                <c:pt idx="59">
                  <c:v>16</c:v>
                </c:pt>
                <c:pt idx="60">
                  <c:v>5</c:v>
                </c:pt>
                <c:pt idx="61">
                  <c:v>3</c:v>
                </c:pt>
                <c:pt idx="62">
                  <c:v>5</c:v>
                </c:pt>
                <c:pt idx="63">
                  <c:v>17</c:v>
                </c:pt>
                <c:pt idx="64">
                  <c:v>7</c:v>
                </c:pt>
                <c:pt idx="65">
                  <c:v>1</c:v>
                </c:pt>
                <c:pt idx="66">
                  <c:v>6</c:v>
                </c:pt>
                <c:pt idx="67">
                  <c:v>19</c:v>
                </c:pt>
                <c:pt idx="68">
                  <c:v>8</c:v>
                </c:pt>
                <c:pt idx="69">
                  <c:v>1</c:v>
                </c:pt>
                <c:pt idx="70">
                  <c:v>21</c:v>
                </c:pt>
                <c:pt idx="71">
                  <c:v>14</c:v>
                </c:pt>
                <c:pt idx="72">
                  <c:v>6</c:v>
                </c:pt>
                <c:pt idx="73">
                  <c:v>19</c:v>
                </c:pt>
                <c:pt idx="74">
                  <c:v>0</c:v>
                </c:pt>
                <c:pt idx="75">
                  <c:v>0</c:v>
                </c:pt>
                <c:pt idx="76">
                  <c:v>0</c:v>
                </c:pt>
                <c:pt idx="77">
                  <c:v>0</c:v>
                </c:pt>
                <c:pt idx="78">
                  <c:v>2</c:v>
                </c:pt>
                <c:pt idx="79">
                  <c:v>0</c:v>
                </c:pt>
                <c:pt idx="80">
                  <c:v>0</c:v>
                </c:pt>
                <c:pt idx="81">
                  <c:v>6</c:v>
                </c:pt>
                <c:pt idx="82">
                  <c:v>0</c:v>
                </c:pt>
                <c:pt idx="83">
                  <c:v>0</c:v>
                </c:pt>
                <c:pt idx="84">
                  <c:v>0</c:v>
                </c:pt>
                <c:pt idx="85">
                  <c:v>2</c:v>
                </c:pt>
                <c:pt idx="86">
                  <c:v>1</c:v>
                </c:pt>
                <c:pt idx="87">
                  <c:v>0</c:v>
                </c:pt>
                <c:pt idx="88">
                  <c:v>0</c:v>
                </c:pt>
                <c:pt idx="89">
                  <c:v>0</c:v>
                </c:pt>
                <c:pt idx="90">
                  <c:v>1</c:v>
                </c:pt>
                <c:pt idx="91">
                  <c:v>6</c:v>
                </c:pt>
                <c:pt idx="92">
                  <c:v>0</c:v>
                </c:pt>
                <c:pt idx="93">
                  <c:v>3</c:v>
                </c:pt>
                <c:pt idx="94">
                  <c:v>8</c:v>
                </c:pt>
                <c:pt idx="95">
                  <c:v>5</c:v>
                </c:pt>
                <c:pt idx="96">
                  <c:v>6</c:v>
                </c:pt>
                <c:pt idx="97">
                  <c:v>6</c:v>
                </c:pt>
                <c:pt idx="98">
                  <c:v>6</c:v>
                </c:pt>
                <c:pt idx="99">
                  <c:v>4</c:v>
                </c:pt>
                <c:pt idx="100">
                  <c:v>4</c:v>
                </c:pt>
                <c:pt idx="101">
                  <c:v>0</c:v>
                </c:pt>
                <c:pt idx="102">
                  <c:v>3</c:v>
                </c:pt>
                <c:pt idx="103">
                  <c:v>0</c:v>
                </c:pt>
                <c:pt idx="104">
                  <c:v>0</c:v>
                </c:pt>
                <c:pt idx="105">
                  <c:v>13</c:v>
                </c:pt>
                <c:pt idx="106">
                  <c:v>4</c:v>
                </c:pt>
                <c:pt idx="107">
                  <c:v>0</c:v>
                </c:pt>
              </c:numCache>
            </c:numRef>
          </c:yVal>
          <c:smooth val="0"/>
          <c:extLst xmlns:c16r2="http://schemas.microsoft.com/office/drawing/2015/06/chart">
            <c:ext xmlns:c16="http://schemas.microsoft.com/office/drawing/2014/chart" uri="{C3380CC4-5D6E-409C-BE32-E72D297353CC}">
              <c16:uniqueId val="{00000000-046D-47A5-8630-B8A0A0BD1DF5}"/>
            </c:ext>
          </c:extLst>
        </c:ser>
        <c:ser>
          <c:idx val="1"/>
          <c:order val="1"/>
          <c:tx>
            <c:strRef>
              <c:f>Sheet7!$A$3</c:f>
              <c:strCache>
                <c:ptCount val="1"/>
                <c:pt idx="0">
                  <c:v>企业价值</c:v>
                </c:pt>
              </c:strCache>
            </c:strRef>
          </c:tx>
          <c:spPr>
            <a:ln w="28575" cap="rnd">
              <a:noFill/>
              <a:round/>
            </a:ln>
            <a:effectLst/>
          </c:spPr>
          <c:marker>
            <c:symbol val="circle"/>
            <c:size val="5"/>
            <c:spPr>
              <a:solidFill>
                <a:schemeClr val="accent2"/>
              </a:solidFill>
              <a:ln w="9525">
                <a:solidFill>
                  <a:schemeClr val="accent2"/>
                </a:solidFill>
              </a:ln>
              <a:effectLst/>
            </c:spPr>
          </c:marker>
          <c:xVal>
            <c:numRef>
              <c:f>Sheet7!$B$1:$DE$1</c:f>
              <c:numCache>
                <c:formatCode>General</c:formatCode>
                <c:ptCount val="108"/>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pt idx="100">
                  <c:v>101</c:v>
                </c:pt>
                <c:pt idx="101">
                  <c:v>102</c:v>
                </c:pt>
                <c:pt idx="102">
                  <c:v>103</c:v>
                </c:pt>
                <c:pt idx="103">
                  <c:v>104</c:v>
                </c:pt>
                <c:pt idx="104">
                  <c:v>105</c:v>
                </c:pt>
                <c:pt idx="105">
                  <c:v>106</c:v>
                </c:pt>
                <c:pt idx="106">
                  <c:v>107</c:v>
                </c:pt>
                <c:pt idx="107">
                  <c:v>108</c:v>
                </c:pt>
              </c:numCache>
            </c:numRef>
          </c:xVal>
          <c:yVal>
            <c:numRef>
              <c:f>Sheet7!$B$3:$DE$3</c:f>
              <c:numCache>
                <c:formatCode>General</c:formatCode>
                <c:ptCount val="108"/>
                <c:pt idx="0">
                  <c:v>9</c:v>
                </c:pt>
                <c:pt idx="1">
                  <c:v>11</c:v>
                </c:pt>
                <c:pt idx="2">
                  <c:v>7</c:v>
                </c:pt>
                <c:pt idx="3">
                  <c:v>5</c:v>
                </c:pt>
                <c:pt idx="4">
                  <c:v>3</c:v>
                </c:pt>
                <c:pt idx="5">
                  <c:v>6</c:v>
                </c:pt>
                <c:pt idx="6">
                  <c:v>5</c:v>
                </c:pt>
                <c:pt idx="7">
                  <c:v>2</c:v>
                </c:pt>
                <c:pt idx="8">
                  <c:v>1</c:v>
                </c:pt>
                <c:pt idx="9">
                  <c:v>5</c:v>
                </c:pt>
                <c:pt idx="10">
                  <c:v>10</c:v>
                </c:pt>
                <c:pt idx="11">
                  <c:v>2</c:v>
                </c:pt>
                <c:pt idx="12">
                  <c:v>1</c:v>
                </c:pt>
                <c:pt idx="13">
                  <c:v>2</c:v>
                </c:pt>
                <c:pt idx="14">
                  <c:v>2</c:v>
                </c:pt>
                <c:pt idx="15">
                  <c:v>1</c:v>
                </c:pt>
                <c:pt idx="16">
                  <c:v>1</c:v>
                </c:pt>
                <c:pt idx="17">
                  <c:v>0</c:v>
                </c:pt>
                <c:pt idx="18">
                  <c:v>0</c:v>
                </c:pt>
                <c:pt idx="19">
                  <c:v>5</c:v>
                </c:pt>
                <c:pt idx="20">
                  <c:v>3</c:v>
                </c:pt>
                <c:pt idx="21">
                  <c:v>0</c:v>
                </c:pt>
                <c:pt idx="22">
                  <c:v>0</c:v>
                </c:pt>
                <c:pt idx="23">
                  <c:v>0</c:v>
                </c:pt>
                <c:pt idx="24">
                  <c:v>6</c:v>
                </c:pt>
                <c:pt idx="25">
                  <c:v>4</c:v>
                </c:pt>
                <c:pt idx="26">
                  <c:v>1</c:v>
                </c:pt>
                <c:pt idx="27">
                  <c:v>2</c:v>
                </c:pt>
                <c:pt idx="28">
                  <c:v>2</c:v>
                </c:pt>
                <c:pt idx="29">
                  <c:v>3</c:v>
                </c:pt>
                <c:pt idx="30">
                  <c:v>2</c:v>
                </c:pt>
                <c:pt idx="31">
                  <c:v>3</c:v>
                </c:pt>
                <c:pt idx="32">
                  <c:v>2</c:v>
                </c:pt>
                <c:pt idx="33">
                  <c:v>4</c:v>
                </c:pt>
                <c:pt idx="34">
                  <c:v>1</c:v>
                </c:pt>
                <c:pt idx="35">
                  <c:v>2</c:v>
                </c:pt>
                <c:pt idx="36">
                  <c:v>2</c:v>
                </c:pt>
                <c:pt idx="37">
                  <c:v>0</c:v>
                </c:pt>
                <c:pt idx="38">
                  <c:v>1</c:v>
                </c:pt>
                <c:pt idx="39">
                  <c:v>4</c:v>
                </c:pt>
                <c:pt idx="40">
                  <c:v>0</c:v>
                </c:pt>
                <c:pt idx="41">
                  <c:v>0</c:v>
                </c:pt>
                <c:pt idx="42">
                  <c:v>0</c:v>
                </c:pt>
                <c:pt idx="43">
                  <c:v>0</c:v>
                </c:pt>
                <c:pt idx="44">
                  <c:v>0</c:v>
                </c:pt>
                <c:pt idx="45">
                  <c:v>0</c:v>
                </c:pt>
                <c:pt idx="46">
                  <c:v>1</c:v>
                </c:pt>
                <c:pt idx="47">
                  <c:v>1</c:v>
                </c:pt>
                <c:pt idx="48">
                  <c:v>1</c:v>
                </c:pt>
                <c:pt idx="49">
                  <c:v>1</c:v>
                </c:pt>
                <c:pt idx="50">
                  <c:v>5</c:v>
                </c:pt>
                <c:pt idx="51">
                  <c:v>1</c:v>
                </c:pt>
                <c:pt idx="52">
                  <c:v>2</c:v>
                </c:pt>
                <c:pt idx="53">
                  <c:v>4</c:v>
                </c:pt>
                <c:pt idx="54">
                  <c:v>4</c:v>
                </c:pt>
                <c:pt idx="55">
                  <c:v>1</c:v>
                </c:pt>
                <c:pt idx="56">
                  <c:v>1</c:v>
                </c:pt>
                <c:pt idx="57">
                  <c:v>1</c:v>
                </c:pt>
                <c:pt idx="58">
                  <c:v>7</c:v>
                </c:pt>
                <c:pt idx="59">
                  <c:v>12</c:v>
                </c:pt>
                <c:pt idx="60">
                  <c:v>4</c:v>
                </c:pt>
                <c:pt idx="61">
                  <c:v>5</c:v>
                </c:pt>
                <c:pt idx="62">
                  <c:v>2</c:v>
                </c:pt>
                <c:pt idx="63">
                  <c:v>6</c:v>
                </c:pt>
                <c:pt idx="64">
                  <c:v>2</c:v>
                </c:pt>
                <c:pt idx="65">
                  <c:v>1</c:v>
                </c:pt>
                <c:pt idx="66">
                  <c:v>2</c:v>
                </c:pt>
                <c:pt idx="67">
                  <c:v>6</c:v>
                </c:pt>
                <c:pt idx="68">
                  <c:v>3</c:v>
                </c:pt>
                <c:pt idx="69">
                  <c:v>1</c:v>
                </c:pt>
                <c:pt idx="70">
                  <c:v>11</c:v>
                </c:pt>
                <c:pt idx="71">
                  <c:v>7</c:v>
                </c:pt>
                <c:pt idx="72">
                  <c:v>0</c:v>
                </c:pt>
                <c:pt idx="73">
                  <c:v>7</c:v>
                </c:pt>
                <c:pt idx="74">
                  <c:v>1</c:v>
                </c:pt>
                <c:pt idx="75">
                  <c:v>1</c:v>
                </c:pt>
                <c:pt idx="76">
                  <c:v>1</c:v>
                </c:pt>
                <c:pt idx="77">
                  <c:v>1</c:v>
                </c:pt>
                <c:pt idx="78">
                  <c:v>0</c:v>
                </c:pt>
                <c:pt idx="79">
                  <c:v>4</c:v>
                </c:pt>
                <c:pt idx="80">
                  <c:v>2</c:v>
                </c:pt>
                <c:pt idx="81">
                  <c:v>2</c:v>
                </c:pt>
                <c:pt idx="82">
                  <c:v>0</c:v>
                </c:pt>
                <c:pt idx="83">
                  <c:v>1</c:v>
                </c:pt>
                <c:pt idx="84">
                  <c:v>1</c:v>
                </c:pt>
                <c:pt idx="85">
                  <c:v>4</c:v>
                </c:pt>
                <c:pt idx="86">
                  <c:v>3</c:v>
                </c:pt>
                <c:pt idx="87">
                  <c:v>1</c:v>
                </c:pt>
                <c:pt idx="88">
                  <c:v>1</c:v>
                </c:pt>
                <c:pt idx="89">
                  <c:v>2</c:v>
                </c:pt>
                <c:pt idx="90">
                  <c:v>0</c:v>
                </c:pt>
                <c:pt idx="91">
                  <c:v>0</c:v>
                </c:pt>
                <c:pt idx="92">
                  <c:v>0</c:v>
                </c:pt>
                <c:pt idx="93">
                  <c:v>5</c:v>
                </c:pt>
                <c:pt idx="94">
                  <c:v>4</c:v>
                </c:pt>
                <c:pt idx="95">
                  <c:v>1</c:v>
                </c:pt>
                <c:pt idx="96">
                  <c:v>5</c:v>
                </c:pt>
                <c:pt idx="97">
                  <c:v>2</c:v>
                </c:pt>
                <c:pt idx="98">
                  <c:v>0</c:v>
                </c:pt>
                <c:pt idx="99">
                  <c:v>0</c:v>
                </c:pt>
                <c:pt idx="100">
                  <c:v>0</c:v>
                </c:pt>
                <c:pt idx="101">
                  <c:v>3</c:v>
                </c:pt>
                <c:pt idx="102">
                  <c:v>3</c:v>
                </c:pt>
                <c:pt idx="103">
                  <c:v>1</c:v>
                </c:pt>
                <c:pt idx="104">
                  <c:v>0</c:v>
                </c:pt>
                <c:pt idx="105">
                  <c:v>4</c:v>
                </c:pt>
                <c:pt idx="106">
                  <c:v>1</c:v>
                </c:pt>
                <c:pt idx="107">
                  <c:v>1</c:v>
                </c:pt>
              </c:numCache>
            </c:numRef>
          </c:yVal>
          <c:smooth val="0"/>
          <c:extLst xmlns:c16r2="http://schemas.microsoft.com/office/drawing/2015/06/chart">
            <c:ext xmlns:c16="http://schemas.microsoft.com/office/drawing/2014/chart" uri="{C3380CC4-5D6E-409C-BE32-E72D297353CC}">
              <c16:uniqueId val="{00000001-046D-47A5-8630-B8A0A0BD1DF5}"/>
            </c:ext>
          </c:extLst>
        </c:ser>
        <c:ser>
          <c:idx val="2"/>
          <c:order val="2"/>
          <c:tx>
            <c:strRef>
              <c:f>Sheet7!$A$4</c:f>
              <c:strCache>
                <c:ptCount val="1"/>
                <c:pt idx="0">
                  <c:v>无形资产</c:v>
                </c:pt>
              </c:strCache>
            </c:strRef>
          </c:tx>
          <c:spPr>
            <a:ln w="28575" cap="rnd">
              <a:noFill/>
              <a:round/>
            </a:ln>
            <a:effectLst/>
          </c:spPr>
          <c:marker>
            <c:symbol val="circle"/>
            <c:size val="5"/>
            <c:spPr>
              <a:solidFill>
                <a:schemeClr val="accent3"/>
              </a:solidFill>
              <a:ln w="9525">
                <a:solidFill>
                  <a:schemeClr val="accent3"/>
                </a:solidFill>
              </a:ln>
              <a:effectLst/>
            </c:spPr>
          </c:marker>
          <c:xVal>
            <c:numRef>
              <c:f>Sheet7!$B$1:$DE$1</c:f>
              <c:numCache>
                <c:formatCode>General</c:formatCode>
                <c:ptCount val="108"/>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pt idx="100">
                  <c:v>101</c:v>
                </c:pt>
                <c:pt idx="101">
                  <c:v>102</c:v>
                </c:pt>
                <c:pt idx="102">
                  <c:v>103</c:v>
                </c:pt>
                <c:pt idx="103">
                  <c:v>104</c:v>
                </c:pt>
                <c:pt idx="104">
                  <c:v>105</c:v>
                </c:pt>
                <c:pt idx="105">
                  <c:v>106</c:v>
                </c:pt>
                <c:pt idx="106">
                  <c:v>107</c:v>
                </c:pt>
                <c:pt idx="107">
                  <c:v>108</c:v>
                </c:pt>
              </c:numCache>
            </c:numRef>
          </c:xVal>
          <c:yVal>
            <c:numRef>
              <c:f>Sheet7!$B$4:$DE$4</c:f>
              <c:numCache>
                <c:formatCode>General</c:formatCode>
                <c:ptCount val="108"/>
                <c:pt idx="0">
                  <c:v>6</c:v>
                </c:pt>
                <c:pt idx="1">
                  <c:v>6</c:v>
                </c:pt>
                <c:pt idx="2">
                  <c:v>7</c:v>
                </c:pt>
                <c:pt idx="3">
                  <c:v>5</c:v>
                </c:pt>
                <c:pt idx="4">
                  <c:v>0</c:v>
                </c:pt>
                <c:pt idx="5">
                  <c:v>5</c:v>
                </c:pt>
                <c:pt idx="6">
                  <c:v>5</c:v>
                </c:pt>
                <c:pt idx="7">
                  <c:v>1</c:v>
                </c:pt>
                <c:pt idx="8">
                  <c:v>0</c:v>
                </c:pt>
                <c:pt idx="9">
                  <c:v>6</c:v>
                </c:pt>
                <c:pt idx="10">
                  <c:v>0</c:v>
                </c:pt>
                <c:pt idx="11">
                  <c:v>3</c:v>
                </c:pt>
                <c:pt idx="12">
                  <c:v>0</c:v>
                </c:pt>
                <c:pt idx="13">
                  <c:v>11</c:v>
                </c:pt>
                <c:pt idx="14">
                  <c:v>3</c:v>
                </c:pt>
                <c:pt idx="15">
                  <c:v>0</c:v>
                </c:pt>
                <c:pt idx="16">
                  <c:v>6</c:v>
                </c:pt>
                <c:pt idx="17">
                  <c:v>0</c:v>
                </c:pt>
                <c:pt idx="18">
                  <c:v>0</c:v>
                </c:pt>
                <c:pt idx="19">
                  <c:v>3</c:v>
                </c:pt>
                <c:pt idx="20">
                  <c:v>4</c:v>
                </c:pt>
                <c:pt idx="21">
                  <c:v>0</c:v>
                </c:pt>
                <c:pt idx="22">
                  <c:v>0</c:v>
                </c:pt>
                <c:pt idx="23">
                  <c:v>1</c:v>
                </c:pt>
                <c:pt idx="24">
                  <c:v>9</c:v>
                </c:pt>
                <c:pt idx="25">
                  <c:v>2</c:v>
                </c:pt>
                <c:pt idx="26">
                  <c:v>0</c:v>
                </c:pt>
                <c:pt idx="27">
                  <c:v>0</c:v>
                </c:pt>
                <c:pt idx="28">
                  <c:v>4</c:v>
                </c:pt>
                <c:pt idx="29">
                  <c:v>0</c:v>
                </c:pt>
                <c:pt idx="30">
                  <c:v>0</c:v>
                </c:pt>
                <c:pt idx="31">
                  <c:v>0</c:v>
                </c:pt>
                <c:pt idx="32">
                  <c:v>0</c:v>
                </c:pt>
                <c:pt idx="33">
                  <c:v>5</c:v>
                </c:pt>
                <c:pt idx="34">
                  <c:v>0</c:v>
                </c:pt>
                <c:pt idx="35">
                  <c:v>0</c:v>
                </c:pt>
                <c:pt idx="36">
                  <c:v>0</c:v>
                </c:pt>
                <c:pt idx="37">
                  <c:v>0</c:v>
                </c:pt>
                <c:pt idx="38">
                  <c:v>2</c:v>
                </c:pt>
                <c:pt idx="39">
                  <c:v>0</c:v>
                </c:pt>
                <c:pt idx="40">
                  <c:v>3</c:v>
                </c:pt>
                <c:pt idx="41">
                  <c:v>0</c:v>
                </c:pt>
                <c:pt idx="42">
                  <c:v>1</c:v>
                </c:pt>
                <c:pt idx="43">
                  <c:v>1</c:v>
                </c:pt>
                <c:pt idx="44">
                  <c:v>1</c:v>
                </c:pt>
                <c:pt idx="45">
                  <c:v>0</c:v>
                </c:pt>
                <c:pt idx="46">
                  <c:v>0</c:v>
                </c:pt>
                <c:pt idx="47">
                  <c:v>0</c:v>
                </c:pt>
                <c:pt idx="48">
                  <c:v>0</c:v>
                </c:pt>
                <c:pt idx="49">
                  <c:v>0</c:v>
                </c:pt>
                <c:pt idx="50">
                  <c:v>0</c:v>
                </c:pt>
                <c:pt idx="51">
                  <c:v>0</c:v>
                </c:pt>
                <c:pt idx="52">
                  <c:v>3</c:v>
                </c:pt>
                <c:pt idx="53">
                  <c:v>0</c:v>
                </c:pt>
                <c:pt idx="54">
                  <c:v>0</c:v>
                </c:pt>
                <c:pt idx="55">
                  <c:v>0</c:v>
                </c:pt>
                <c:pt idx="56">
                  <c:v>0</c:v>
                </c:pt>
                <c:pt idx="57">
                  <c:v>0</c:v>
                </c:pt>
                <c:pt idx="58">
                  <c:v>4</c:v>
                </c:pt>
                <c:pt idx="59">
                  <c:v>6</c:v>
                </c:pt>
                <c:pt idx="60">
                  <c:v>6</c:v>
                </c:pt>
                <c:pt idx="61">
                  <c:v>1</c:v>
                </c:pt>
                <c:pt idx="62">
                  <c:v>2</c:v>
                </c:pt>
                <c:pt idx="63">
                  <c:v>3</c:v>
                </c:pt>
                <c:pt idx="64">
                  <c:v>2</c:v>
                </c:pt>
                <c:pt idx="65">
                  <c:v>3</c:v>
                </c:pt>
                <c:pt idx="66">
                  <c:v>0</c:v>
                </c:pt>
                <c:pt idx="67">
                  <c:v>5</c:v>
                </c:pt>
                <c:pt idx="68">
                  <c:v>2</c:v>
                </c:pt>
                <c:pt idx="69">
                  <c:v>1</c:v>
                </c:pt>
                <c:pt idx="70">
                  <c:v>6</c:v>
                </c:pt>
                <c:pt idx="71">
                  <c:v>5</c:v>
                </c:pt>
                <c:pt idx="72">
                  <c:v>1</c:v>
                </c:pt>
                <c:pt idx="73">
                  <c:v>5</c:v>
                </c:pt>
                <c:pt idx="74">
                  <c:v>0</c:v>
                </c:pt>
                <c:pt idx="75">
                  <c:v>0</c:v>
                </c:pt>
                <c:pt idx="76">
                  <c:v>0</c:v>
                </c:pt>
                <c:pt idx="77">
                  <c:v>0</c:v>
                </c:pt>
                <c:pt idx="78">
                  <c:v>4</c:v>
                </c:pt>
                <c:pt idx="79">
                  <c:v>0</c:v>
                </c:pt>
                <c:pt idx="80">
                  <c:v>0</c:v>
                </c:pt>
                <c:pt idx="81">
                  <c:v>0</c:v>
                </c:pt>
                <c:pt idx="82">
                  <c:v>2</c:v>
                </c:pt>
                <c:pt idx="83">
                  <c:v>0</c:v>
                </c:pt>
                <c:pt idx="84">
                  <c:v>1</c:v>
                </c:pt>
                <c:pt idx="85">
                  <c:v>6</c:v>
                </c:pt>
                <c:pt idx="86">
                  <c:v>5</c:v>
                </c:pt>
                <c:pt idx="87">
                  <c:v>0</c:v>
                </c:pt>
                <c:pt idx="88">
                  <c:v>0</c:v>
                </c:pt>
                <c:pt idx="89">
                  <c:v>0</c:v>
                </c:pt>
                <c:pt idx="90">
                  <c:v>0</c:v>
                </c:pt>
                <c:pt idx="91">
                  <c:v>1</c:v>
                </c:pt>
                <c:pt idx="92">
                  <c:v>2</c:v>
                </c:pt>
                <c:pt idx="93">
                  <c:v>3</c:v>
                </c:pt>
                <c:pt idx="94">
                  <c:v>1</c:v>
                </c:pt>
                <c:pt idx="95">
                  <c:v>1</c:v>
                </c:pt>
                <c:pt idx="96">
                  <c:v>1</c:v>
                </c:pt>
                <c:pt idx="97">
                  <c:v>0</c:v>
                </c:pt>
                <c:pt idx="98">
                  <c:v>1</c:v>
                </c:pt>
                <c:pt idx="99">
                  <c:v>1</c:v>
                </c:pt>
                <c:pt idx="100">
                  <c:v>1</c:v>
                </c:pt>
                <c:pt idx="101">
                  <c:v>0</c:v>
                </c:pt>
                <c:pt idx="102">
                  <c:v>2</c:v>
                </c:pt>
                <c:pt idx="103">
                  <c:v>0</c:v>
                </c:pt>
                <c:pt idx="104">
                  <c:v>1</c:v>
                </c:pt>
                <c:pt idx="105">
                  <c:v>18</c:v>
                </c:pt>
                <c:pt idx="106">
                  <c:v>4</c:v>
                </c:pt>
                <c:pt idx="107">
                  <c:v>0</c:v>
                </c:pt>
              </c:numCache>
            </c:numRef>
          </c:yVal>
          <c:smooth val="0"/>
          <c:extLst xmlns:c16r2="http://schemas.microsoft.com/office/drawing/2015/06/chart">
            <c:ext xmlns:c16="http://schemas.microsoft.com/office/drawing/2014/chart" uri="{C3380CC4-5D6E-409C-BE32-E72D297353CC}">
              <c16:uniqueId val="{00000002-046D-47A5-8630-B8A0A0BD1DF5}"/>
            </c:ext>
          </c:extLst>
        </c:ser>
        <c:dLbls>
          <c:showLegendKey val="0"/>
          <c:showVal val="0"/>
          <c:showCatName val="0"/>
          <c:showSerName val="0"/>
          <c:showPercent val="0"/>
          <c:showBubbleSize val="0"/>
        </c:dLbls>
        <c:axId val="687206912"/>
        <c:axId val="687207472"/>
      </c:scatterChart>
      <c:valAx>
        <c:axId val="68720691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687207472"/>
        <c:crosses val="autoZero"/>
        <c:crossBetween val="midCat"/>
      </c:valAx>
      <c:valAx>
        <c:axId val="6872074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687206912"/>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0.09015</cdr:x>
      <cdr:y>0</cdr:y>
    </cdr:from>
    <cdr:to>
      <cdr:x>0.26645</cdr:x>
      <cdr:y>0.08382</cdr:y>
    </cdr:to>
    <cdr:sp macro="" textlink="">
      <cdr:nvSpPr>
        <cdr:cNvPr id="2" name="TextBox 1"/>
        <cdr:cNvSpPr txBox="1"/>
      </cdr:nvSpPr>
      <cdr:spPr>
        <a:xfrm xmlns:a="http://schemas.openxmlformats.org/drawingml/2006/main">
          <a:off x="410781" y="0"/>
          <a:ext cx="803357" cy="23190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zh-CN" altLang="en-US" sz="1000">
              <a:latin typeface="仿宋" pitchFamily="49" charset="-122"/>
              <a:ea typeface="仿宋" pitchFamily="49" charset="-122"/>
            </a:rPr>
            <a:t>单位：项</a:t>
          </a:r>
        </a:p>
      </cdr:txBody>
    </cdr:sp>
  </cdr:relSizeAnchor>
</c:userShape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BF66ED-0043-4B7A-8CEE-5A8EEF390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3213</TotalTime>
  <Pages>11</Pages>
  <Words>628</Words>
  <Characters>3582</Characters>
  <Application>Microsoft Office Word</Application>
  <DocSecurity>0</DocSecurity>
  <Lines>29</Lines>
  <Paragraphs>8</Paragraphs>
  <ScaleCrop>false</ScaleCrop>
  <Company/>
  <LinksUpToDate>false</LinksUpToDate>
  <CharactersWithSpaces>4202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叶蓁</dc:creator>
  <cp:keywords/>
  <dc:description/>
  <cp:lastModifiedBy>王昊</cp:lastModifiedBy>
  <cp:revision>417</cp:revision>
  <cp:lastPrinted>2021-03-26T02:52:00Z</cp:lastPrinted>
  <dcterms:created xsi:type="dcterms:W3CDTF">2020-10-10T05:12:00Z</dcterms:created>
  <dcterms:modified xsi:type="dcterms:W3CDTF">2021-03-30T06:46:00Z</dcterms:modified>
</cp:coreProperties>
</file>