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911CA1">
      <w:pPr>
        <w:rPr>
          <w:rFonts w:ascii="仿宋_GB2312" w:eastAsia="仿宋_GB2312" w:hAnsi="仿宋"/>
          <w:sz w:val="32"/>
          <w:szCs w:val="32"/>
        </w:rPr>
      </w:pPr>
    </w:p>
    <w:p w:rsidR="00911CA1" w:rsidRDefault="00111235">
      <w:pPr>
        <w:jc w:val="center"/>
        <w:rPr>
          <w:rFonts w:ascii="仿宋_GB2312" w:eastAsia="仿宋_GB2312" w:hAnsi="仿宋"/>
          <w:sz w:val="32"/>
          <w:szCs w:val="32"/>
        </w:rPr>
      </w:pPr>
      <w:r>
        <w:rPr>
          <w:rFonts w:ascii="仿宋_GB2312" w:eastAsia="仿宋_GB2312" w:hAnsi="仿宋" w:hint="eastAsia"/>
          <w:sz w:val="32"/>
          <w:szCs w:val="32"/>
        </w:rPr>
        <w:t>中评协办</w:t>
      </w:r>
      <w:r>
        <w:rPr>
          <w:rFonts w:ascii="仿宋_GB2312" w:eastAsia="仿宋_GB2312" w:hint="eastAsia"/>
          <w:sz w:val="32"/>
          <w:szCs w:val="32"/>
        </w:rPr>
        <w:t>〔</w:t>
      </w:r>
      <w:bookmarkStart w:id="0" w:name="fwYear"/>
      <w:r>
        <w:rPr>
          <w:rFonts w:ascii="仿宋_GB2312" w:eastAsia="仿宋_GB2312" w:hint="eastAsia"/>
          <w:sz w:val="32"/>
          <w:szCs w:val="32"/>
        </w:rPr>
        <w:t>20</w:t>
      </w:r>
      <w:bookmarkEnd w:id="0"/>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hint="eastAsia"/>
          <w:sz w:val="32"/>
          <w:szCs w:val="32"/>
        </w:rPr>
        <w:t>46</w:t>
      </w:r>
      <w:r>
        <w:rPr>
          <w:rFonts w:ascii="仿宋_GB2312" w:eastAsia="仿宋_GB2312" w:hAnsi="仿宋" w:hint="eastAsia"/>
          <w:sz w:val="32"/>
          <w:szCs w:val="32"/>
        </w:rPr>
        <w:t>号</w:t>
      </w:r>
    </w:p>
    <w:p w:rsidR="00911CA1" w:rsidRDefault="00911CA1">
      <w:pPr>
        <w:jc w:val="center"/>
        <w:rPr>
          <w:rFonts w:ascii="仿宋_GB2312" w:eastAsia="仿宋_GB2312" w:hAnsi="仿宋"/>
          <w:sz w:val="32"/>
          <w:szCs w:val="32"/>
        </w:rPr>
      </w:pPr>
    </w:p>
    <w:p w:rsidR="00911CA1" w:rsidRDefault="00111235">
      <w:pPr>
        <w:spacing w:line="660" w:lineRule="exact"/>
        <w:jc w:val="center"/>
        <w:rPr>
          <w:rFonts w:ascii="方正小标宋简体" w:eastAsia="方正小标宋简体" w:hAnsi="仿宋"/>
          <w:sz w:val="44"/>
          <w:szCs w:val="32"/>
        </w:rPr>
      </w:pPr>
      <w:r>
        <w:rPr>
          <w:rFonts w:ascii="方正小标宋简体" w:eastAsia="方正小标宋简体" w:hAnsi="仿宋" w:hint="eastAsia"/>
          <w:sz w:val="44"/>
          <w:szCs w:val="32"/>
        </w:rPr>
        <w:t>中国资产评估协会关于举办资产评估行业师资培训班的通知</w:t>
      </w:r>
    </w:p>
    <w:p w:rsidR="00911CA1" w:rsidRDefault="00911CA1">
      <w:pPr>
        <w:spacing w:line="260" w:lineRule="exact"/>
        <w:jc w:val="center"/>
        <w:rPr>
          <w:rFonts w:ascii="方正小标宋简体" w:eastAsia="方正小标宋简体" w:hAnsi="仿宋"/>
          <w:sz w:val="32"/>
          <w:szCs w:val="32"/>
        </w:rPr>
      </w:pPr>
    </w:p>
    <w:p w:rsidR="00911CA1" w:rsidRDefault="00111235">
      <w:pPr>
        <w:spacing w:line="360" w:lineRule="auto"/>
        <w:rPr>
          <w:rFonts w:ascii="仿宋_GB2312" w:eastAsia="仿宋_GB2312" w:hAnsi="仿宋"/>
          <w:sz w:val="32"/>
          <w:szCs w:val="32"/>
        </w:rPr>
      </w:pPr>
      <w:r>
        <w:rPr>
          <w:rFonts w:ascii="仿宋_GB2312" w:eastAsia="仿宋_GB2312" w:hAnsi="仿宋" w:hint="eastAsia"/>
          <w:sz w:val="32"/>
          <w:szCs w:val="32"/>
        </w:rPr>
        <w:t>各省、自治区、直辖市、计划单列市资产评估协会（有关注册会计师协会）：</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根据中国资产评估协会（以下简称中评协）</w:t>
      </w:r>
      <w:r>
        <w:rPr>
          <w:rFonts w:ascii="仿宋_GB2312" w:eastAsia="仿宋_GB2312" w:hAnsi="仿宋" w:cs="Courier New" w:hint="eastAsia"/>
          <w:color w:val="000000"/>
          <w:kern w:val="0"/>
          <w:sz w:val="32"/>
          <w:szCs w:val="32"/>
        </w:rPr>
        <w:t>2021</w:t>
      </w:r>
      <w:r>
        <w:rPr>
          <w:rFonts w:ascii="仿宋_GB2312" w:eastAsia="仿宋_GB2312" w:hAnsi="仿宋" w:cs="Courier New" w:hint="eastAsia"/>
          <w:color w:val="000000"/>
          <w:kern w:val="0"/>
          <w:sz w:val="32"/>
          <w:szCs w:val="32"/>
        </w:rPr>
        <w:t>年培训计划安排，我会将于</w:t>
      </w:r>
      <w:r>
        <w:rPr>
          <w:rFonts w:ascii="仿宋_GB2312" w:eastAsia="仿宋_GB2312" w:hAnsi="仿宋" w:cs="Courier New" w:hint="eastAsia"/>
          <w:color w:val="000000"/>
          <w:kern w:val="0"/>
          <w:sz w:val="32"/>
          <w:szCs w:val="32"/>
        </w:rPr>
        <w:t>2021</w:t>
      </w:r>
      <w:r>
        <w:rPr>
          <w:rFonts w:ascii="仿宋_GB2312" w:eastAsia="仿宋_GB2312" w:hAnsi="仿宋" w:cs="Courier New" w:hint="eastAsia"/>
          <w:color w:val="000000"/>
          <w:kern w:val="0"/>
          <w:sz w:val="32"/>
          <w:szCs w:val="32"/>
        </w:rPr>
        <w:t>年</w:t>
      </w:r>
      <w:r>
        <w:rPr>
          <w:rFonts w:ascii="仿宋_GB2312" w:eastAsia="仿宋_GB2312" w:hAnsi="仿宋" w:cs="Courier New" w:hint="eastAsia"/>
          <w:color w:val="000000"/>
          <w:kern w:val="0"/>
          <w:sz w:val="32"/>
          <w:szCs w:val="32"/>
        </w:rPr>
        <w:t>11</w:t>
      </w:r>
      <w:r>
        <w:rPr>
          <w:rFonts w:ascii="仿宋_GB2312" w:eastAsia="仿宋_GB2312" w:hAnsi="仿宋" w:cs="Courier New" w:hint="eastAsia"/>
          <w:color w:val="000000"/>
          <w:kern w:val="0"/>
          <w:sz w:val="32"/>
          <w:szCs w:val="32"/>
        </w:rPr>
        <w:t>月在厦门举办资产评估行业师资培训班，现将有关事项通知如下：</w:t>
      </w:r>
    </w:p>
    <w:p w:rsidR="00911CA1" w:rsidRDefault="00111235">
      <w:pPr>
        <w:spacing w:line="360" w:lineRule="auto"/>
        <w:ind w:firstLineChars="200" w:firstLine="640"/>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一、培训内容</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（一）</w:t>
      </w:r>
      <w:r>
        <w:rPr>
          <w:rFonts w:ascii="仿宋_GB2312" w:eastAsia="仿宋_GB2312" w:hAnsi="仿宋" w:hint="eastAsia"/>
          <w:sz w:val="32"/>
          <w:szCs w:val="32"/>
        </w:rPr>
        <w:t>国际国内评估行业最新动态解读</w:t>
      </w:r>
      <w:r>
        <w:rPr>
          <w:rFonts w:ascii="仿宋_GB2312" w:eastAsia="仿宋_GB2312" w:hAnsi="仿宋" w:cs="Courier New" w:hint="eastAsia"/>
          <w:color w:val="000000"/>
          <w:kern w:val="0"/>
          <w:sz w:val="32"/>
          <w:szCs w:val="32"/>
        </w:rPr>
        <w:t>；</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（二）</w:t>
      </w:r>
      <w:r>
        <w:rPr>
          <w:rFonts w:ascii="仿宋_GB2312" w:eastAsia="仿宋_GB2312" w:hAnsi="仿宋" w:hint="eastAsia"/>
          <w:sz w:val="32"/>
          <w:szCs w:val="32"/>
        </w:rPr>
        <w:t>《资产评估专家指引第</w:t>
      </w:r>
      <w:r>
        <w:rPr>
          <w:rFonts w:ascii="仿宋_GB2312" w:eastAsia="仿宋_GB2312" w:hAnsi="仿宋" w:hint="eastAsia"/>
          <w:sz w:val="32"/>
          <w:szCs w:val="32"/>
        </w:rPr>
        <w:t>11</w:t>
      </w:r>
      <w:r>
        <w:rPr>
          <w:rFonts w:ascii="仿宋_GB2312" w:eastAsia="仿宋_GB2312" w:hAnsi="仿宋" w:hint="eastAsia"/>
          <w:sz w:val="32"/>
          <w:szCs w:val="32"/>
        </w:rPr>
        <w:t>号——商誉减值测试评估》准则解读</w:t>
      </w:r>
      <w:r>
        <w:rPr>
          <w:rFonts w:ascii="仿宋_GB2312" w:eastAsia="仿宋_GB2312" w:hAnsi="仿宋" w:cs="Courier New" w:hint="eastAsia"/>
          <w:color w:val="000000"/>
          <w:kern w:val="0"/>
          <w:sz w:val="32"/>
          <w:szCs w:val="32"/>
        </w:rPr>
        <w:t>；</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（三）课程设计开发与讲授能力提升；</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lastRenderedPageBreak/>
        <w:t>（四）授课技巧演练及专家点评。</w:t>
      </w:r>
    </w:p>
    <w:p w:rsidR="00911CA1" w:rsidRDefault="00111235">
      <w:pPr>
        <w:spacing w:line="360" w:lineRule="auto"/>
        <w:ind w:firstLineChars="200" w:firstLine="640"/>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二、培训对象</w:t>
      </w:r>
    </w:p>
    <w:p w:rsidR="00911CA1" w:rsidRDefault="00111235" w:rsidP="00DB187D">
      <w:pPr>
        <w:spacing w:line="360" w:lineRule="auto"/>
        <w:ind w:firstLineChars="200" w:firstLine="643"/>
        <w:rPr>
          <w:rFonts w:ascii="楷体_GB2312" w:eastAsia="楷体_GB2312" w:hAnsi="仿宋" w:cs="Courier New"/>
          <w:b/>
          <w:color w:val="000000"/>
          <w:kern w:val="0"/>
          <w:sz w:val="32"/>
          <w:szCs w:val="32"/>
        </w:rPr>
      </w:pPr>
      <w:r>
        <w:rPr>
          <w:rFonts w:ascii="楷体_GB2312" w:eastAsia="楷体_GB2312" w:hAnsi="仿宋" w:cs="Courier New" w:hint="eastAsia"/>
          <w:b/>
          <w:color w:val="000000"/>
          <w:kern w:val="0"/>
          <w:sz w:val="32"/>
          <w:szCs w:val="32"/>
        </w:rPr>
        <w:t>（一）报名范围</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符合下列条件的资产评估师可以报名参加本期培训：</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1.</w:t>
      </w:r>
      <w:r>
        <w:rPr>
          <w:rFonts w:ascii="仿宋_GB2312" w:eastAsia="仿宋_GB2312" w:hAnsi="仿宋" w:cs="Courier New" w:hint="eastAsia"/>
          <w:color w:val="000000"/>
          <w:kern w:val="0"/>
          <w:sz w:val="32"/>
          <w:szCs w:val="32"/>
        </w:rPr>
        <w:t>热心行业培训工作；</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w:t>
      </w:r>
      <w:r>
        <w:rPr>
          <w:rFonts w:ascii="仿宋_GB2312" w:eastAsia="仿宋_GB2312" w:hAnsi="仿宋" w:cs="Courier New" w:hint="eastAsia"/>
          <w:color w:val="000000"/>
          <w:kern w:val="0"/>
          <w:sz w:val="32"/>
          <w:szCs w:val="32"/>
        </w:rPr>
        <w:t>语言表达能力强并拥有一年以上授课经验；</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3.</w:t>
      </w:r>
      <w:r>
        <w:rPr>
          <w:rFonts w:ascii="仿宋_GB2312" w:eastAsia="仿宋_GB2312" w:hAnsi="仿宋" w:cs="Courier New" w:hint="eastAsia"/>
          <w:color w:val="000000"/>
          <w:kern w:val="0"/>
          <w:sz w:val="32"/>
          <w:szCs w:val="32"/>
        </w:rPr>
        <w:t>熟悉资产评估理论与实务，精通业务流程及操作。</w:t>
      </w:r>
    </w:p>
    <w:p w:rsidR="00911CA1" w:rsidRDefault="00111235" w:rsidP="00DB187D">
      <w:pPr>
        <w:spacing w:line="360" w:lineRule="auto"/>
        <w:ind w:firstLineChars="200" w:firstLine="643"/>
        <w:rPr>
          <w:rFonts w:ascii="楷体_GB2312" w:eastAsia="楷体_GB2312" w:hAnsi="仿宋" w:cs="Courier New"/>
          <w:b/>
          <w:color w:val="000000"/>
          <w:kern w:val="0"/>
          <w:sz w:val="32"/>
          <w:szCs w:val="32"/>
        </w:rPr>
      </w:pPr>
      <w:r>
        <w:rPr>
          <w:rFonts w:ascii="楷体_GB2312" w:eastAsia="楷体_GB2312" w:hAnsi="仿宋" w:cs="Courier New" w:hint="eastAsia"/>
          <w:b/>
          <w:color w:val="000000"/>
          <w:kern w:val="0"/>
          <w:sz w:val="32"/>
          <w:szCs w:val="32"/>
        </w:rPr>
        <w:t>（二）选拔方式</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凡有意参加培训的资产评估师，均可向所在地方协会报名，报名时附</w:t>
      </w:r>
      <w:r>
        <w:rPr>
          <w:rFonts w:ascii="仿宋_GB2312" w:eastAsia="仿宋_GB2312" w:hAnsi="仿宋" w:cs="Courier New" w:hint="eastAsia"/>
          <w:color w:val="000000"/>
          <w:kern w:val="0"/>
          <w:sz w:val="32"/>
          <w:szCs w:val="32"/>
        </w:rPr>
        <w:t>10</w:t>
      </w:r>
      <w:r>
        <w:rPr>
          <w:rFonts w:ascii="仿宋_GB2312" w:eastAsia="仿宋_GB2312" w:hAnsi="仿宋" w:cs="Courier New" w:hint="eastAsia"/>
          <w:color w:val="000000"/>
          <w:kern w:val="0"/>
          <w:sz w:val="32"/>
          <w:szCs w:val="32"/>
        </w:rPr>
        <w:t>至</w:t>
      </w:r>
      <w:r>
        <w:rPr>
          <w:rFonts w:ascii="仿宋_GB2312" w:eastAsia="仿宋_GB2312" w:hAnsi="仿宋" w:cs="Courier New" w:hint="eastAsia"/>
          <w:color w:val="000000"/>
          <w:kern w:val="0"/>
          <w:sz w:val="32"/>
          <w:szCs w:val="32"/>
        </w:rPr>
        <w:t>15</w:t>
      </w:r>
      <w:r>
        <w:rPr>
          <w:rFonts w:ascii="仿宋_GB2312" w:eastAsia="仿宋_GB2312" w:hAnsi="仿宋" w:cs="Courier New" w:hint="eastAsia"/>
          <w:color w:val="000000"/>
          <w:kern w:val="0"/>
          <w:sz w:val="32"/>
          <w:szCs w:val="32"/>
        </w:rPr>
        <w:t>分钟授课视频。地方协会汇总后于</w:t>
      </w:r>
      <w:r>
        <w:rPr>
          <w:rFonts w:ascii="仿宋_GB2312" w:eastAsia="仿宋_GB2312" w:hAnsi="仿宋" w:cs="Courier New" w:hint="eastAsia"/>
          <w:color w:val="000000"/>
          <w:kern w:val="0"/>
          <w:sz w:val="32"/>
          <w:szCs w:val="32"/>
        </w:rPr>
        <w:t>11</w:t>
      </w:r>
      <w:r>
        <w:rPr>
          <w:rFonts w:ascii="仿宋_GB2312" w:eastAsia="仿宋_GB2312" w:hAnsi="仿宋" w:cs="Courier New" w:hint="eastAsia"/>
          <w:color w:val="000000"/>
          <w:kern w:val="0"/>
          <w:sz w:val="32"/>
          <w:szCs w:val="32"/>
        </w:rPr>
        <w:t>月</w:t>
      </w:r>
      <w:r>
        <w:rPr>
          <w:rFonts w:ascii="仿宋_GB2312" w:eastAsia="仿宋_GB2312" w:hAnsi="仿宋" w:cs="Courier New" w:hint="eastAsia"/>
          <w:color w:val="000000"/>
          <w:kern w:val="0"/>
          <w:sz w:val="32"/>
          <w:szCs w:val="32"/>
        </w:rPr>
        <w:t>1</w:t>
      </w:r>
      <w:r>
        <w:rPr>
          <w:rFonts w:ascii="仿宋_GB2312" w:eastAsia="仿宋_GB2312" w:hAnsi="仿宋" w:cs="Courier New" w:hint="eastAsia"/>
          <w:color w:val="000000"/>
          <w:kern w:val="0"/>
          <w:sz w:val="32"/>
          <w:szCs w:val="32"/>
        </w:rPr>
        <w:t>日前将报名表（见附件）电子版和授课视频传送至</w:t>
      </w:r>
      <w:r>
        <w:rPr>
          <w:rFonts w:ascii="仿宋_GB2312" w:eastAsia="仿宋_GB2312" w:hAnsi="仿宋" w:cs="Courier New" w:hint="eastAsia"/>
          <w:color w:val="000000"/>
          <w:kern w:val="0"/>
          <w:sz w:val="32"/>
          <w:szCs w:val="32"/>
        </w:rPr>
        <w:t>wangmiao@cas.org.cn</w:t>
      </w:r>
      <w:r>
        <w:rPr>
          <w:rFonts w:ascii="仿宋_GB2312" w:eastAsia="仿宋_GB2312" w:hAnsi="仿宋" w:cs="Courier New" w:hint="eastAsia"/>
          <w:color w:val="000000"/>
          <w:kern w:val="0"/>
          <w:sz w:val="32"/>
          <w:szCs w:val="32"/>
        </w:rPr>
        <w:t>。</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中评协择优确定</w:t>
      </w:r>
      <w:r>
        <w:rPr>
          <w:rFonts w:ascii="仿宋_GB2312" w:eastAsia="仿宋_GB2312" w:hAnsi="仿宋" w:cs="Courier New" w:hint="eastAsia"/>
          <w:color w:val="000000"/>
          <w:kern w:val="0"/>
          <w:sz w:val="32"/>
          <w:szCs w:val="32"/>
        </w:rPr>
        <w:t>30</w:t>
      </w:r>
      <w:r>
        <w:rPr>
          <w:rFonts w:ascii="仿宋_GB2312" w:eastAsia="仿宋_GB2312" w:hAnsi="仿宋" w:cs="Courier New" w:hint="eastAsia"/>
          <w:color w:val="000000"/>
          <w:kern w:val="0"/>
          <w:sz w:val="32"/>
          <w:szCs w:val="32"/>
        </w:rPr>
        <w:t>人参加培训，并于</w:t>
      </w:r>
      <w:r>
        <w:rPr>
          <w:rFonts w:ascii="仿宋_GB2312" w:eastAsia="仿宋_GB2312" w:hAnsi="仿宋" w:cs="Courier New" w:hint="eastAsia"/>
          <w:color w:val="000000"/>
          <w:kern w:val="0"/>
          <w:sz w:val="32"/>
          <w:szCs w:val="32"/>
        </w:rPr>
        <w:t>11</w:t>
      </w:r>
      <w:r>
        <w:rPr>
          <w:rFonts w:ascii="仿宋_GB2312" w:eastAsia="仿宋_GB2312" w:hAnsi="仿宋" w:cs="Courier New" w:hint="eastAsia"/>
          <w:color w:val="000000"/>
          <w:kern w:val="0"/>
          <w:sz w:val="32"/>
          <w:szCs w:val="32"/>
        </w:rPr>
        <w:t>月</w:t>
      </w:r>
      <w:r>
        <w:rPr>
          <w:rFonts w:ascii="仿宋_GB2312" w:eastAsia="仿宋_GB2312" w:hAnsi="仿宋" w:cs="Courier New" w:hint="eastAsia"/>
          <w:color w:val="000000"/>
          <w:kern w:val="0"/>
          <w:sz w:val="32"/>
          <w:szCs w:val="32"/>
        </w:rPr>
        <w:t>8</w:t>
      </w:r>
      <w:r>
        <w:rPr>
          <w:rFonts w:ascii="仿宋_GB2312" w:eastAsia="仿宋_GB2312" w:hAnsi="仿宋" w:cs="Courier New" w:hint="eastAsia"/>
          <w:color w:val="000000"/>
          <w:kern w:val="0"/>
          <w:sz w:val="32"/>
          <w:szCs w:val="32"/>
        </w:rPr>
        <w:t>日前将选拔结果通知地方协会。</w:t>
      </w:r>
    </w:p>
    <w:p w:rsidR="00911CA1" w:rsidRDefault="00111235">
      <w:pPr>
        <w:spacing w:line="360" w:lineRule="auto"/>
        <w:ind w:firstLineChars="200" w:firstLine="640"/>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三、培训时间及地点</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时间：</w:t>
      </w:r>
      <w:r>
        <w:rPr>
          <w:rFonts w:ascii="仿宋_GB2312" w:eastAsia="仿宋_GB2312" w:hAnsi="仿宋" w:cs="Courier New" w:hint="eastAsia"/>
          <w:color w:val="000000"/>
          <w:kern w:val="0"/>
          <w:sz w:val="32"/>
          <w:szCs w:val="32"/>
        </w:rPr>
        <w:t>2021</w:t>
      </w:r>
      <w:r>
        <w:rPr>
          <w:rFonts w:ascii="仿宋_GB2312" w:eastAsia="仿宋_GB2312" w:hAnsi="仿宋" w:cs="Courier New" w:hint="eastAsia"/>
          <w:color w:val="000000"/>
          <w:kern w:val="0"/>
          <w:sz w:val="32"/>
          <w:szCs w:val="32"/>
        </w:rPr>
        <w:t>年</w:t>
      </w:r>
      <w:r>
        <w:rPr>
          <w:rFonts w:ascii="仿宋_GB2312" w:eastAsia="仿宋_GB2312" w:hAnsi="仿宋" w:cs="Courier New" w:hint="eastAsia"/>
          <w:color w:val="000000"/>
          <w:kern w:val="0"/>
          <w:sz w:val="32"/>
          <w:szCs w:val="32"/>
        </w:rPr>
        <w:t>11</w:t>
      </w:r>
      <w:r>
        <w:rPr>
          <w:rFonts w:ascii="仿宋_GB2312" w:eastAsia="仿宋_GB2312" w:hAnsi="仿宋" w:cs="Courier New" w:hint="eastAsia"/>
          <w:color w:val="000000"/>
          <w:kern w:val="0"/>
          <w:sz w:val="32"/>
          <w:szCs w:val="32"/>
        </w:rPr>
        <w:t>月</w:t>
      </w:r>
      <w:r>
        <w:rPr>
          <w:rFonts w:ascii="仿宋_GB2312" w:eastAsia="仿宋_GB2312" w:hAnsi="仿宋" w:cs="Courier New" w:hint="eastAsia"/>
          <w:color w:val="000000"/>
          <w:kern w:val="0"/>
          <w:sz w:val="32"/>
          <w:szCs w:val="32"/>
        </w:rPr>
        <w:t>16</w:t>
      </w:r>
      <w:r>
        <w:rPr>
          <w:rFonts w:ascii="仿宋_GB2312" w:eastAsia="仿宋_GB2312" w:hAnsi="仿宋" w:cs="Courier New" w:hint="eastAsia"/>
          <w:color w:val="000000"/>
          <w:kern w:val="0"/>
          <w:sz w:val="32"/>
          <w:szCs w:val="32"/>
        </w:rPr>
        <w:t>日至</w:t>
      </w:r>
      <w:r>
        <w:rPr>
          <w:rFonts w:ascii="仿宋_GB2312" w:eastAsia="仿宋_GB2312" w:hAnsi="仿宋" w:cs="Courier New" w:hint="eastAsia"/>
          <w:color w:val="000000"/>
          <w:kern w:val="0"/>
          <w:sz w:val="32"/>
          <w:szCs w:val="32"/>
        </w:rPr>
        <w:t>18</w:t>
      </w:r>
      <w:r>
        <w:rPr>
          <w:rFonts w:ascii="仿宋_GB2312" w:eastAsia="仿宋_GB2312" w:hAnsi="仿宋" w:cs="Courier New" w:hint="eastAsia"/>
          <w:color w:val="000000"/>
          <w:kern w:val="0"/>
          <w:sz w:val="32"/>
          <w:szCs w:val="32"/>
        </w:rPr>
        <w:t>日，</w:t>
      </w:r>
      <w:r>
        <w:rPr>
          <w:rFonts w:ascii="仿宋_GB2312" w:eastAsia="仿宋_GB2312" w:hAnsi="仿宋" w:cs="Courier New" w:hint="eastAsia"/>
          <w:color w:val="000000"/>
          <w:kern w:val="0"/>
          <w:sz w:val="32"/>
          <w:szCs w:val="32"/>
        </w:rPr>
        <w:t>11</w:t>
      </w:r>
      <w:r>
        <w:rPr>
          <w:rFonts w:ascii="仿宋_GB2312" w:eastAsia="仿宋_GB2312" w:hAnsi="仿宋" w:cs="Courier New" w:hint="eastAsia"/>
          <w:color w:val="000000"/>
          <w:kern w:val="0"/>
          <w:sz w:val="32"/>
          <w:szCs w:val="32"/>
        </w:rPr>
        <w:t>月</w:t>
      </w:r>
      <w:r>
        <w:rPr>
          <w:rFonts w:ascii="仿宋_GB2312" w:eastAsia="仿宋_GB2312" w:hAnsi="仿宋" w:cs="Courier New" w:hint="eastAsia"/>
          <w:color w:val="000000"/>
          <w:kern w:val="0"/>
          <w:sz w:val="32"/>
          <w:szCs w:val="32"/>
        </w:rPr>
        <w:t>15</w:t>
      </w:r>
      <w:r>
        <w:rPr>
          <w:rFonts w:ascii="仿宋_GB2312" w:eastAsia="仿宋_GB2312" w:hAnsi="仿宋" w:cs="Courier New" w:hint="eastAsia"/>
          <w:color w:val="000000"/>
          <w:kern w:val="0"/>
          <w:sz w:val="32"/>
          <w:szCs w:val="32"/>
        </w:rPr>
        <w:t>日报到。</w:t>
      </w:r>
    </w:p>
    <w:p w:rsidR="00911CA1" w:rsidRDefault="00111235">
      <w:pPr>
        <w:pStyle w:val="HTM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地点：厦门国家会计学院</w:t>
      </w:r>
      <w:r>
        <w:rPr>
          <w:rFonts w:ascii="仿宋_GB2312" w:eastAsia="仿宋_GB2312" w:hAnsi="仿宋" w:hint="eastAsia"/>
          <w:sz w:val="32"/>
          <w:szCs w:val="32"/>
        </w:rPr>
        <w:t>（厦门市环岛路南段，云顶隧道靠环岛路出口约</w:t>
      </w:r>
      <w:r>
        <w:rPr>
          <w:rFonts w:ascii="仿宋_GB2312" w:eastAsia="仿宋_GB2312" w:hAnsi="仿宋" w:hint="eastAsia"/>
          <w:sz w:val="32"/>
          <w:szCs w:val="32"/>
        </w:rPr>
        <w:t>2000</w:t>
      </w:r>
      <w:r>
        <w:rPr>
          <w:rFonts w:ascii="仿宋_GB2312" w:eastAsia="仿宋_GB2312" w:hAnsi="仿宋" w:hint="eastAsia"/>
          <w:sz w:val="32"/>
          <w:szCs w:val="32"/>
        </w:rPr>
        <w:t>米）。请学员自行前往。</w:t>
      </w:r>
    </w:p>
    <w:p w:rsidR="00911CA1" w:rsidRDefault="00111235">
      <w:pPr>
        <w:spacing w:line="360" w:lineRule="auto"/>
        <w:ind w:firstLineChars="200" w:firstLine="640"/>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四、费用</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免收培训费、食宿费；交通费学员自理。</w:t>
      </w:r>
    </w:p>
    <w:p w:rsidR="00911CA1" w:rsidRDefault="00111235">
      <w:pPr>
        <w:spacing w:line="360" w:lineRule="auto"/>
        <w:ind w:firstLineChars="200" w:firstLine="640"/>
        <w:rPr>
          <w:rFonts w:ascii="黑体" w:eastAsia="黑体" w:hAnsi="黑体" w:cs="Courier New"/>
          <w:color w:val="000000"/>
          <w:kern w:val="0"/>
          <w:sz w:val="32"/>
          <w:szCs w:val="32"/>
        </w:rPr>
      </w:pPr>
      <w:r>
        <w:rPr>
          <w:rFonts w:ascii="黑体" w:eastAsia="黑体" w:hAnsi="黑体" w:cs="Courier New" w:hint="eastAsia"/>
          <w:color w:val="000000"/>
          <w:kern w:val="0"/>
          <w:sz w:val="32"/>
          <w:szCs w:val="32"/>
        </w:rPr>
        <w:t>五、其他事项</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（一）资产评估师如存在以下情况，谢绝报名：</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lastRenderedPageBreak/>
        <w:t>1.</w:t>
      </w:r>
      <w:r>
        <w:rPr>
          <w:rFonts w:ascii="仿宋_GB2312" w:eastAsia="仿宋_GB2312" w:hAnsi="仿宋" w:cs="Courier New" w:hint="eastAsia"/>
          <w:color w:val="000000"/>
          <w:kern w:val="0"/>
          <w:sz w:val="32"/>
          <w:szCs w:val="32"/>
        </w:rPr>
        <w:t>仍在隔离治疗中的新冠肺炎确诊病例、疑似病例、无症状感染者；</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w:t>
      </w:r>
      <w:r>
        <w:rPr>
          <w:rFonts w:ascii="仿宋_GB2312" w:eastAsia="仿宋_GB2312" w:hAnsi="仿宋" w:cs="Courier New" w:hint="eastAsia"/>
          <w:color w:val="000000"/>
          <w:kern w:val="0"/>
          <w:sz w:val="32"/>
          <w:szCs w:val="32"/>
        </w:rPr>
        <w:t>集中隔离期未满的密切接触者、发热（即体温在</w:t>
      </w:r>
      <w:r>
        <w:rPr>
          <w:rFonts w:ascii="仿宋_GB2312" w:eastAsia="仿宋_GB2312" w:hAnsi="仿宋" w:cs="Courier New" w:hint="eastAsia"/>
          <w:color w:val="000000"/>
          <w:kern w:val="0"/>
          <w:sz w:val="32"/>
          <w:szCs w:val="32"/>
        </w:rPr>
        <w:t>37.3</w:t>
      </w:r>
      <w:r>
        <w:rPr>
          <w:rFonts w:ascii="仿宋_GB2312" w:eastAsia="仿宋_GB2312" w:hAnsi="仿宋" w:cs="Courier New" w:hint="eastAsia"/>
          <w:color w:val="000000"/>
          <w:kern w:val="0"/>
          <w:sz w:val="32"/>
          <w:szCs w:val="32"/>
        </w:rPr>
        <w:t>℃以上）等身体不适症状者；</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3.</w:t>
      </w:r>
      <w:r>
        <w:rPr>
          <w:rFonts w:ascii="仿宋_GB2312" w:eastAsia="仿宋_GB2312" w:hAnsi="仿宋" w:cs="Courier New" w:hint="eastAsia"/>
          <w:color w:val="000000"/>
          <w:kern w:val="0"/>
          <w:sz w:val="32"/>
          <w:szCs w:val="32"/>
        </w:rPr>
        <w:t>近</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天到过中高风险地区。</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二）参加培训的学员请提前查看附件中的防疫要求并密切关注培训地点最新的防疫政策，自行前往厦门国家会计学院。疫情期间因学院封闭管理，只允许报名人员本人入校，感谢理解与配合（如有特殊情况，请提前联系班主任）。</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w:t>
      </w:r>
      <w:r w:rsidRPr="00DB187D">
        <w:rPr>
          <w:rFonts w:ascii="仿宋_GB2312" w:eastAsia="仿宋_GB2312" w:hAnsi="仿宋" w:cs="Courier New" w:hint="eastAsia"/>
          <w:color w:val="000000"/>
          <w:kern w:val="0"/>
          <w:sz w:val="32"/>
          <w:szCs w:val="32"/>
        </w:rPr>
        <w:t>三</w:t>
      </w:r>
      <w:r>
        <w:rPr>
          <w:rFonts w:ascii="仿宋_GB2312" w:eastAsia="仿宋_GB2312" w:hAnsi="仿宋" w:cs="Courier New" w:hint="eastAsia"/>
          <w:color w:val="000000"/>
          <w:kern w:val="0"/>
          <w:sz w:val="32"/>
          <w:szCs w:val="32"/>
        </w:rPr>
        <w:t>）联系人及联系方式：</w:t>
      </w:r>
    </w:p>
    <w:p w:rsidR="00911CA1" w:rsidRDefault="00111235">
      <w:pPr>
        <w:spacing w:line="360" w:lineRule="auto"/>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中评协考试培训部：王淼</w:t>
      </w:r>
      <w:r>
        <w:rPr>
          <w:rFonts w:ascii="仿宋_GB2312" w:eastAsia="仿宋_GB2312" w:hAnsi="仿宋" w:cs="Courier New" w:hint="eastAsia"/>
          <w:color w:val="000000"/>
          <w:kern w:val="0"/>
          <w:sz w:val="32"/>
          <w:szCs w:val="32"/>
        </w:rPr>
        <w:t xml:space="preserve">      </w:t>
      </w:r>
      <w:r>
        <w:rPr>
          <w:rFonts w:ascii="仿宋_GB2312" w:eastAsia="仿宋_GB2312" w:hAnsi="仿宋" w:cs="Courier New" w:hint="eastAsia"/>
          <w:color w:val="000000"/>
          <w:kern w:val="0"/>
          <w:sz w:val="32"/>
          <w:szCs w:val="32"/>
        </w:rPr>
        <w:t>电话：</w:t>
      </w:r>
      <w:r>
        <w:rPr>
          <w:rFonts w:ascii="仿宋_GB2312" w:eastAsia="仿宋_GB2312" w:hAnsi="仿宋" w:cs="Courier New" w:hint="eastAsia"/>
          <w:color w:val="000000"/>
          <w:kern w:val="0"/>
          <w:sz w:val="32"/>
          <w:szCs w:val="32"/>
        </w:rPr>
        <w:t>010-88339671</w:t>
      </w:r>
      <w:r>
        <w:rPr>
          <w:rFonts w:ascii="仿宋_GB2312" w:eastAsia="仿宋_GB2312" w:hAnsi="仿宋" w:cs="Courier New" w:hint="eastAsia"/>
          <w:color w:val="000000"/>
          <w:kern w:val="0"/>
          <w:sz w:val="32"/>
          <w:szCs w:val="32"/>
        </w:rPr>
        <w:t>；</w:t>
      </w:r>
    </w:p>
    <w:p w:rsidR="00911CA1" w:rsidRDefault="00111235">
      <w:pPr>
        <w:pStyle w:val="HTM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厦门国家会计学院：涂绍程</w:t>
      </w:r>
      <w:r>
        <w:rPr>
          <w:rFonts w:ascii="仿宋_GB2312" w:eastAsia="仿宋_GB2312" w:hAnsi="仿宋" w:hint="eastAsia"/>
          <w:sz w:val="32"/>
          <w:szCs w:val="32"/>
        </w:rPr>
        <w:t xml:space="preserve">    </w:t>
      </w:r>
      <w:r>
        <w:rPr>
          <w:rFonts w:ascii="仿宋_GB2312" w:eastAsia="仿宋_GB2312" w:hAnsi="仿宋" w:hint="eastAsia"/>
          <w:sz w:val="32"/>
          <w:szCs w:val="32"/>
        </w:rPr>
        <w:t>电话：</w:t>
      </w:r>
      <w:r>
        <w:rPr>
          <w:rFonts w:ascii="仿宋_GB2312" w:eastAsia="仿宋_GB2312" w:hAnsi="仿宋" w:hint="eastAsia"/>
          <w:sz w:val="32"/>
          <w:szCs w:val="32"/>
        </w:rPr>
        <w:t>0592-2578083</w:t>
      </w:r>
      <w:r>
        <w:rPr>
          <w:rFonts w:ascii="仿宋_GB2312" w:eastAsia="仿宋_GB2312" w:hAnsi="仿宋" w:hint="eastAsia"/>
          <w:sz w:val="32"/>
          <w:szCs w:val="32"/>
        </w:rPr>
        <w:t>。</w:t>
      </w:r>
    </w:p>
    <w:p w:rsidR="00911CA1" w:rsidRDefault="00911CA1">
      <w:pPr>
        <w:spacing w:line="360" w:lineRule="auto"/>
        <w:ind w:firstLineChars="200" w:firstLine="640"/>
        <w:rPr>
          <w:rFonts w:ascii="仿宋_GB2312" w:eastAsia="仿宋_GB2312" w:hAnsi="仿宋" w:cs="Courier New"/>
          <w:color w:val="000000"/>
          <w:kern w:val="0"/>
          <w:sz w:val="32"/>
          <w:szCs w:val="32"/>
        </w:rPr>
      </w:pPr>
    </w:p>
    <w:p w:rsidR="00911CA1" w:rsidRPr="00DB187D" w:rsidRDefault="00111235">
      <w:pPr>
        <w:spacing w:line="360" w:lineRule="auto"/>
        <w:ind w:firstLineChars="200" w:firstLine="640"/>
        <w:rPr>
          <w:rFonts w:ascii="仿宋_GB2312" w:eastAsia="仿宋_GB2312" w:hAnsi="仿宋" w:cs="Courier New"/>
          <w:color w:val="000000"/>
          <w:kern w:val="0"/>
          <w:sz w:val="32"/>
          <w:szCs w:val="32"/>
        </w:rPr>
      </w:pPr>
      <w:r w:rsidRPr="00DB187D">
        <w:rPr>
          <w:rFonts w:ascii="仿宋_GB2312" w:eastAsia="仿宋_GB2312" w:hAnsi="仿宋" w:cs="Courier New" w:hint="eastAsia"/>
          <w:color w:val="000000"/>
          <w:kern w:val="0"/>
          <w:sz w:val="32"/>
          <w:szCs w:val="32"/>
        </w:rPr>
        <w:t>附件：</w:t>
      </w:r>
      <w:r w:rsidRPr="00DB187D">
        <w:rPr>
          <w:rFonts w:ascii="仿宋_GB2312" w:eastAsia="仿宋_GB2312" w:hAnsi="仿宋" w:cs="Courier New" w:hint="eastAsia"/>
          <w:color w:val="000000"/>
          <w:kern w:val="0"/>
          <w:sz w:val="32"/>
          <w:szCs w:val="32"/>
        </w:rPr>
        <w:t>1.</w:t>
      </w:r>
      <w:r w:rsidRPr="00DB187D">
        <w:rPr>
          <w:rFonts w:ascii="仿宋_GB2312" w:eastAsia="仿宋_GB2312" w:hAnsi="仿宋" w:cs="Courier New" w:hint="eastAsia"/>
          <w:color w:val="000000"/>
          <w:kern w:val="0"/>
          <w:sz w:val="32"/>
          <w:szCs w:val="32"/>
        </w:rPr>
        <w:t>资产评估行业师资培训班报名表</w:t>
      </w:r>
    </w:p>
    <w:p w:rsidR="00911CA1" w:rsidRDefault="00111235">
      <w:pPr>
        <w:spacing w:line="360" w:lineRule="auto"/>
        <w:ind w:firstLineChars="500" w:firstLine="1600"/>
        <w:rPr>
          <w:rFonts w:ascii="仿宋_GB2312" w:eastAsia="仿宋_GB2312" w:hAnsi="仿宋" w:cs="Courier New"/>
          <w:color w:val="000000"/>
          <w:kern w:val="0"/>
          <w:sz w:val="32"/>
          <w:szCs w:val="32"/>
        </w:rPr>
      </w:pPr>
      <w:r w:rsidRPr="00DB187D">
        <w:rPr>
          <w:rFonts w:ascii="仿宋_GB2312" w:eastAsia="仿宋_GB2312" w:hAnsi="仿宋" w:cs="仿宋_GB2312" w:hint="eastAsia"/>
          <w:sz w:val="32"/>
          <w:szCs w:val="32"/>
          <w:lang w:bidi="ar"/>
        </w:rPr>
        <w:t>2.</w:t>
      </w:r>
      <w:r>
        <w:rPr>
          <w:rFonts w:ascii="仿宋_GB2312" w:eastAsia="仿宋_GB2312" w:hAnsi="仿宋" w:cs="仿宋_GB2312" w:hint="eastAsia"/>
          <w:sz w:val="32"/>
          <w:szCs w:val="32"/>
          <w:lang w:bidi="ar"/>
        </w:rPr>
        <w:t>新冠肺炎疫情防控学员告知书</w:t>
      </w:r>
    </w:p>
    <w:p w:rsidR="00911CA1" w:rsidRDefault="00911CA1">
      <w:pPr>
        <w:spacing w:line="360" w:lineRule="auto"/>
        <w:ind w:firstLineChars="200" w:firstLine="640"/>
        <w:rPr>
          <w:rFonts w:ascii="仿宋_GB2312" w:eastAsia="仿宋_GB2312" w:hAnsi="仿宋"/>
          <w:sz w:val="32"/>
          <w:szCs w:val="32"/>
        </w:rPr>
      </w:pPr>
    </w:p>
    <w:p w:rsidR="00911CA1" w:rsidRDefault="00911CA1">
      <w:pPr>
        <w:spacing w:line="360" w:lineRule="auto"/>
        <w:ind w:firstLineChars="200" w:firstLine="640"/>
        <w:rPr>
          <w:rFonts w:ascii="仿宋_GB2312" w:eastAsia="仿宋_GB2312" w:hAnsi="仿宋"/>
          <w:sz w:val="32"/>
          <w:szCs w:val="32"/>
        </w:rPr>
      </w:pPr>
    </w:p>
    <w:p w:rsidR="00911CA1" w:rsidRDefault="00911CA1">
      <w:pPr>
        <w:spacing w:line="360" w:lineRule="auto"/>
        <w:ind w:firstLineChars="200" w:firstLine="640"/>
        <w:rPr>
          <w:rFonts w:ascii="仿宋_GB2312" w:eastAsia="仿宋_GB2312" w:hAnsi="仿宋"/>
          <w:sz w:val="32"/>
          <w:szCs w:val="32"/>
        </w:rPr>
      </w:pPr>
    </w:p>
    <w:p w:rsidR="00911CA1" w:rsidRDefault="00111235">
      <w:pPr>
        <w:pStyle w:val="a3"/>
        <w:tabs>
          <w:tab w:val="left" w:pos="916"/>
          <w:tab w:val="left" w:pos="1832"/>
          <w:tab w:val="left" w:pos="2748"/>
          <w:tab w:val="left" w:pos="3664"/>
          <w:tab w:val="center" w:pos="4453"/>
        </w:tabs>
        <w:adjustRightInd w:val="0"/>
        <w:snapToGrid w:val="0"/>
        <w:spacing w:line="360" w:lineRule="auto"/>
        <w:ind w:right="641"/>
        <w:jc w:val="right"/>
        <w:rPr>
          <w:rFonts w:ascii="仿宋_GB2312" w:eastAsia="仿宋_GB2312" w:hAnsi="仿宋" w:cs="Times New Roman"/>
          <w:sz w:val="32"/>
          <w:szCs w:val="32"/>
        </w:rPr>
      </w:pPr>
      <w:r>
        <w:rPr>
          <w:rFonts w:ascii="仿宋_GB2312" w:eastAsia="仿宋_GB2312" w:hAnsi="仿宋" w:cs="Times New Roman" w:hint="eastAsia"/>
          <w:sz w:val="32"/>
          <w:szCs w:val="32"/>
        </w:rPr>
        <w:t>中国资产评估协会</w:t>
      </w:r>
    </w:p>
    <w:p w:rsidR="00911CA1" w:rsidRDefault="00111235">
      <w:pPr>
        <w:pStyle w:val="a3"/>
        <w:tabs>
          <w:tab w:val="left" w:pos="916"/>
          <w:tab w:val="left" w:pos="1832"/>
          <w:tab w:val="left" w:pos="2748"/>
          <w:tab w:val="left" w:pos="3664"/>
          <w:tab w:val="center" w:pos="4453"/>
        </w:tabs>
        <w:adjustRightInd w:val="0"/>
        <w:snapToGrid w:val="0"/>
        <w:spacing w:line="360" w:lineRule="auto"/>
        <w:ind w:right="640" w:firstLineChars="1500" w:firstLine="4800"/>
        <w:jc w:val="right"/>
        <w:rPr>
          <w:rFonts w:ascii="仿宋_GB2312" w:eastAsia="仿宋_GB2312" w:hAnsi="仿宋" w:cs="Times New Roman"/>
          <w:sz w:val="32"/>
          <w:szCs w:val="32"/>
        </w:rPr>
      </w:pPr>
      <w:r>
        <w:rPr>
          <w:rFonts w:ascii="仿宋_GB2312" w:eastAsia="仿宋_GB2312" w:hAnsi="仿宋" w:cs="Times New Roman" w:hint="eastAsia"/>
          <w:sz w:val="32"/>
          <w:szCs w:val="32"/>
        </w:rPr>
        <w:t>2021</w:t>
      </w:r>
      <w:r>
        <w:rPr>
          <w:rFonts w:ascii="仿宋_GB2312" w:eastAsia="仿宋_GB2312" w:hAnsi="仿宋" w:cs="Times New Roman" w:hint="eastAsia"/>
          <w:sz w:val="32"/>
          <w:szCs w:val="32"/>
        </w:rPr>
        <w:t>年</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月</w:t>
      </w:r>
      <w:r>
        <w:rPr>
          <w:rFonts w:ascii="仿宋_GB2312" w:eastAsia="仿宋_GB2312" w:hAnsi="仿宋" w:cs="Times New Roman" w:hint="eastAsia"/>
          <w:sz w:val="32"/>
          <w:szCs w:val="32"/>
        </w:rPr>
        <w:t>21</w:t>
      </w:r>
      <w:r>
        <w:rPr>
          <w:rFonts w:ascii="仿宋_GB2312" w:eastAsia="仿宋_GB2312" w:hAnsi="仿宋" w:cs="Times New Roman" w:hint="eastAsia"/>
          <w:sz w:val="32"/>
          <w:szCs w:val="32"/>
        </w:rPr>
        <w:t>日</w:t>
      </w:r>
    </w:p>
    <w:p w:rsidR="00911CA1" w:rsidRDefault="00911CA1">
      <w:pPr>
        <w:spacing w:line="360" w:lineRule="auto"/>
        <w:ind w:firstLineChars="200" w:firstLine="640"/>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p w:rsidR="00911CA1" w:rsidRDefault="00911CA1">
      <w:pPr>
        <w:spacing w:line="360" w:lineRule="auto"/>
        <w:rPr>
          <w:rFonts w:ascii="仿宋_GB2312" w:eastAsia="仿宋_GB2312" w:hAnsi="仿宋"/>
          <w:sz w:val="32"/>
          <w:szCs w:val="32"/>
        </w:rPr>
      </w:pPr>
    </w:p>
    <w:tbl>
      <w:tblPr>
        <w:tblpPr w:leftFromText="180" w:rightFromText="180" w:vertAnchor="text" w:horzAnchor="page" w:tblpX="1255" w:tblpY="1790"/>
        <w:tblW w:w="9606"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9606"/>
      </w:tblGrid>
      <w:tr w:rsidR="00911CA1">
        <w:trPr>
          <w:trHeight w:val="252"/>
        </w:trPr>
        <w:tc>
          <w:tcPr>
            <w:tcW w:w="9606" w:type="dxa"/>
            <w:tcBorders>
              <w:top w:val="single" w:sz="12" w:space="0" w:color="auto"/>
              <w:left w:val="nil"/>
              <w:bottom w:val="single" w:sz="12" w:space="0" w:color="auto"/>
              <w:right w:val="nil"/>
            </w:tcBorders>
            <w:vAlign w:val="center"/>
          </w:tcPr>
          <w:p w:rsidR="00911CA1" w:rsidRDefault="00111235">
            <w:pPr>
              <w:spacing w:line="460" w:lineRule="exact"/>
              <w:jc w:val="center"/>
              <w:rPr>
                <w:rFonts w:ascii="仿宋_GB2312" w:eastAsia="仿宋_GB2312"/>
                <w:szCs w:val="32"/>
              </w:rPr>
            </w:pPr>
            <w:r>
              <w:rPr>
                <w:rFonts w:ascii="仿宋_GB2312" w:eastAsia="仿宋_GB2312" w:hint="eastAsia"/>
                <w:sz w:val="32"/>
                <w:szCs w:val="32"/>
              </w:rPr>
              <w:t>中国资产评估协会</w:t>
            </w:r>
            <w:r>
              <w:rPr>
                <w:rFonts w:ascii="仿宋_GB2312" w:eastAsia="仿宋_GB2312" w:hint="eastAsia"/>
                <w:sz w:val="32"/>
                <w:szCs w:val="32"/>
              </w:rPr>
              <w:t xml:space="preserve">      </w:t>
            </w:r>
            <w:r>
              <w:rPr>
                <w:rFonts w:ascii="仿宋_GB2312" w:eastAsia="仿宋_GB2312" w:hint="eastAsia"/>
                <w:sz w:val="32"/>
                <w:szCs w:val="32"/>
              </w:rPr>
              <w:t>印发</w:t>
            </w:r>
            <w:r>
              <w:rPr>
                <w:rFonts w:ascii="仿宋_GB2312" w:eastAsia="仿宋_GB2312" w:hint="eastAsia"/>
                <w:sz w:val="32"/>
                <w:szCs w:val="32"/>
              </w:rPr>
              <w:t>4</w:t>
            </w:r>
            <w:r>
              <w:rPr>
                <w:rFonts w:ascii="仿宋_GB2312" w:eastAsia="仿宋_GB2312" w:hint="eastAsia"/>
                <w:sz w:val="32"/>
                <w:szCs w:val="32"/>
              </w:rPr>
              <w:t>份</w:t>
            </w: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日印发</w:t>
            </w:r>
          </w:p>
        </w:tc>
      </w:tr>
    </w:tbl>
    <w:p w:rsidR="00911CA1" w:rsidRDefault="00911CA1">
      <w:pPr>
        <w:spacing w:afterLines="50" w:after="156" w:line="560" w:lineRule="exact"/>
        <w:rPr>
          <w:rFonts w:ascii="黑体" w:eastAsia="黑体" w:hAnsi="黑体"/>
          <w:szCs w:val="32"/>
        </w:rPr>
        <w:sectPr w:rsidR="00911CA1">
          <w:footerReference w:type="default" r:id="rId9"/>
          <w:pgSz w:w="11906" w:h="16838"/>
          <w:pgMar w:top="1440" w:right="1797" w:bottom="1440" w:left="1797" w:header="851" w:footer="992" w:gutter="0"/>
          <w:cols w:space="425"/>
          <w:docGrid w:type="linesAndChars" w:linePitch="312"/>
        </w:sectPr>
      </w:pPr>
    </w:p>
    <w:p w:rsidR="00911CA1" w:rsidRDefault="00111235">
      <w:pPr>
        <w:spacing w:afterLines="50" w:after="156" w:line="560" w:lineRule="exact"/>
        <w:rPr>
          <w:rFonts w:ascii="黑体" w:eastAsia="黑体" w:hAnsi="黑体"/>
          <w:sz w:val="32"/>
          <w:szCs w:val="32"/>
        </w:rPr>
      </w:pPr>
      <w:r w:rsidRPr="00DB187D">
        <w:rPr>
          <w:rFonts w:ascii="黑体" w:eastAsia="黑体" w:hAnsi="黑体" w:hint="eastAsia"/>
          <w:sz w:val="32"/>
          <w:szCs w:val="32"/>
        </w:rPr>
        <w:lastRenderedPageBreak/>
        <w:t>附件</w:t>
      </w:r>
      <w:r w:rsidRPr="00DB187D">
        <w:rPr>
          <w:rFonts w:ascii="黑体" w:eastAsia="黑体" w:hAnsi="黑体" w:hint="eastAsia"/>
          <w:sz w:val="32"/>
          <w:szCs w:val="32"/>
        </w:rPr>
        <w:t>1</w:t>
      </w:r>
    </w:p>
    <w:p w:rsidR="00911CA1" w:rsidRDefault="00911CA1">
      <w:pPr>
        <w:spacing w:afterLines="50" w:after="156" w:line="560" w:lineRule="exact"/>
        <w:rPr>
          <w:rFonts w:ascii="黑体" w:eastAsia="黑体" w:hAnsi="黑体"/>
          <w:sz w:val="32"/>
          <w:szCs w:val="32"/>
        </w:rPr>
      </w:pPr>
    </w:p>
    <w:p w:rsidR="00911CA1" w:rsidRDefault="00111235">
      <w:pPr>
        <w:spacing w:afterLines="50" w:after="156"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资产评估行业师资培训班报名表</w:t>
      </w:r>
    </w:p>
    <w:p w:rsidR="00911CA1" w:rsidRDefault="00111235">
      <w:pPr>
        <w:tabs>
          <w:tab w:val="left" w:pos="2205"/>
        </w:tabs>
        <w:spacing w:afterLines="50" w:after="156" w:line="600" w:lineRule="exact"/>
        <w:ind w:firstLineChars="200" w:firstLine="560"/>
        <w:jc w:val="left"/>
        <w:rPr>
          <w:rFonts w:ascii="仿宋_GB2312" w:eastAsia="仿宋_GB2312" w:hAnsiTheme="minorEastAsia"/>
          <w:sz w:val="28"/>
        </w:rPr>
      </w:pPr>
      <w:r>
        <w:rPr>
          <w:rFonts w:ascii="仿宋_GB2312" w:eastAsia="仿宋_GB2312" w:hAnsiTheme="minorEastAsia" w:hint="eastAsia"/>
          <w:sz w:val="28"/>
        </w:rPr>
        <w:t>地方协会：</w:t>
      </w:r>
      <w:r>
        <w:rPr>
          <w:rFonts w:ascii="仿宋_GB2312" w:eastAsia="仿宋_GB2312" w:hAnsiTheme="minorEastAsia"/>
          <w:sz w:val="28"/>
        </w:rPr>
        <w:tab/>
      </w:r>
    </w:p>
    <w:tbl>
      <w:tblPr>
        <w:tblW w:w="15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985"/>
        <w:gridCol w:w="2520"/>
        <w:gridCol w:w="1590"/>
        <w:gridCol w:w="2126"/>
        <w:gridCol w:w="3402"/>
        <w:gridCol w:w="3544"/>
      </w:tblGrid>
      <w:tr w:rsidR="00911CA1">
        <w:trPr>
          <w:trHeight w:val="747"/>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姓名</w:t>
            </w: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性别</w:t>
            </w: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单位</w:t>
            </w: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职务</w:t>
            </w: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注册号</w:t>
            </w: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111235">
            <w:pPr>
              <w:spacing w:line="500" w:lineRule="exact"/>
              <w:jc w:val="center"/>
              <w:rPr>
                <w:rFonts w:ascii="仿宋_GB2312" w:eastAsia="仿宋_GB2312" w:hAnsiTheme="minorEastAsia"/>
                <w:sz w:val="28"/>
              </w:rPr>
            </w:pPr>
            <w:r>
              <w:rPr>
                <w:rFonts w:ascii="仿宋_GB2312" w:eastAsia="仿宋_GB2312" w:hAnsiTheme="minorEastAsia" w:hint="eastAsia"/>
                <w:sz w:val="28"/>
              </w:rPr>
              <w:t>手机号</w:t>
            </w: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111235">
            <w:pPr>
              <w:spacing w:line="500" w:lineRule="exact"/>
              <w:ind w:firstLineChars="100" w:firstLine="280"/>
              <w:jc w:val="center"/>
              <w:rPr>
                <w:rFonts w:ascii="仿宋_GB2312" w:eastAsia="仿宋_GB2312" w:hAnsiTheme="minorEastAsia"/>
                <w:sz w:val="28"/>
              </w:rPr>
            </w:pPr>
            <w:r>
              <w:rPr>
                <w:rFonts w:ascii="仿宋_GB2312" w:eastAsia="仿宋_GB2312" w:hAnsiTheme="minorEastAsia" w:hint="eastAsia"/>
                <w:sz w:val="28"/>
              </w:rPr>
              <w:t>授课内容</w:t>
            </w: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r w:rsidR="00911CA1">
        <w:trPr>
          <w:trHeight w:val="594"/>
          <w:jc w:val="center"/>
        </w:trPr>
        <w:tc>
          <w:tcPr>
            <w:tcW w:w="1583"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CA1" w:rsidRDefault="00911CA1">
            <w:pPr>
              <w:spacing w:line="560" w:lineRule="exact"/>
              <w:jc w:val="center"/>
              <w:rPr>
                <w:rFonts w:asciiTheme="minorEastAsia" w:hAnsiTheme="minorEastAsia"/>
                <w:sz w:val="24"/>
              </w:rPr>
            </w:pPr>
          </w:p>
        </w:tc>
        <w:tc>
          <w:tcPr>
            <w:tcW w:w="3544" w:type="dxa"/>
            <w:tcBorders>
              <w:top w:val="single" w:sz="4" w:space="0" w:color="000000"/>
              <w:left w:val="single" w:sz="4" w:space="0" w:color="000000"/>
              <w:bottom w:val="single" w:sz="4" w:space="0" w:color="000000"/>
              <w:right w:val="single" w:sz="4" w:space="0" w:color="auto"/>
            </w:tcBorders>
            <w:vAlign w:val="center"/>
          </w:tcPr>
          <w:p w:rsidR="00911CA1" w:rsidRDefault="00911CA1">
            <w:pPr>
              <w:spacing w:line="560" w:lineRule="exact"/>
              <w:jc w:val="center"/>
              <w:rPr>
                <w:rFonts w:asciiTheme="minorEastAsia" w:hAnsiTheme="minorEastAsia"/>
                <w:sz w:val="24"/>
              </w:rPr>
            </w:pPr>
          </w:p>
        </w:tc>
      </w:tr>
    </w:tbl>
    <w:p w:rsidR="00911CA1" w:rsidRDefault="00911CA1">
      <w:pPr>
        <w:adjustRightInd w:val="0"/>
        <w:snapToGrid w:val="0"/>
        <w:spacing w:line="540" w:lineRule="atLeast"/>
        <w:ind w:firstLineChars="200" w:firstLine="420"/>
        <w:rPr>
          <w:rFonts w:ascii="仿宋_GB2312" w:eastAsia="仿宋_GB2312" w:hAnsi="仿宋" w:cs="Courier New"/>
          <w:kern w:val="0"/>
          <w:szCs w:val="32"/>
        </w:rPr>
      </w:pPr>
    </w:p>
    <w:p w:rsidR="00911CA1" w:rsidRDefault="00911CA1"/>
    <w:p w:rsidR="00911CA1" w:rsidRDefault="00911CA1">
      <w:pPr>
        <w:tabs>
          <w:tab w:val="left" w:pos="916"/>
          <w:tab w:val="left" w:pos="1832"/>
          <w:tab w:val="left" w:pos="2748"/>
          <w:tab w:val="left" w:pos="3664"/>
          <w:tab w:val="center" w:pos="4453"/>
        </w:tabs>
        <w:adjustRightInd w:val="0"/>
        <w:snapToGrid w:val="0"/>
        <w:spacing w:afterLines="100" w:after="312" w:line="560" w:lineRule="exact"/>
        <w:rPr>
          <w:rFonts w:ascii="华文中宋" w:eastAsia="华文中宋" w:hAnsi="华文中宋"/>
          <w:b/>
          <w:sz w:val="44"/>
          <w:szCs w:val="36"/>
        </w:rPr>
        <w:sectPr w:rsidR="00911CA1">
          <w:pgSz w:w="16838" w:h="11906" w:orient="landscape"/>
          <w:pgMar w:top="1797" w:right="1440" w:bottom="1797" w:left="1440" w:header="851" w:footer="992" w:gutter="0"/>
          <w:cols w:space="425"/>
          <w:docGrid w:type="lines" w:linePitch="312"/>
        </w:sectPr>
      </w:pPr>
    </w:p>
    <w:p w:rsidR="00911CA1" w:rsidRDefault="00111235">
      <w:pPr>
        <w:rPr>
          <w:rFonts w:ascii="黑体" w:eastAsia="黑体" w:hAnsi="黑体" w:cs="黑体"/>
          <w:sz w:val="32"/>
        </w:rPr>
      </w:pPr>
      <w:bookmarkStart w:id="1" w:name="_GoBack"/>
      <w:bookmarkEnd w:id="1"/>
      <w:r w:rsidRPr="00DB187D">
        <w:rPr>
          <w:rFonts w:ascii="黑体" w:eastAsia="黑体" w:hAnsi="黑体" w:cs="黑体" w:hint="eastAsia"/>
          <w:sz w:val="32"/>
        </w:rPr>
        <w:lastRenderedPageBreak/>
        <w:t>附件</w:t>
      </w:r>
      <w:r w:rsidRPr="00DB187D">
        <w:rPr>
          <w:rFonts w:ascii="黑体" w:eastAsia="黑体" w:hAnsi="黑体" w:cs="黑体" w:hint="eastAsia"/>
          <w:sz w:val="32"/>
        </w:rPr>
        <w:t>2</w:t>
      </w:r>
    </w:p>
    <w:p w:rsidR="00911CA1" w:rsidRDefault="00111235">
      <w:pPr>
        <w:jc w:val="center"/>
        <w:rPr>
          <w:rFonts w:ascii="Calibri" w:eastAsia="宋体" w:hAnsi="Calibri" w:cs="Times New Roman"/>
          <w:b/>
          <w:bCs/>
          <w:sz w:val="32"/>
          <w:szCs w:val="32"/>
        </w:rPr>
      </w:pPr>
      <w:r>
        <w:rPr>
          <w:rFonts w:ascii="方正小标宋简体" w:eastAsia="方正小标宋简体" w:hAnsi="仿宋" w:hint="eastAsia"/>
          <w:sz w:val="44"/>
          <w:szCs w:val="32"/>
        </w:rPr>
        <w:t>新冠肺炎疫情防控学员告知书</w:t>
      </w:r>
    </w:p>
    <w:p w:rsidR="00911CA1" w:rsidRDefault="00111235">
      <w:pPr>
        <w:widowControl/>
        <w:adjustRightInd w:val="0"/>
        <w:snapToGrid w:val="0"/>
        <w:spacing w:line="600" w:lineRule="exact"/>
        <w:jc w:val="left"/>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各位学员：</w:t>
      </w:r>
    </w:p>
    <w:p w:rsidR="00911CA1" w:rsidRDefault="00111235">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大家好！</w:t>
      </w:r>
    </w:p>
    <w:p w:rsidR="00911CA1" w:rsidRDefault="00111235">
      <w:pPr>
        <w:ind w:firstLineChars="200" w:firstLine="640"/>
        <w:rPr>
          <w:rFonts w:ascii="仿宋" w:eastAsia="仿宋" w:hAnsi="仿宋" w:cs="仿宋"/>
          <w:sz w:val="28"/>
          <w:szCs w:val="28"/>
        </w:rPr>
      </w:pPr>
      <w:r>
        <w:rPr>
          <w:rFonts w:ascii="仿宋_GB2312" w:eastAsia="仿宋_GB2312" w:hAnsi="仿宋" w:cs="Courier New" w:hint="eastAsia"/>
          <w:color w:val="000000"/>
          <w:kern w:val="0"/>
          <w:sz w:val="32"/>
          <w:szCs w:val="32"/>
        </w:rPr>
        <w:t>首先欢迎大家光临厦门国家会计学院！</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为确保广大学员的身体健康和生命安全，保障学院培训工作安全平稳有序进行，学院结合国家卫健委、财政部、福建省和厦门市的有关疫情防控要求，制定相应措施和具体要求，特告知，请大家务必支持和配合，具体如下：</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1.</w:t>
      </w:r>
      <w:r>
        <w:rPr>
          <w:rFonts w:ascii="仿宋_GB2312" w:eastAsia="仿宋_GB2312" w:hAnsi="仿宋" w:cs="Courier New" w:hint="eastAsia"/>
          <w:color w:val="000000"/>
          <w:kern w:val="0"/>
          <w:sz w:val="32"/>
          <w:szCs w:val="32"/>
        </w:rPr>
        <w:t>请提前下载“闽政通”或者“支付宝”</w:t>
      </w:r>
      <w:r>
        <w:rPr>
          <w:rFonts w:ascii="仿宋_GB2312" w:eastAsia="仿宋_GB2312" w:hAnsi="仿宋" w:cs="Courier New" w:hint="eastAsia"/>
          <w:color w:val="000000"/>
          <w:kern w:val="0"/>
          <w:sz w:val="32"/>
          <w:szCs w:val="32"/>
        </w:rPr>
        <w:t>APP</w:t>
      </w:r>
      <w:r>
        <w:rPr>
          <w:rFonts w:ascii="仿宋_GB2312" w:eastAsia="仿宋_GB2312" w:hAnsi="仿宋" w:cs="Courier New" w:hint="eastAsia"/>
          <w:color w:val="000000"/>
          <w:kern w:val="0"/>
          <w:sz w:val="32"/>
          <w:szCs w:val="32"/>
        </w:rPr>
        <w:t>，通过</w:t>
      </w:r>
      <w:r>
        <w:rPr>
          <w:rFonts w:ascii="仿宋_GB2312" w:eastAsia="仿宋_GB2312" w:hAnsi="仿宋" w:cs="Courier New" w:hint="eastAsia"/>
          <w:color w:val="000000"/>
          <w:kern w:val="0"/>
          <w:sz w:val="32"/>
          <w:szCs w:val="32"/>
        </w:rPr>
        <w:t xml:space="preserve">APP </w:t>
      </w:r>
      <w:r>
        <w:rPr>
          <w:rFonts w:ascii="仿宋_GB2312" w:eastAsia="仿宋_GB2312" w:hAnsi="仿宋" w:cs="Courier New" w:hint="eastAsia"/>
          <w:color w:val="000000"/>
          <w:kern w:val="0"/>
          <w:sz w:val="32"/>
          <w:szCs w:val="32"/>
        </w:rPr>
        <w:t>获取并截图报到日前一天的“八闽健康码”（以下提及的“健康码”均专指“八闽健康码”）绿码和通信大数据行程卡，在报到前交给带班老师（具体方式详询带班老师）。</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2.</w:t>
      </w:r>
      <w:r>
        <w:rPr>
          <w:rFonts w:ascii="仿宋_GB2312" w:eastAsia="仿宋_GB2312" w:hAnsi="仿宋" w:cs="Courier New" w:hint="eastAsia"/>
          <w:color w:val="000000"/>
          <w:kern w:val="0"/>
          <w:sz w:val="32"/>
          <w:szCs w:val="32"/>
        </w:rPr>
        <w:t>报到前</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请大家务必做好自我健康监测，避免或减少外出、减少不必要的人员接触，确保报到时身体状况良好。注意加强日常途中防护，优先采用步行、自行车、私家车等出行方式，乘坐公共交通时应戴口罩，尽量与他人保持合理间距，途中尽量避免用手触摸公共交通工具上的物品，及时洗手或使用免洗手消毒液。</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3.</w:t>
      </w:r>
      <w:r>
        <w:rPr>
          <w:rFonts w:ascii="仿宋_GB2312" w:eastAsia="仿宋_GB2312" w:hAnsi="仿宋" w:cs="Courier New" w:hint="eastAsia"/>
          <w:color w:val="000000"/>
          <w:kern w:val="0"/>
          <w:sz w:val="32"/>
          <w:szCs w:val="32"/>
        </w:rPr>
        <w:t>卫健委规定，体温在</w:t>
      </w:r>
      <w:r>
        <w:rPr>
          <w:rFonts w:ascii="仿宋_GB2312" w:eastAsia="仿宋_GB2312" w:hAnsi="仿宋" w:cs="Courier New" w:hint="eastAsia"/>
          <w:color w:val="000000"/>
          <w:kern w:val="0"/>
          <w:sz w:val="32"/>
          <w:szCs w:val="32"/>
        </w:rPr>
        <w:t>37.3</w:t>
      </w:r>
      <w:r>
        <w:rPr>
          <w:rFonts w:ascii="仿宋_GB2312" w:eastAsia="仿宋_GB2312" w:hAnsi="仿宋" w:cs="Courier New" w:hint="eastAsia"/>
          <w:color w:val="000000"/>
          <w:kern w:val="0"/>
          <w:sz w:val="32"/>
          <w:szCs w:val="32"/>
        </w:rPr>
        <w:t>℃以上要进行核酸检测；厦门市要求，中高</w:t>
      </w:r>
      <w:r>
        <w:rPr>
          <w:rFonts w:ascii="仿宋_GB2312" w:eastAsia="仿宋_GB2312" w:hAnsi="仿宋" w:cs="Courier New" w:hint="eastAsia"/>
          <w:color w:val="000000"/>
          <w:kern w:val="0"/>
          <w:sz w:val="32"/>
          <w:szCs w:val="32"/>
        </w:rPr>
        <w:t>风险地区入厦人员要严格实施集中医学观</w:t>
      </w:r>
      <w:r>
        <w:rPr>
          <w:rFonts w:ascii="仿宋_GB2312" w:eastAsia="仿宋_GB2312" w:hAnsi="仿宋" w:cs="Courier New" w:hint="eastAsia"/>
          <w:color w:val="000000"/>
          <w:kern w:val="0"/>
          <w:sz w:val="32"/>
          <w:szCs w:val="32"/>
        </w:rPr>
        <w:lastRenderedPageBreak/>
        <w:t>察</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天，并按要求落实核酸检测工作。如有仍在隔离治疗中的新冠肺炎确诊病例、疑似病例、无症状感染者，集中隔离期未满的密切接触者、发热（即体温在</w:t>
      </w:r>
      <w:r>
        <w:rPr>
          <w:rFonts w:ascii="仿宋_GB2312" w:eastAsia="仿宋_GB2312" w:hAnsi="仿宋" w:cs="Courier New" w:hint="eastAsia"/>
          <w:color w:val="000000"/>
          <w:kern w:val="0"/>
          <w:sz w:val="32"/>
          <w:szCs w:val="32"/>
        </w:rPr>
        <w:t>37.3</w:t>
      </w:r>
      <w:r>
        <w:rPr>
          <w:rFonts w:ascii="仿宋_GB2312" w:eastAsia="仿宋_GB2312" w:hAnsi="仿宋" w:cs="Courier New" w:hint="eastAsia"/>
          <w:color w:val="000000"/>
          <w:kern w:val="0"/>
          <w:sz w:val="32"/>
          <w:szCs w:val="32"/>
        </w:rPr>
        <w:t>℃以上）等身体不适症状者和近</w:t>
      </w:r>
      <w:r>
        <w:rPr>
          <w:rFonts w:ascii="仿宋_GB2312" w:eastAsia="仿宋_GB2312" w:hAnsi="仿宋" w:cs="Courier New" w:hint="eastAsia"/>
          <w:color w:val="000000"/>
          <w:kern w:val="0"/>
          <w:sz w:val="32"/>
          <w:szCs w:val="32"/>
        </w:rPr>
        <w:t>14</w:t>
      </w:r>
      <w:r>
        <w:rPr>
          <w:rFonts w:ascii="仿宋_GB2312" w:eastAsia="仿宋_GB2312" w:hAnsi="仿宋" w:cs="Courier New" w:hint="eastAsia"/>
          <w:color w:val="000000"/>
          <w:kern w:val="0"/>
          <w:sz w:val="32"/>
          <w:szCs w:val="32"/>
        </w:rPr>
        <w:t>天到过中高风险地区的学员，谢绝报到。培训期间，如有发热等身体不适症状的学员务必第一时间报告所在单位带队领导和学院带班老师，听从学院安排，自觉接受隔离和有关医学检查。</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特别说明：如有学员不配合防疫工作、不如实报告健康状况，隐瞒或谎报旅居史、接触史、健康状况等疫情防控信息，提供虚假防疫证明材料或信息</w:t>
      </w:r>
      <w:r>
        <w:rPr>
          <w:rFonts w:ascii="仿宋_GB2312" w:eastAsia="仿宋_GB2312" w:hAnsi="仿宋" w:cs="Courier New" w:hint="eastAsia"/>
          <w:color w:val="000000"/>
          <w:kern w:val="0"/>
          <w:sz w:val="32"/>
          <w:szCs w:val="32"/>
        </w:rPr>
        <w:t>的，取消参训资格。造成不良后果的，还将依法追究其法律责任。</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4.</w:t>
      </w:r>
      <w:r>
        <w:rPr>
          <w:rFonts w:ascii="仿宋_GB2312" w:eastAsia="仿宋_GB2312" w:hAnsi="仿宋" w:cs="Courier New" w:hint="eastAsia"/>
          <w:color w:val="000000"/>
          <w:kern w:val="0"/>
          <w:sz w:val="32"/>
          <w:szCs w:val="32"/>
        </w:rPr>
        <w:t>所有参训学员必须严格按照培训班日程安排，按时报到、返程。报到返程途中，请务必全程佩戴口罩，做好自我防护。非培训学员谢绝进入校园，特别强调不得携带家属和小孩。</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5.</w:t>
      </w:r>
      <w:r>
        <w:rPr>
          <w:rFonts w:ascii="仿宋_GB2312" w:eastAsia="仿宋_GB2312" w:hAnsi="仿宋" w:cs="Courier New" w:hint="eastAsia"/>
          <w:color w:val="000000"/>
          <w:kern w:val="0"/>
          <w:sz w:val="32"/>
          <w:szCs w:val="32"/>
        </w:rPr>
        <w:t>进校门时必须主动配合学院大门岗检查健康码和行程卡，配合学院大门岗、餐厅等场所的体温测量工作。</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6.</w:t>
      </w:r>
      <w:r>
        <w:rPr>
          <w:rFonts w:ascii="仿宋_GB2312" w:eastAsia="仿宋_GB2312" w:hAnsi="仿宋" w:cs="Courier New" w:hint="eastAsia"/>
          <w:color w:val="000000"/>
          <w:kern w:val="0"/>
          <w:sz w:val="32"/>
          <w:szCs w:val="32"/>
        </w:rPr>
        <w:t>上课期间，请全程佩戴口罩，做好自我防护，配合做好每日健康打卡。请按固定位置就座上课，严禁随意调整位置，做好闭环管理。</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7.</w:t>
      </w:r>
      <w:r>
        <w:rPr>
          <w:rFonts w:ascii="仿宋_GB2312" w:eastAsia="仿宋_GB2312" w:hAnsi="仿宋" w:cs="Courier New" w:hint="eastAsia"/>
          <w:color w:val="000000"/>
          <w:kern w:val="0"/>
          <w:sz w:val="32"/>
          <w:szCs w:val="32"/>
        </w:rPr>
        <w:t>培训期间，学员原则上不得出校。如必须出校，须向所在单位带队领导和学</w:t>
      </w:r>
      <w:r>
        <w:rPr>
          <w:rFonts w:ascii="仿宋_GB2312" w:eastAsia="仿宋_GB2312" w:hAnsi="仿宋" w:cs="Courier New" w:hint="eastAsia"/>
          <w:color w:val="000000"/>
          <w:kern w:val="0"/>
          <w:sz w:val="32"/>
          <w:szCs w:val="32"/>
        </w:rPr>
        <w:t>院带班班主任书面请假，严格履行请</w:t>
      </w:r>
      <w:r>
        <w:rPr>
          <w:rFonts w:ascii="仿宋_GB2312" w:eastAsia="仿宋_GB2312" w:hAnsi="仿宋" w:cs="Courier New" w:hint="eastAsia"/>
          <w:color w:val="000000"/>
          <w:kern w:val="0"/>
          <w:sz w:val="32"/>
          <w:szCs w:val="32"/>
        </w:rPr>
        <w:lastRenderedPageBreak/>
        <w:t>假程序，请假批准后方可外出。外出时，请务必做好个人防护，避免到人群聚集尤其是空气流动性较差的场所。</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8.</w:t>
      </w:r>
      <w:r>
        <w:rPr>
          <w:rFonts w:ascii="仿宋_GB2312" w:eastAsia="仿宋_GB2312" w:hAnsi="仿宋" w:cs="Courier New" w:hint="eastAsia"/>
          <w:color w:val="000000"/>
          <w:kern w:val="0"/>
          <w:sz w:val="32"/>
          <w:szCs w:val="32"/>
        </w:rPr>
        <w:t>严格遵守学院疫情防控要求，请按照餐厅相关指引，有序错峰用餐。除用餐时，需全程佩戴口罩。</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9.</w:t>
      </w:r>
      <w:r>
        <w:rPr>
          <w:rFonts w:ascii="仿宋_GB2312" w:eastAsia="仿宋_GB2312" w:hAnsi="仿宋" w:cs="Courier New" w:hint="eastAsia"/>
          <w:color w:val="000000"/>
          <w:kern w:val="0"/>
          <w:sz w:val="32"/>
          <w:szCs w:val="32"/>
        </w:rPr>
        <w:t>培训期间，严格遵守学院其他相关规定。</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科学防控疫情，安全有序培训，请您毫不放松做好个人防护，在常态化疫情防控中妥善安排好培训期间的学习与生活。</w:t>
      </w:r>
    </w:p>
    <w:p w:rsidR="00911CA1" w:rsidRDefault="00111235">
      <w:pPr>
        <w:ind w:firstLineChars="200" w:firstLine="640"/>
        <w:rPr>
          <w:rFonts w:ascii="仿宋_GB2312" w:eastAsia="仿宋_GB2312" w:hAnsi="仿宋" w:cs="Courier New"/>
          <w:color w:val="000000"/>
          <w:kern w:val="0"/>
          <w:sz w:val="32"/>
          <w:szCs w:val="32"/>
        </w:rPr>
      </w:pPr>
      <w:r>
        <w:rPr>
          <w:rFonts w:ascii="仿宋_GB2312" w:eastAsia="仿宋_GB2312" w:hAnsi="仿宋" w:cs="Courier New" w:hint="eastAsia"/>
          <w:color w:val="000000"/>
          <w:kern w:val="0"/>
          <w:sz w:val="32"/>
          <w:szCs w:val="32"/>
        </w:rPr>
        <w:t>特别感谢您的配合与支持！</w:t>
      </w:r>
    </w:p>
    <w:p w:rsidR="00911CA1" w:rsidRDefault="00911CA1">
      <w:pPr>
        <w:tabs>
          <w:tab w:val="left" w:pos="916"/>
          <w:tab w:val="left" w:pos="1832"/>
          <w:tab w:val="left" w:pos="2748"/>
          <w:tab w:val="left" w:pos="3664"/>
          <w:tab w:val="center" w:pos="4453"/>
        </w:tabs>
        <w:adjustRightInd w:val="0"/>
        <w:snapToGrid w:val="0"/>
        <w:spacing w:afterLines="100" w:after="312" w:line="560" w:lineRule="exact"/>
        <w:rPr>
          <w:rFonts w:ascii="华文中宋" w:eastAsia="华文中宋" w:hAnsi="华文中宋"/>
          <w:b/>
          <w:sz w:val="44"/>
          <w:szCs w:val="36"/>
        </w:rPr>
      </w:pPr>
    </w:p>
    <w:sectPr w:rsidR="00911CA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35" w:rsidRDefault="00111235">
      <w:r>
        <w:separator/>
      </w:r>
    </w:p>
  </w:endnote>
  <w:endnote w:type="continuationSeparator" w:id="0">
    <w:p w:rsidR="00111235" w:rsidRDefault="0011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011"/>
      <w:docPartObj>
        <w:docPartGallery w:val="AutoText"/>
      </w:docPartObj>
    </w:sdtPr>
    <w:sdtEndPr/>
    <w:sdtContent>
      <w:p w:rsidR="00911CA1" w:rsidRDefault="00111235">
        <w:pPr>
          <w:pStyle w:val="a5"/>
          <w:jc w:val="center"/>
        </w:pPr>
        <w:r>
          <w:rPr>
            <w:rFonts w:ascii="宋体" w:eastAsia="宋体" w:hAnsi="宋体" w:cs="宋体" w:hint="eastAsia"/>
            <w:sz w:val="32"/>
            <w:szCs w:val="32"/>
          </w:rPr>
          <w:fldChar w:fldCharType="begin"/>
        </w:r>
        <w:r>
          <w:rPr>
            <w:rFonts w:ascii="宋体" w:eastAsia="宋体" w:hAnsi="宋体" w:cs="宋体" w:hint="eastAsia"/>
            <w:sz w:val="32"/>
            <w:szCs w:val="32"/>
          </w:rPr>
          <w:instrText>PAGE   \* MERGEFORMAT</w:instrText>
        </w:r>
        <w:r>
          <w:rPr>
            <w:rFonts w:ascii="宋体" w:eastAsia="宋体" w:hAnsi="宋体" w:cs="宋体" w:hint="eastAsia"/>
            <w:sz w:val="32"/>
            <w:szCs w:val="32"/>
          </w:rPr>
          <w:fldChar w:fldCharType="separate"/>
        </w:r>
        <w:r w:rsidR="00DB187D" w:rsidRPr="00DB187D">
          <w:rPr>
            <w:rFonts w:ascii="宋体" w:eastAsia="宋体" w:hAnsi="宋体" w:cs="宋体"/>
            <w:noProof/>
            <w:sz w:val="32"/>
            <w:szCs w:val="32"/>
            <w:lang w:val="zh-CN"/>
          </w:rPr>
          <w:t>1</w:t>
        </w:r>
        <w:r>
          <w:rPr>
            <w:rFonts w:ascii="宋体" w:eastAsia="宋体" w:hAnsi="宋体" w:cs="宋体" w:hint="eastAsia"/>
            <w:sz w:val="32"/>
            <w:szCs w:val="32"/>
          </w:rPr>
          <w:fldChar w:fldCharType="end"/>
        </w:r>
      </w:p>
    </w:sdtContent>
  </w:sdt>
  <w:p w:rsidR="00911CA1" w:rsidRDefault="00911CA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35" w:rsidRDefault="00111235">
      <w:r>
        <w:separator/>
      </w:r>
    </w:p>
  </w:footnote>
  <w:footnote w:type="continuationSeparator" w:id="0">
    <w:p w:rsidR="00111235" w:rsidRDefault="0011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51D1B"/>
    <w:rsid w:val="00064EBD"/>
    <w:rsid w:val="00075486"/>
    <w:rsid w:val="00096519"/>
    <w:rsid w:val="000A2A1E"/>
    <w:rsid w:val="00111235"/>
    <w:rsid w:val="00162CA1"/>
    <w:rsid w:val="00166DF4"/>
    <w:rsid w:val="001A62F6"/>
    <w:rsid w:val="001B0224"/>
    <w:rsid w:val="001C7B70"/>
    <w:rsid w:val="001E4DE3"/>
    <w:rsid w:val="002804EF"/>
    <w:rsid w:val="00282DBB"/>
    <w:rsid w:val="002A4900"/>
    <w:rsid w:val="00306BE3"/>
    <w:rsid w:val="003A34B6"/>
    <w:rsid w:val="003B3E98"/>
    <w:rsid w:val="003D61BC"/>
    <w:rsid w:val="00400CF4"/>
    <w:rsid w:val="00467DFA"/>
    <w:rsid w:val="0048711F"/>
    <w:rsid w:val="004D1AD8"/>
    <w:rsid w:val="004E255B"/>
    <w:rsid w:val="0053461E"/>
    <w:rsid w:val="00537D2B"/>
    <w:rsid w:val="005978DD"/>
    <w:rsid w:val="00635887"/>
    <w:rsid w:val="00660B55"/>
    <w:rsid w:val="0067428A"/>
    <w:rsid w:val="006B1D3E"/>
    <w:rsid w:val="006F0F85"/>
    <w:rsid w:val="0073492C"/>
    <w:rsid w:val="0076251D"/>
    <w:rsid w:val="00772A4E"/>
    <w:rsid w:val="0086373A"/>
    <w:rsid w:val="00883C79"/>
    <w:rsid w:val="008A5252"/>
    <w:rsid w:val="00911CA1"/>
    <w:rsid w:val="00920BB6"/>
    <w:rsid w:val="0093209B"/>
    <w:rsid w:val="00940B47"/>
    <w:rsid w:val="00A01FF3"/>
    <w:rsid w:val="00A1725F"/>
    <w:rsid w:val="00A46DAB"/>
    <w:rsid w:val="00A71469"/>
    <w:rsid w:val="00AA1D4F"/>
    <w:rsid w:val="00B35F3D"/>
    <w:rsid w:val="00BB3741"/>
    <w:rsid w:val="00BB415A"/>
    <w:rsid w:val="00BD1233"/>
    <w:rsid w:val="00CA6BE8"/>
    <w:rsid w:val="00CF5A1E"/>
    <w:rsid w:val="00D30A04"/>
    <w:rsid w:val="00DB11A3"/>
    <w:rsid w:val="00DB187D"/>
    <w:rsid w:val="00EC5D07"/>
    <w:rsid w:val="00ED62E6"/>
    <w:rsid w:val="00EE549C"/>
    <w:rsid w:val="00EF0AA8"/>
    <w:rsid w:val="00EF7732"/>
    <w:rsid w:val="00F008A1"/>
    <w:rsid w:val="00F16794"/>
    <w:rsid w:val="00F25503"/>
    <w:rsid w:val="00F36773"/>
    <w:rsid w:val="00FC48FC"/>
    <w:rsid w:val="00FF0570"/>
    <w:rsid w:val="1BF77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Normal (Web)" w:semiHidden="0"/>
    <w:lsdException w:name="HTML Preformatted"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sz w:val="18"/>
      <w:szCs w:val="18"/>
    </w:rPr>
  </w:style>
  <w:style w:type="character" w:customStyle="1" w:styleId="HTMLChar">
    <w:name w:val="HTML 预设格式 Char"/>
    <w:basedOn w:val="a0"/>
    <w:link w:val="HTML"/>
    <w:rPr>
      <w:rFonts w:ascii="黑体" w:eastAsia="黑体"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lsdException w:name="Normal (Web)" w:semiHidden="0"/>
    <w:lsdException w:name="HTML Preformatted"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sz w:val="18"/>
      <w:szCs w:val="18"/>
    </w:rPr>
  </w:style>
  <w:style w:type="character" w:customStyle="1" w:styleId="HTMLChar">
    <w:name w:val="HTML 预设格式 Char"/>
    <w:basedOn w:val="a0"/>
    <w:link w:val="HTML"/>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AF099-A279-4F50-B6D0-17BF9313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于佳立</dc:creator>
  <cp:lastModifiedBy>王淼</cp:lastModifiedBy>
  <cp:revision>37</cp:revision>
  <cp:lastPrinted>2021-10-22T02:22:00Z</cp:lastPrinted>
  <dcterms:created xsi:type="dcterms:W3CDTF">2019-03-18T09:04:00Z</dcterms:created>
  <dcterms:modified xsi:type="dcterms:W3CDTF">2021-10-22T03:02:00Z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147EEDF074A54B5CBDD1D575E72B85A0</vt:lpwstr>
  </property>
</Properties>
</file>