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FEF" w:rsidRDefault="00163FEF" w:rsidP="00163FEF">
      <w:pPr>
        <w:widowControl/>
        <w:spacing w:after="240" w:line="360" w:lineRule="auto"/>
        <w:jc w:val="center"/>
        <w:rPr>
          <w:rFonts w:ascii="方正小标宋简体" w:eastAsia="方正小标宋简体" w:hAnsi="仿宋" w:cs="Times New Roman"/>
          <w:sz w:val="44"/>
          <w:szCs w:val="44"/>
        </w:rPr>
      </w:pPr>
      <w:r w:rsidRPr="00163FEF">
        <w:rPr>
          <w:rFonts w:ascii="方正小标宋简体" w:eastAsia="方正小标宋简体" w:hAnsi="仿宋" w:cs="Times New Roman" w:hint="eastAsia"/>
          <w:sz w:val="44"/>
          <w:szCs w:val="44"/>
        </w:rPr>
        <w:t>财政部关于印发《会计师事务所质量管理准则第</w:t>
      </w:r>
      <w:r w:rsidRPr="00163FEF">
        <w:rPr>
          <w:rFonts w:ascii="方正小标宋简体" w:eastAsia="方正小标宋简体" w:hAnsi="仿宋" w:cs="Times New Roman"/>
          <w:sz w:val="44"/>
          <w:szCs w:val="44"/>
        </w:rPr>
        <w:t>5101号</w:t>
      </w:r>
      <w:r w:rsidRPr="00163FEF">
        <w:rPr>
          <w:rFonts w:ascii="方正小标宋简体" w:eastAsia="方正小标宋简体" w:hAnsi="仿宋" w:cs="Times New Roman"/>
          <w:sz w:val="44"/>
          <w:szCs w:val="44"/>
        </w:rPr>
        <w:t>——</w:t>
      </w:r>
      <w:r w:rsidRPr="00163FEF">
        <w:rPr>
          <w:rFonts w:ascii="方正小标宋简体" w:eastAsia="方正小标宋简体" w:hAnsi="仿宋" w:cs="Times New Roman"/>
          <w:sz w:val="44"/>
          <w:szCs w:val="44"/>
        </w:rPr>
        <w:t>业务质量管理》等三项准则的通知</w:t>
      </w:r>
    </w:p>
    <w:p w:rsidR="00163FEF" w:rsidRPr="00163FEF" w:rsidRDefault="00163FEF" w:rsidP="00163FEF">
      <w:pPr>
        <w:widowControl/>
        <w:spacing w:after="240"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 w:rsidRPr="00163FEF">
        <w:rPr>
          <w:rFonts w:ascii="仿宋" w:eastAsia="仿宋" w:hAnsi="仿宋" w:cs="Times New Roman"/>
          <w:sz w:val="32"/>
          <w:szCs w:val="32"/>
        </w:rPr>
        <w:t>（财会〔2020〕17号）</w:t>
      </w:r>
    </w:p>
    <w:p w:rsidR="00354060" w:rsidRPr="00163FEF" w:rsidRDefault="00354060" w:rsidP="00163FEF">
      <w:pPr>
        <w:widowControl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63FEF"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  <w:t>人民银行、审计署、国资委、海关总署、税务总局、市场监管总局、银保监会、证监会、外汇局，各省、自治区、直辖市财政厅（局）：</w:t>
      </w:r>
    </w:p>
    <w:p w:rsidR="00354060" w:rsidRPr="00163FEF" w:rsidRDefault="00354060" w:rsidP="00163FEF">
      <w:pPr>
        <w:widowControl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63FEF">
        <w:rPr>
          <w:rFonts w:ascii="仿宋" w:eastAsia="仿宋" w:hAnsi="仿宋" w:cs="宋体"/>
          <w:color w:val="000000"/>
          <w:kern w:val="0"/>
          <w:sz w:val="32"/>
          <w:szCs w:val="32"/>
        </w:rPr>
        <w:t>为了回应社会各界对审计质量的关切，指导会计师事务所建立健全质量管理体系，提高会计师事务所质量管理能力，提升审计质量，防范审计风险，中国注册会计师协会拟订（修订）了会计师事务所质量管理相关准则。</w:t>
      </w:r>
    </w:p>
    <w:p w:rsidR="00354060" w:rsidRPr="00163FEF" w:rsidRDefault="00354060" w:rsidP="00163FEF">
      <w:pPr>
        <w:widowControl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63FEF">
        <w:rPr>
          <w:rFonts w:ascii="仿宋" w:eastAsia="仿宋" w:hAnsi="仿宋" w:cs="宋体"/>
          <w:color w:val="000000"/>
          <w:kern w:val="0"/>
          <w:sz w:val="32"/>
          <w:szCs w:val="32"/>
        </w:rPr>
        <w:t>本次拟订（修订）的准则包括三项，分别是《会计师事务所质量管理准则第5101号——业务质量管理》（修订）、《会计师事务所质量管理准则第5102号——项目质量复核》（拟订）以及《中国注册会计师审计准则第1121号——对财务报表审计实施的质量管理》（修订），现予批准印发。有关事项通知如下：</w:t>
      </w:r>
    </w:p>
    <w:p w:rsidR="00354060" w:rsidRPr="00163FEF" w:rsidRDefault="00354060" w:rsidP="00163FEF">
      <w:pPr>
        <w:widowControl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63FEF">
        <w:rPr>
          <w:rFonts w:ascii="仿宋" w:eastAsia="仿宋" w:hAnsi="仿宋" w:cs="宋体"/>
          <w:color w:val="000000"/>
          <w:kern w:val="0"/>
          <w:sz w:val="32"/>
          <w:szCs w:val="32"/>
        </w:rPr>
        <w:t>1.对于从事证券服务业务的会计师事务所，应于2023年1月1日起执行本批准则，即2023年1月1日起建立完成适合本事务所的质量管理体系并开始运行，自运行一年之内开始对该体系运行情况进行评价；</w:t>
      </w:r>
    </w:p>
    <w:p w:rsidR="00354060" w:rsidRPr="00163FEF" w:rsidRDefault="00354060" w:rsidP="00163FEF">
      <w:pPr>
        <w:widowControl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63FEF">
        <w:rPr>
          <w:rFonts w:ascii="仿宋" w:eastAsia="仿宋" w:hAnsi="仿宋" w:cs="宋体"/>
          <w:color w:val="000000"/>
          <w:kern w:val="0"/>
          <w:sz w:val="32"/>
          <w:szCs w:val="32"/>
        </w:rPr>
        <w:lastRenderedPageBreak/>
        <w:t>2.对于不从事证券服务业务的会计师事务所，应于2024年1月1日起执行本批准则，即2024年1月1日起建立完成适合本事务所的质量管理体系并开始运行，自运行一年之内开始对该体系运行情况进行评价；</w:t>
      </w:r>
    </w:p>
    <w:p w:rsidR="00354060" w:rsidRPr="00163FEF" w:rsidRDefault="00354060" w:rsidP="00163FEF">
      <w:pPr>
        <w:widowControl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63FEF">
        <w:rPr>
          <w:rFonts w:ascii="仿宋" w:eastAsia="仿宋" w:hAnsi="仿宋" w:cs="宋体"/>
          <w:color w:val="000000"/>
          <w:kern w:val="0"/>
          <w:sz w:val="32"/>
          <w:szCs w:val="32"/>
        </w:rPr>
        <w:t>3.允许和鼓励提前执行本批准则。</w:t>
      </w:r>
    </w:p>
    <w:p w:rsidR="00354060" w:rsidRPr="00163FEF" w:rsidRDefault="00354060" w:rsidP="00163FEF">
      <w:pPr>
        <w:widowControl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63FEF">
        <w:rPr>
          <w:rFonts w:ascii="仿宋" w:eastAsia="仿宋" w:hAnsi="仿宋" w:cs="宋体"/>
          <w:color w:val="000000"/>
          <w:kern w:val="0"/>
          <w:sz w:val="32"/>
          <w:szCs w:val="32"/>
        </w:rPr>
        <w:t>本批准则生效实施后，《财政部关于印发&lt;中国注册会计师审计准则第1101号——注册会计师的总体目标和审计工作的基本要求&gt;等18项审计准则的通知》（财会〔2019〕5号）中，相应的《质量控制准则第5101 号——会计师事务所对执行财务报表审计和审阅、其他鉴证和相关服务业务实施的质量控制》和《中国注册会计师审计准则第1121号——历史财务信息审计的质量控制》同时废止。</w:t>
      </w:r>
    </w:p>
    <w:p w:rsidR="00354060" w:rsidRPr="00163FEF" w:rsidRDefault="00354060" w:rsidP="00163FEF">
      <w:pPr>
        <w:widowControl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63FEF">
        <w:rPr>
          <w:rFonts w:ascii="仿宋" w:eastAsia="仿宋" w:hAnsi="仿宋" w:cs="宋体"/>
          <w:color w:val="000000"/>
          <w:kern w:val="0"/>
          <w:sz w:val="32"/>
          <w:szCs w:val="32"/>
        </w:rPr>
        <w:t>执行中有何情况和问题，请及时反馈中国注册会计师协会。</w:t>
      </w:r>
    </w:p>
    <w:p w:rsidR="00354060" w:rsidRPr="00163FEF" w:rsidRDefault="00354060" w:rsidP="00163FEF">
      <w:pPr>
        <w:widowControl/>
        <w:ind w:firstLine="48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63FEF">
        <w:rPr>
          <w:rFonts w:ascii="Calibri" w:eastAsia="仿宋" w:hAnsi="Calibri" w:cs="Calibri"/>
          <w:color w:val="000000"/>
          <w:kern w:val="0"/>
          <w:sz w:val="32"/>
          <w:szCs w:val="32"/>
        </w:rPr>
        <w:t> </w:t>
      </w:r>
    </w:p>
    <w:p w:rsidR="002B6807" w:rsidRDefault="00354060" w:rsidP="002B6807">
      <w:pPr>
        <w:widowControl/>
        <w:ind w:leftChars="-201" w:left="-422" w:firstLineChars="300" w:firstLine="960"/>
        <w:rPr>
          <w:rFonts w:ascii="仿宋" w:eastAsia="仿宋" w:hAnsi="仿宋" w:cs="宋体"/>
          <w:color w:val="0000FF"/>
          <w:kern w:val="0"/>
          <w:sz w:val="32"/>
          <w:szCs w:val="32"/>
        </w:rPr>
      </w:pPr>
      <w:r w:rsidRPr="00163FEF">
        <w:rPr>
          <w:rFonts w:ascii="仿宋" w:eastAsia="仿宋" w:hAnsi="仿宋" w:cs="宋体"/>
          <w:color w:val="000000"/>
          <w:kern w:val="0"/>
          <w:sz w:val="32"/>
          <w:szCs w:val="32"/>
        </w:rPr>
        <w:t>附件：</w:t>
      </w:r>
      <w:r w:rsidR="00676FAA">
        <w:fldChar w:fldCharType="begin"/>
      </w:r>
      <w:r w:rsidR="00676FAA">
        <w:instrText xml:space="preserve"> HYPERLINK "http://www.cicpa.org.cn/news/202012/W020201202609127507036.pdf" </w:instrText>
      </w:r>
      <w:r w:rsidR="00676FAA">
        <w:fldChar w:fldCharType="separate"/>
      </w:r>
      <w:r w:rsidRPr="00163FEF">
        <w:rPr>
          <w:rFonts w:ascii="仿宋" w:eastAsia="仿宋" w:hAnsi="仿宋" w:cs="宋体"/>
          <w:color w:val="0000FF"/>
          <w:kern w:val="0"/>
          <w:sz w:val="32"/>
          <w:szCs w:val="32"/>
        </w:rPr>
        <w:t>1.会计师事务所质量管理准则第5101号——业务质</w:t>
      </w:r>
    </w:p>
    <w:p w:rsidR="00354060" w:rsidRPr="00163FEF" w:rsidRDefault="00354060" w:rsidP="002B6807">
      <w:pPr>
        <w:widowControl/>
        <w:ind w:leftChars="260" w:left="546" w:firstLineChars="300" w:firstLine="96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63FEF">
        <w:rPr>
          <w:rFonts w:ascii="仿宋" w:eastAsia="仿宋" w:hAnsi="仿宋" w:cs="宋体"/>
          <w:color w:val="0000FF"/>
          <w:kern w:val="0"/>
          <w:sz w:val="32"/>
          <w:szCs w:val="32"/>
        </w:rPr>
        <w:t>量管理</w:t>
      </w:r>
      <w:r w:rsidR="00676FAA">
        <w:rPr>
          <w:rFonts w:ascii="仿宋" w:eastAsia="仿宋" w:hAnsi="仿宋" w:cs="宋体"/>
          <w:color w:val="0000FF"/>
          <w:kern w:val="0"/>
          <w:sz w:val="32"/>
          <w:szCs w:val="32"/>
        </w:rPr>
        <w:fldChar w:fldCharType="end"/>
      </w:r>
    </w:p>
    <w:bookmarkStart w:id="0" w:name="_GoBack"/>
    <w:p w:rsidR="00354060" w:rsidRPr="00163FEF" w:rsidRDefault="00676FAA" w:rsidP="002B6807">
      <w:pPr>
        <w:widowControl/>
        <w:ind w:leftChars="742" w:left="1558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fldChar w:fldCharType="begin"/>
      </w:r>
      <w:r>
        <w:instrText xml:space="preserve"> HYPERLINK "http://www.cicpa.org.cn/news/202012/W020201202609128590156.pdf" </w:instrText>
      </w:r>
      <w:r>
        <w:fldChar w:fldCharType="separate"/>
      </w:r>
      <w:r w:rsidR="00354060" w:rsidRPr="00163FEF">
        <w:rPr>
          <w:rFonts w:ascii="仿宋" w:eastAsia="仿宋" w:hAnsi="仿宋" w:cs="宋体"/>
          <w:color w:val="0000FF"/>
          <w:kern w:val="0"/>
          <w:sz w:val="32"/>
          <w:szCs w:val="32"/>
        </w:rPr>
        <w:t>2.会计师事务所质量管理准则第5102号——项目质量复核</w:t>
      </w:r>
      <w:r>
        <w:rPr>
          <w:rFonts w:ascii="仿宋" w:eastAsia="仿宋" w:hAnsi="仿宋" w:cs="宋体"/>
          <w:color w:val="0000FF"/>
          <w:kern w:val="0"/>
          <w:sz w:val="32"/>
          <w:szCs w:val="32"/>
        </w:rPr>
        <w:fldChar w:fldCharType="end"/>
      </w:r>
    </w:p>
    <w:p w:rsidR="00354060" w:rsidRPr="00163FEF" w:rsidRDefault="00676FAA" w:rsidP="002B6807">
      <w:pPr>
        <w:widowControl/>
        <w:ind w:leftChars="742" w:left="1558"/>
        <w:rPr>
          <w:rFonts w:ascii="仿宋" w:eastAsia="仿宋" w:hAnsi="仿宋" w:cs="宋体"/>
          <w:color w:val="000000"/>
          <w:kern w:val="0"/>
          <w:sz w:val="32"/>
          <w:szCs w:val="32"/>
        </w:rPr>
      </w:pPr>
      <w:hyperlink r:id="rId6" w:history="1">
        <w:r w:rsidR="00354060" w:rsidRPr="00163FEF">
          <w:rPr>
            <w:rFonts w:ascii="仿宋" w:eastAsia="仿宋" w:hAnsi="仿宋" w:cs="宋体"/>
            <w:color w:val="0000FF"/>
            <w:kern w:val="0"/>
            <w:sz w:val="32"/>
            <w:szCs w:val="32"/>
          </w:rPr>
          <w:t>3.中国注册会计师审计准则第1121号——对财务报表审计实施的质量管理</w:t>
        </w:r>
      </w:hyperlink>
    </w:p>
    <w:bookmarkEnd w:id="0"/>
    <w:p w:rsidR="00354060" w:rsidRPr="00163FEF" w:rsidRDefault="00354060" w:rsidP="00163FEF">
      <w:pPr>
        <w:widowControl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63FEF">
        <w:rPr>
          <w:rFonts w:ascii="Calibri" w:eastAsia="仿宋" w:hAnsi="Calibri" w:cs="Calibri"/>
          <w:color w:val="000000"/>
          <w:kern w:val="0"/>
          <w:sz w:val="32"/>
          <w:szCs w:val="32"/>
        </w:rPr>
        <w:t> </w:t>
      </w:r>
    </w:p>
    <w:p w:rsidR="00354060" w:rsidRPr="00163FEF" w:rsidRDefault="00354060" w:rsidP="00163FEF">
      <w:pPr>
        <w:widowControl/>
        <w:ind w:firstLine="480"/>
        <w:jc w:val="righ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63FEF">
        <w:rPr>
          <w:rFonts w:ascii="Calibri" w:eastAsia="仿宋" w:hAnsi="Calibri" w:cs="Calibri"/>
          <w:color w:val="000000"/>
          <w:kern w:val="0"/>
          <w:sz w:val="32"/>
          <w:szCs w:val="32"/>
        </w:rPr>
        <w:t>                                                           </w:t>
      </w:r>
      <w:r w:rsidRPr="00163FEF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 </w:t>
      </w:r>
    </w:p>
    <w:p w:rsidR="00354060" w:rsidRPr="00163FEF" w:rsidRDefault="00354060" w:rsidP="00163FEF">
      <w:pPr>
        <w:widowControl/>
        <w:ind w:firstLine="480"/>
        <w:jc w:val="righ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63FEF">
        <w:rPr>
          <w:rFonts w:ascii="仿宋" w:eastAsia="仿宋" w:hAnsi="仿宋" w:cs="宋体"/>
          <w:color w:val="000000"/>
          <w:kern w:val="0"/>
          <w:sz w:val="32"/>
          <w:szCs w:val="32"/>
        </w:rPr>
        <w:lastRenderedPageBreak/>
        <w:t>财政部</w:t>
      </w:r>
    </w:p>
    <w:p w:rsidR="00354060" w:rsidRPr="00163FEF" w:rsidRDefault="00354060" w:rsidP="00163FEF">
      <w:pPr>
        <w:widowControl/>
        <w:jc w:val="righ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163FEF">
        <w:rPr>
          <w:rFonts w:ascii="仿宋" w:eastAsia="仿宋" w:hAnsi="仿宋" w:cs="宋体"/>
          <w:color w:val="000000"/>
          <w:kern w:val="0"/>
          <w:sz w:val="32"/>
          <w:szCs w:val="32"/>
        </w:rPr>
        <w:t>2020年11月19日</w:t>
      </w:r>
    </w:p>
    <w:p w:rsidR="00EB1383" w:rsidRDefault="00EB1383"/>
    <w:sectPr w:rsidR="00EB1383" w:rsidSect="00163FEF">
      <w:pgSz w:w="11906" w:h="16838"/>
      <w:pgMar w:top="1440" w:right="1558" w:bottom="1276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FAA" w:rsidRDefault="00676FAA" w:rsidP="00163FEF">
      <w:r>
        <w:separator/>
      </w:r>
    </w:p>
  </w:endnote>
  <w:endnote w:type="continuationSeparator" w:id="0">
    <w:p w:rsidR="00676FAA" w:rsidRDefault="00676FAA" w:rsidP="00163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FAA" w:rsidRDefault="00676FAA" w:rsidP="00163FEF">
      <w:r>
        <w:separator/>
      </w:r>
    </w:p>
  </w:footnote>
  <w:footnote w:type="continuationSeparator" w:id="0">
    <w:p w:rsidR="00676FAA" w:rsidRDefault="00676FAA" w:rsidP="00163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AA2"/>
    <w:rsid w:val="00163FEF"/>
    <w:rsid w:val="002B6807"/>
    <w:rsid w:val="00354060"/>
    <w:rsid w:val="00472B8F"/>
    <w:rsid w:val="00676FAA"/>
    <w:rsid w:val="00D37AA2"/>
    <w:rsid w:val="00EB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B04D33-F94F-4CD0-95D3-64DD5673C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3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3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3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3F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810750">
                      <w:marLeft w:val="0"/>
                      <w:marRight w:val="0"/>
                      <w:marTop w:val="3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icpa.org.cn/news/202012/W0202012026091293790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初昊</dc:creator>
  <cp:keywords/>
  <dc:description/>
  <cp:lastModifiedBy>初昊</cp:lastModifiedBy>
  <cp:revision>4</cp:revision>
  <dcterms:created xsi:type="dcterms:W3CDTF">2020-12-04T05:34:00Z</dcterms:created>
  <dcterms:modified xsi:type="dcterms:W3CDTF">2024-01-05T01:38:00Z</dcterms:modified>
</cp:coreProperties>
</file>