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A51" w:rsidRDefault="00710A51" w:rsidP="00710A51">
      <w:pPr>
        <w:spacing w:line="700" w:lineRule="exact"/>
        <w:ind w:firstLineChars="100" w:firstLine="440"/>
        <w:jc w:val="center"/>
        <w:rPr>
          <w:rFonts w:ascii="方正小标宋简体" w:eastAsia="方正小标宋简体" w:hAnsi="黑体"/>
          <w:sz w:val="44"/>
          <w:szCs w:val="44"/>
        </w:rPr>
      </w:pPr>
      <w:r>
        <w:rPr>
          <w:rFonts w:ascii="方正小标宋简体" w:eastAsia="方正小标宋简体" w:hAnsi="黑体" w:hint="eastAsia"/>
          <w:sz w:val="44"/>
          <w:szCs w:val="44"/>
        </w:rPr>
        <w:t>北京注册会计师资产评估行业高端人才</w:t>
      </w:r>
    </w:p>
    <w:p w:rsidR="00710A51" w:rsidRDefault="00710A51" w:rsidP="00710A51">
      <w:pPr>
        <w:spacing w:line="700" w:lineRule="exact"/>
        <w:ind w:firstLineChars="100" w:firstLine="440"/>
        <w:jc w:val="center"/>
        <w:rPr>
          <w:rFonts w:ascii="方正小标宋简体" w:eastAsia="方正小标宋简体" w:hAnsi="黑体"/>
          <w:sz w:val="44"/>
          <w:szCs w:val="44"/>
        </w:rPr>
      </w:pPr>
      <w:r>
        <w:rPr>
          <w:rFonts w:ascii="方正小标宋简体" w:eastAsia="方正小标宋简体" w:hAnsi="黑体" w:hint="eastAsia"/>
          <w:sz w:val="44"/>
          <w:szCs w:val="44"/>
        </w:rPr>
        <w:t>培养管理暂行办法</w:t>
      </w:r>
    </w:p>
    <w:p w:rsidR="00710A51" w:rsidRDefault="00710A51" w:rsidP="00710A51">
      <w:pPr>
        <w:spacing w:beforeLines="100" w:before="312"/>
        <w:ind w:firstLineChars="950" w:firstLine="3040"/>
        <w:jc w:val="left"/>
        <w:rPr>
          <w:rFonts w:ascii="黑体" w:eastAsia="黑体" w:hAnsi="黑体"/>
          <w:sz w:val="32"/>
          <w:szCs w:val="32"/>
        </w:rPr>
      </w:pPr>
      <w:r>
        <w:rPr>
          <w:rFonts w:ascii="黑体" w:eastAsia="黑体" w:hAnsi="黑体" w:hint="eastAsia"/>
          <w:sz w:val="32"/>
          <w:szCs w:val="32"/>
        </w:rPr>
        <w:t>第一章  总  则</w:t>
      </w:r>
    </w:p>
    <w:p w:rsidR="00710A51" w:rsidRDefault="00710A51" w:rsidP="00710A51">
      <w:pPr>
        <w:adjustRightInd w:val="0"/>
        <w:ind w:firstLineChars="200" w:firstLine="640"/>
        <w:rPr>
          <w:rFonts w:ascii="仿宋_GB2312" w:eastAsia="仿宋_GB2312" w:hAnsi="黑体"/>
          <w:sz w:val="32"/>
          <w:szCs w:val="32"/>
        </w:rPr>
      </w:pPr>
      <w:r>
        <w:rPr>
          <w:rFonts w:ascii="仿宋" w:eastAsia="仿宋" w:hAnsi="仿宋" w:hint="eastAsia"/>
          <w:sz w:val="32"/>
          <w:szCs w:val="32"/>
        </w:rPr>
        <w:t xml:space="preserve">第一条 </w:t>
      </w:r>
      <w:r>
        <w:rPr>
          <w:rFonts w:ascii="仿宋_GB2312" w:eastAsia="仿宋_GB2312" w:hAnsi="黑体" w:hint="eastAsia"/>
          <w:sz w:val="32"/>
          <w:szCs w:val="32"/>
        </w:rPr>
        <w:t>为贯彻落实人才强国战略和北京地区注册会</w:t>
      </w:r>
      <w:bookmarkStart w:id="0" w:name="_GoBack"/>
      <w:bookmarkEnd w:id="0"/>
      <w:r>
        <w:rPr>
          <w:rFonts w:ascii="仿宋_GB2312" w:eastAsia="仿宋_GB2312" w:hAnsi="黑体" w:hint="eastAsia"/>
          <w:sz w:val="32"/>
          <w:szCs w:val="32"/>
        </w:rPr>
        <w:t>计师资产评估行业人才培养规划，推进高端人才培养工作科学化、制度化、规范化，严肃培训纪律，营造优良学风，提高培训质量和效果，制定本暂行办法。</w:t>
      </w:r>
    </w:p>
    <w:p w:rsidR="00710A51" w:rsidRDefault="00710A51" w:rsidP="00710A51">
      <w:pPr>
        <w:adjustRightInd w:val="0"/>
        <w:ind w:firstLineChars="200" w:firstLine="640"/>
        <w:rPr>
          <w:rFonts w:ascii="仿宋_GB2312" w:eastAsia="仿宋_GB2312" w:hAnsi="黑体"/>
          <w:sz w:val="32"/>
          <w:szCs w:val="32"/>
        </w:rPr>
      </w:pPr>
      <w:r>
        <w:rPr>
          <w:rFonts w:ascii="仿宋_GB2312" w:eastAsia="仿宋_GB2312" w:hAnsi="黑体" w:hint="eastAsia"/>
          <w:sz w:val="32"/>
          <w:szCs w:val="32"/>
        </w:rPr>
        <w:t>第二条 本办法适用于北京注册会计师协会、北京资产评估协会（以下简称协会）通过统一选拔，开展的培养周期不少于2年的各类高端人才培养。</w:t>
      </w:r>
    </w:p>
    <w:p w:rsidR="00710A51" w:rsidRDefault="00710A51" w:rsidP="00710A51">
      <w:pPr>
        <w:ind w:firstLineChars="200" w:firstLine="640"/>
        <w:rPr>
          <w:rFonts w:ascii="仿宋_GB2312" w:eastAsia="仿宋_GB2312" w:hAnsi="黑体"/>
          <w:sz w:val="32"/>
          <w:szCs w:val="32"/>
        </w:rPr>
      </w:pPr>
      <w:r>
        <w:rPr>
          <w:rFonts w:ascii="仿宋" w:eastAsia="仿宋" w:hAnsi="仿宋" w:hint="eastAsia"/>
          <w:sz w:val="32"/>
          <w:szCs w:val="32"/>
        </w:rPr>
        <w:t>第三条</w:t>
      </w:r>
      <w:r>
        <w:rPr>
          <w:rFonts w:ascii="黑体" w:eastAsia="黑体" w:hAnsi="黑体" w:hint="eastAsia"/>
          <w:sz w:val="32"/>
          <w:szCs w:val="32"/>
        </w:rPr>
        <w:t xml:space="preserve"> </w:t>
      </w:r>
      <w:r>
        <w:rPr>
          <w:rFonts w:ascii="仿宋_GB2312" w:eastAsia="仿宋_GB2312" w:hAnsi="黑体" w:hint="eastAsia"/>
          <w:sz w:val="32"/>
          <w:szCs w:val="32"/>
        </w:rPr>
        <w:t>高端人才培养工作坚持党管人才、坚持以人为本、坚持德育为先、坚持严以治学。</w:t>
      </w:r>
    </w:p>
    <w:p w:rsidR="00710A51" w:rsidRDefault="00710A51" w:rsidP="00710A51">
      <w:pPr>
        <w:ind w:firstLineChars="200" w:firstLine="640"/>
        <w:rPr>
          <w:rFonts w:ascii="仿宋_GB2312" w:eastAsia="仿宋_GB2312" w:hAnsi="黑体"/>
          <w:sz w:val="32"/>
          <w:szCs w:val="32"/>
        </w:rPr>
      </w:pPr>
      <w:r>
        <w:rPr>
          <w:rFonts w:ascii="仿宋" w:eastAsia="仿宋" w:hAnsi="仿宋" w:hint="eastAsia"/>
          <w:sz w:val="32"/>
          <w:szCs w:val="32"/>
        </w:rPr>
        <w:t>第四条</w:t>
      </w:r>
      <w:r>
        <w:rPr>
          <w:rFonts w:ascii="黑体" w:eastAsia="黑体" w:hAnsi="黑体" w:hint="eastAsia"/>
          <w:sz w:val="32"/>
          <w:szCs w:val="32"/>
        </w:rPr>
        <w:t xml:space="preserve"> </w:t>
      </w:r>
      <w:r>
        <w:rPr>
          <w:rFonts w:ascii="仿宋_GB2312" w:eastAsia="仿宋_GB2312" w:hAnsi="黑体" w:hint="eastAsia"/>
          <w:sz w:val="32"/>
          <w:szCs w:val="32"/>
        </w:rPr>
        <w:t>高端人才培养目标是：坚持正确政治方向，突出政治标准，加强政治引领，为党和国家事业培养造就一批“政治型、职业型、专业型、复合型、国际型”要求的“两师”行业队伍，在提升执业机构治理水平和执业质量、更好服务国家建设等方面发挥引领带动作用。</w:t>
      </w:r>
    </w:p>
    <w:p w:rsidR="00710A51" w:rsidRDefault="00710A51" w:rsidP="00710A51">
      <w:pPr>
        <w:spacing w:beforeLines="100" w:before="312"/>
        <w:ind w:firstLineChars="900" w:firstLine="2880"/>
        <w:rPr>
          <w:rFonts w:ascii="黑体" w:eastAsia="黑体" w:hAnsi="黑体"/>
          <w:sz w:val="32"/>
          <w:szCs w:val="32"/>
        </w:rPr>
      </w:pPr>
      <w:r>
        <w:rPr>
          <w:rFonts w:ascii="黑体" w:eastAsia="黑体" w:hAnsi="黑体" w:hint="eastAsia"/>
          <w:sz w:val="32"/>
          <w:szCs w:val="32"/>
        </w:rPr>
        <w:t>第二章  组织实施</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第五条 协会负责高端人才培养的组织工作，委托国家会计学院、职业培训机构（以下简称承办机构）等，承担高端人才培养的实施工作。承办机构配合协会拟定培养方案、开展结业</w:t>
      </w:r>
      <w:r>
        <w:rPr>
          <w:rFonts w:ascii="仿宋" w:eastAsia="仿宋" w:hAnsi="仿宋" w:hint="eastAsia"/>
          <w:sz w:val="32"/>
          <w:szCs w:val="32"/>
        </w:rPr>
        <w:lastRenderedPageBreak/>
        <w:t>考核，负责课程设计、教学组织、教务管理和学员档案库建设等工作。</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第六条 根据行业发展的新形势、新任务、新要求，针对“急需紧缺”专门人才制定高端人才培养方案，列入年度培训计划，经协会秘书长办公会审议通过后实施。</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第七条 协会采取初选、笔试和面试相结合的方式，组织选拔学员程序如下：</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（一）对申请者申请材料进行审核初选，着重考察申请者的培养基础；</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（二）根据初选情况，按照选拔人数一定比例确定参加笔试和面试人员，着重考察申请者的专业素养和综合素质；</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（三）结合申请者初选、笔试、面试情况，按照择优录取的原则，确定拟入选学员名单；</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（四）拟入选学员名单在协会网站公示5天，期满无异议后，确定最终入选名单。</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第八条 学员选拔基本条件：</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（一）诚实守信，自觉遵守中华人民共和国法律法规；</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（二）注册（登记）成为协会执业会员，且在行业内专职执业5年及以上；</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（三）具有大学本科及以上学历；</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（四）学员及其所在执业机构履行协会章程义务；</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（五）最近五年内未因执业活动违法违纪受过行业惩戒、</w:t>
      </w:r>
      <w:r>
        <w:rPr>
          <w:rFonts w:ascii="仿宋" w:eastAsia="仿宋" w:hAnsi="仿宋" w:hint="eastAsia"/>
          <w:sz w:val="32"/>
          <w:szCs w:val="32"/>
        </w:rPr>
        <w:lastRenderedPageBreak/>
        <w:t>行政处罚和党纪处分。</w:t>
      </w:r>
    </w:p>
    <w:p w:rsidR="00710A51" w:rsidRDefault="00710A51" w:rsidP="00710A51">
      <w:pPr>
        <w:ind w:firstLineChars="200" w:firstLine="640"/>
        <w:rPr>
          <w:rFonts w:ascii="黑体" w:eastAsia="黑体" w:hAnsi="黑体"/>
          <w:sz w:val="32"/>
          <w:szCs w:val="32"/>
        </w:rPr>
      </w:pPr>
      <w:r>
        <w:rPr>
          <w:rFonts w:ascii="仿宋" w:eastAsia="仿宋" w:hAnsi="仿宋" w:hint="eastAsia"/>
          <w:sz w:val="32"/>
          <w:szCs w:val="32"/>
        </w:rPr>
        <w:t>第九条 根据学员整体情况和实际需求，因材施教、学用结</w:t>
      </w:r>
      <w:r>
        <w:rPr>
          <w:rFonts w:ascii="仿宋_GB2312" w:eastAsia="仿宋_GB2312" w:hAnsi="黑体" w:hint="eastAsia"/>
          <w:sz w:val="32"/>
          <w:szCs w:val="32"/>
        </w:rPr>
        <w:t>合，实行集中培训与跟踪管理相结合，课堂教学与应用研究相结合的培养方式，通过建立学习、研究、实践、交流平台，全面培养和提升学员的综合素质。培养周期为2-3年，集中培训时间为30-60天。</w:t>
      </w:r>
    </w:p>
    <w:p w:rsidR="00710A51" w:rsidRDefault="00710A51" w:rsidP="00710A51">
      <w:pPr>
        <w:ind w:firstLineChars="200" w:firstLine="640"/>
        <w:rPr>
          <w:rFonts w:ascii="黑体" w:eastAsia="黑体" w:hAnsi="黑体"/>
          <w:sz w:val="32"/>
          <w:szCs w:val="32"/>
        </w:rPr>
      </w:pPr>
      <w:r>
        <w:rPr>
          <w:rFonts w:ascii="仿宋_GB2312" w:eastAsia="仿宋_GB2312" w:hAnsi="黑体" w:hint="eastAsia"/>
          <w:sz w:val="32"/>
          <w:szCs w:val="32"/>
        </w:rPr>
        <w:t>（一）集中培训。集中培训以课堂教学、专题讲座、专题研讨、案例讨论等方式为主，进一步夯实基础理论、优化知识结构，完善研究方法、拓展管理视野，搭建起学员之间和学员与师资之间的沟通平台。</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每次集中培训期间，学员要以学习小组为单位，根据专题研讨内容，撰写字数不少于3500字的一篇研讨报告，于培训结束当天上交班主任。</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二）跟踪管理。组织和引导学员在集中培训结束后，持续进行在职学习，完成规定的自学任务，参加协会或承办机构安排的有关活动，按时提交学习成果，进一步提升学员理论联系实际，发现问题、分析问题、解决问题的能力。</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承办机构提供授课教师推荐的课外阅读书目。跟踪管理期间，学员阅读指定课外书目，并结合工作撰写字数不少于1500字的读书心得，于下次集中培训时上交班主任。</w:t>
      </w:r>
    </w:p>
    <w:p w:rsidR="00710A51" w:rsidRDefault="00710A51" w:rsidP="00710A51">
      <w:pPr>
        <w:widowControl/>
        <w:jc w:val="left"/>
        <w:rPr>
          <w:rFonts w:ascii="仿宋_GB2312" w:eastAsia="仿宋_GB2312" w:hAnsi="黑体"/>
          <w:sz w:val="32"/>
          <w:szCs w:val="32"/>
        </w:rPr>
      </w:pPr>
    </w:p>
    <w:p w:rsidR="00710A51" w:rsidRDefault="00710A51" w:rsidP="00710A51">
      <w:pPr>
        <w:widowControl/>
        <w:jc w:val="left"/>
        <w:rPr>
          <w:rFonts w:ascii="仿宋_GB2312" w:eastAsia="仿宋_GB2312" w:hAnsi="黑体" w:hint="eastAsia"/>
          <w:sz w:val="32"/>
          <w:szCs w:val="32"/>
        </w:rPr>
      </w:pPr>
    </w:p>
    <w:p w:rsidR="00710A51" w:rsidRDefault="00710A51" w:rsidP="00710A51">
      <w:pPr>
        <w:jc w:val="center"/>
        <w:rPr>
          <w:rFonts w:ascii="黑体" w:eastAsia="黑体" w:hAnsi="黑体"/>
          <w:sz w:val="32"/>
          <w:szCs w:val="32"/>
        </w:rPr>
      </w:pPr>
      <w:r>
        <w:rPr>
          <w:rFonts w:ascii="黑体" w:eastAsia="黑体" w:hAnsi="黑体" w:hint="eastAsia"/>
          <w:sz w:val="32"/>
          <w:szCs w:val="32"/>
        </w:rPr>
        <w:lastRenderedPageBreak/>
        <w:t>第三章  培训纪律</w:t>
      </w:r>
    </w:p>
    <w:p w:rsidR="00710A51" w:rsidRDefault="00710A51" w:rsidP="00710A51">
      <w:pPr>
        <w:widowControl/>
        <w:ind w:firstLineChars="200" w:firstLine="640"/>
        <w:jc w:val="left"/>
        <w:rPr>
          <w:rFonts w:ascii="仿宋_GB2312" w:eastAsia="仿宋_GB2312" w:hAnsi="黑体"/>
          <w:sz w:val="32"/>
          <w:szCs w:val="32"/>
        </w:rPr>
      </w:pPr>
      <w:r>
        <w:rPr>
          <w:rFonts w:ascii="仿宋_GB2312" w:eastAsia="仿宋_GB2312" w:hAnsi="黑体" w:hint="eastAsia"/>
          <w:sz w:val="32"/>
          <w:szCs w:val="32"/>
        </w:rPr>
        <w:t>第十条 学员应严格遵守承办机构的各项规章制度。承办机构应加强纪律教育。在发放入学通知时，应有纪律要求；在入学报到时，应将本办法作为学员手册重要内容；在开班动员时，应开展入学教育，宣讲纪律要求；在培训期间，应加强纪律提醒和监督。</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第十一条 培训班设立班委，在班主任领导下，实行自我管理、自我监督、自我服务。班主任由协会和承办机构有关同志共同担任。学员应积极配合班主任和班委工作，主动相互沟通，共同营造学风优良、团结合作的班级氛围，努力把班级打造成一个学习型、研究型又极具凝聚力的团队。</w:t>
      </w:r>
    </w:p>
    <w:p w:rsidR="00710A51" w:rsidRDefault="00710A51" w:rsidP="00710A51">
      <w:pPr>
        <w:widowControl/>
        <w:ind w:firstLineChars="200" w:firstLine="640"/>
        <w:jc w:val="left"/>
        <w:rPr>
          <w:rFonts w:ascii="仿宋_GB2312" w:eastAsia="仿宋_GB2312" w:hAnsi="黑体"/>
          <w:sz w:val="32"/>
          <w:szCs w:val="32"/>
        </w:rPr>
      </w:pPr>
      <w:r>
        <w:rPr>
          <w:rFonts w:ascii="仿宋_GB2312" w:eastAsia="仿宋_GB2312" w:hAnsi="黑体" w:hint="eastAsia"/>
          <w:sz w:val="32"/>
          <w:szCs w:val="32"/>
        </w:rPr>
        <w:t>第十二条 学员必须端正学习态度，积极参加教学活动，上课期间不接打手机，保持良好课堂秩序。学员必须自己动手撰写研讨报告、读书心得和调研报告等，不准请人代写，不准抄袭他人学习研究成果。</w:t>
      </w:r>
    </w:p>
    <w:p w:rsidR="00710A51" w:rsidRDefault="00710A51" w:rsidP="00710A51">
      <w:pPr>
        <w:ind w:firstLineChars="221" w:firstLine="707"/>
        <w:rPr>
          <w:rFonts w:ascii="仿宋_GB2312" w:eastAsia="仿宋_GB2312" w:hAnsi="黑体"/>
          <w:sz w:val="32"/>
          <w:szCs w:val="32"/>
        </w:rPr>
      </w:pPr>
      <w:r>
        <w:rPr>
          <w:rFonts w:ascii="仿宋_GB2312" w:eastAsia="仿宋_GB2312" w:hAnsi="黑体" w:hint="eastAsia"/>
          <w:sz w:val="32"/>
          <w:szCs w:val="32"/>
        </w:rPr>
        <w:t>第十三条 学员必须集中精力学习，不得无故旷课，不得擅自离校。如因特殊情况确需请假的，应至少提前1天填写《学员请假单》（见附件1），报班长、班主任批准。</w:t>
      </w:r>
    </w:p>
    <w:p w:rsidR="00710A51" w:rsidRDefault="00710A51" w:rsidP="00710A51">
      <w:pPr>
        <w:ind w:firstLineChars="221" w:firstLine="707"/>
        <w:rPr>
          <w:rFonts w:ascii="仿宋_GB2312" w:eastAsia="仿宋_GB2312" w:hAnsi="黑体"/>
          <w:sz w:val="32"/>
          <w:szCs w:val="32"/>
        </w:rPr>
      </w:pPr>
      <w:r>
        <w:rPr>
          <w:rFonts w:ascii="仿宋_GB2312" w:eastAsia="仿宋_GB2312" w:hAnsi="黑体" w:hint="eastAsia"/>
          <w:sz w:val="32"/>
          <w:szCs w:val="32"/>
        </w:rPr>
        <w:t>第十四条 学员应在学员食堂就餐。集中培训期间一律不准饮酒，严禁酗酒、滋事、赌博。学员应按规定住在学员宿舍，严禁私自在外住宿，严禁私自留宿他人。</w:t>
      </w:r>
    </w:p>
    <w:p w:rsidR="00710A51" w:rsidRDefault="00710A51" w:rsidP="00710A51">
      <w:pPr>
        <w:ind w:firstLineChars="221" w:firstLine="707"/>
        <w:rPr>
          <w:rFonts w:ascii="仿宋_GB2312" w:eastAsia="仿宋_GB2312" w:hAnsi="黑体"/>
          <w:sz w:val="32"/>
          <w:szCs w:val="32"/>
        </w:rPr>
      </w:pPr>
      <w:r>
        <w:rPr>
          <w:rFonts w:ascii="仿宋_GB2312" w:eastAsia="仿宋_GB2312" w:hAnsi="黑体" w:hint="eastAsia"/>
          <w:sz w:val="32"/>
          <w:szCs w:val="32"/>
        </w:rPr>
        <w:t>第十五条 学员外出参加现场教学、实地考察调研、异地学</w:t>
      </w:r>
      <w:r>
        <w:rPr>
          <w:rFonts w:ascii="仿宋_GB2312" w:eastAsia="仿宋_GB2312" w:hAnsi="黑体" w:hint="eastAsia"/>
          <w:sz w:val="32"/>
          <w:szCs w:val="32"/>
        </w:rPr>
        <w:lastRenderedPageBreak/>
        <w:t>习等活动时，必须着装整洁，言行举止得体，注意自身形象。</w:t>
      </w:r>
    </w:p>
    <w:p w:rsidR="00710A51" w:rsidRDefault="00710A51" w:rsidP="00710A51">
      <w:pPr>
        <w:ind w:firstLineChars="221" w:firstLine="707"/>
        <w:rPr>
          <w:rFonts w:ascii="仿宋_GB2312" w:eastAsia="仿宋_GB2312" w:hAnsi="黑体"/>
          <w:sz w:val="32"/>
          <w:szCs w:val="32"/>
        </w:rPr>
      </w:pPr>
      <w:r>
        <w:rPr>
          <w:rFonts w:ascii="仿宋" w:eastAsia="仿宋" w:hAnsi="仿宋" w:hint="eastAsia"/>
          <w:sz w:val="32"/>
          <w:szCs w:val="32"/>
        </w:rPr>
        <w:t>第十六条 学员</w:t>
      </w:r>
      <w:r>
        <w:rPr>
          <w:rFonts w:ascii="仿宋_GB2312" w:eastAsia="仿宋_GB2312" w:hAnsi="黑体" w:hint="eastAsia"/>
          <w:sz w:val="32"/>
          <w:szCs w:val="32"/>
        </w:rPr>
        <w:t>在培养周期内存在以下情形之一，予以退学：</w:t>
      </w:r>
    </w:p>
    <w:p w:rsidR="00710A51" w:rsidRDefault="00710A51" w:rsidP="00710A51">
      <w:pPr>
        <w:ind w:firstLineChars="221" w:firstLine="707"/>
        <w:rPr>
          <w:rFonts w:ascii="仿宋_GB2312" w:eastAsia="仿宋_GB2312" w:hAnsi="黑体"/>
          <w:sz w:val="32"/>
          <w:szCs w:val="32"/>
        </w:rPr>
      </w:pPr>
      <w:r>
        <w:rPr>
          <w:rFonts w:ascii="仿宋_GB2312" w:eastAsia="仿宋_GB2312" w:hAnsi="黑体" w:hint="eastAsia"/>
          <w:sz w:val="32"/>
          <w:szCs w:val="32"/>
        </w:rPr>
        <w:t>（一）公开发表、散布违背党的路线、方针、政策的意见，或公开发表违反国家法律法规言论的；</w:t>
      </w:r>
    </w:p>
    <w:p w:rsidR="00710A51" w:rsidRDefault="00710A51" w:rsidP="00710A51">
      <w:pPr>
        <w:ind w:firstLineChars="221" w:firstLine="707"/>
        <w:rPr>
          <w:rFonts w:ascii="仿宋_GB2312" w:eastAsia="仿宋_GB2312" w:hAnsi="黑体"/>
          <w:sz w:val="32"/>
          <w:szCs w:val="32"/>
        </w:rPr>
      </w:pPr>
      <w:r>
        <w:rPr>
          <w:rFonts w:ascii="仿宋_GB2312" w:eastAsia="仿宋_GB2312" w:hAnsi="黑体" w:hint="eastAsia"/>
          <w:sz w:val="32"/>
          <w:szCs w:val="32"/>
        </w:rPr>
        <w:t>（二）严重不遵守培训纪律的；</w:t>
      </w:r>
    </w:p>
    <w:p w:rsidR="00710A51" w:rsidRDefault="00710A51" w:rsidP="00710A51">
      <w:pPr>
        <w:ind w:firstLineChars="221" w:firstLine="707"/>
        <w:rPr>
          <w:rFonts w:ascii="仿宋_GB2312" w:eastAsia="仿宋_GB2312" w:hAnsi="黑体"/>
          <w:sz w:val="32"/>
          <w:szCs w:val="32"/>
        </w:rPr>
      </w:pPr>
      <w:r>
        <w:rPr>
          <w:rFonts w:ascii="仿宋_GB2312" w:eastAsia="仿宋_GB2312" w:hAnsi="黑体" w:hint="eastAsia"/>
          <w:sz w:val="32"/>
          <w:szCs w:val="32"/>
        </w:rPr>
        <w:t>（三）因执业活动违纪违法受到行政处罚、刑事处罚、行业惩戒或党纪处分的；</w:t>
      </w:r>
    </w:p>
    <w:p w:rsidR="00710A51" w:rsidRDefault="00710A51" w:rsidP="00710A51">
      <w:pPr>
        <w:ind w:firstLineChars="221" w:firstLine="707"/>
        <w:rPr>
          <w:rFonts w:ascii="仿宋_GB2312" w:eastAsia="仿宋_GB2312" w:hAnsi="黑体"/>
          <w:sz w:val="32"/>
          <w:szCs w:val="32"/>
        </w:rPr>
      </w:pPr>
      <w:r>
        <w:rPr>
          <w:rFonts w:ascii="仿宋_GB2312" w:eastAsia="仿宋_GB2312" w:hAnsi="黑体" w:hint="eastAsia"/>
          <w:sz w:val="32"/>
          <w:szCs w:val="32"/>
        </w:rPr>
        <w:t>（四）累计缺勤超过集中培训总学时的10%或无故旷课的；</w:t>
      </w:r>
    </w:p>
    <w:p w:rsidR="00710A51" w:rsidRDefault="00710A51" w:rsidP="00710A51">
      <w:pPr>
        <w:ind w:firstLineChars="221" w:firstLine="707"/>
        <w:rPr>
          <w:rFonts w:ascii="仿宋_GB2312" w:eastAsia="仿宋_GB2312" w:hAnsi="黑体"/>
          <w:sz w:val="32"/>
          <w:szCs w:val="32"/>
        </w:rPr>
      </w:pPr>
      <w:r>
        <w:rPr>
          <w:rFonts w:ascii="仿宋_GB2312" w:eastAsia="仿宋_GB2312" w:hAnsi="黑体" w:hint="eastAsia"/>
          <w:sz w:val="32"/>
          <w:szCs w:val="32"/>
        </w:rPr>
        <w:t>（五）因直接过失给所在单位造成严重不利后果或严重不良影响的；</w:t>
      </w:r>
    </w:p>
    <w:p w:rsidR="00710A51" w:rsidRDefault="00710A51" w:rsidP="00710A51">
      <w:pPr>
        <w:ind w:firstLineChars="221" w:firstLine="707"/>
        <w:rPr>
          <w:rFonts w:ascii="仿宋_GB2312" w:eastAsia="仿宋_GB2312" w:hAnsi="黑体"/>
          <w:sz w:val="32"/>
          <w:szCs w:val="32"/>
        </w:rPr>
      </w:pPr>
      <w:r>
        <w:rPr>
          <w:rFonts w:ascii="仿宋_GB2312" w:eastAsia="仿宋_GB2312" w:hAnsi="黑体" w:hint="eastAsia"/>
          <w:sz w:val="32"/>
          <w:szCs w:val="32"/>
        </w:rPr>
        <w:t>（六）学员所在单位存在严重违反会计法、注册会计师法和资产评估法及有关财经法律法规的行为，且与本人执业活动或职权范围有直接关系的。</w:t>
      </w:r>
    </w:p>
    <w:p w:rsidR="00710A51" w:rsidRDefault="00710A51" w:rsidP="00710A51">
      <w:pPr>
        <w:ind w:firstLineChars="150" w:firstLine="480"/>
        <w:rPr>
          <w:rFonts w:ascii="仿宋_GB2312" w:eastAsia="仿宋_GB2312" w:hAnsi="黑体"/>
          <w:sz w:val="32"/>
          <w:szCs w:val="32"/>
        </w:rPr>
      </w:pPr>
      <w:r>
        <w:rPr>
          <w:rFonts w:ascii="仿宋_GB2312" w:eastAsia="仿宋_GB2312" w:hAnsi="黑体" w:hint="eastAsia"/>
          <w:sz w:val="32"/>
          <w:szCs w:val="32"/>
        </w:rPr>
        <w:t>上述第（五）（六）项，由学员所在单位动议并提供相关证明。</w:t>
      </w:r>
    </w:p>
    <w:p w:rsidR="00710A51" w:rsidRDefault="00710A51" w:rsidP="00710A51">
      <w:pPr>
        <w:jc w:val="center"/>
        <w:rPr>
          <w:rFonts w:ascii="黑体" w:eastAsia="黑体" w:hAnsi="黑体"/>
          <w:sz w:val="32"/>
          <w:szCs w:val="32"/>
        </w:rPr>
      </w:pPr>
      <w:r>
        <w:rPr>
          <w:rFonts w:ascii="黑体" w:eastAsia="黑体" w:hAnsi="黑体" w:hint="eastAsia"/>
          <w:sz w:val="32"/>
          <w:szCs w:val="32"/>
        </w:rPr>
        <w:t>第四章  培训考核</w:t>
      </w:r>
    </w:p>
    <w:p w:rsidR="00710A51" w:rsidRDefault="00710A51" w:rsidP="00710A51">
      <w:pPr>
        <w:spacing w:beforeLines="100" w:before="312"/>
        <w:ind w:firstLineChars="200" w:firstLine="640"/>
        <w:rPr>
          <w:rFonts w:ascii="仿宋" w:eastAsia="仿宋" w:hAnsi="仿宋"/>
          <w:sz w:val="32"/>
          <w:szCs w:val="32"/>
        </w:rPr>
      </w:pPr>
      <w:r>
        <w:rPr>
          <w:rFonts w:ascii="仿宋" w:eastAsia="仿宋" w:hAnsi="仿宋" w:hint="eastAsia"/>
          <w:sz w:val="32"/>
          <w:szCs w:val="32"/>
        </w:rPr>
        <w:t>第十七条 高端人才培养实行结业考核制度，结业考核由集中培训、跟踪管理和综合表现三部分组成。</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第十八条 集中培训考核由考勤、研讨报告组成，占结业考核成绩的30%。其中，考勤成绩占10%，研讨报告成绩占20%。</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第十九条 跟踪管理考核由课题研究、课外阅读及自学课程、</w:t>
      </w:r>
      <w:r>
        <w:rPr>
          <w:rFonts w:ascii="仿宋" w:eastAsia="仿宋" w:hAnsi="仿宋" w:hint="eastAsia"/>
          <w:sz w:val="32"/>
          <w:szCs w:val="32"/>
        </w:rPr>
        <w:lastRenderedPageBreak/>
        <w:t>社会和行业贡献、单位满意度组成，占结业考核成绩的60%。其中，课题研究成绩占25%，课外阅读及自学课程成绩占15%，社会和行业贡献成绩占15%，单位满意</w:t>
      </w:r>
      <w:proofErr w:type="gramStart"/>
      <w:r>
        <w:rPr>
          <w:rFonts w:ascii="仿宋" w:eastAsia="仿宋" w:hAnsi="仿宋" w:hint="eastAsia"/>
          <w:sz w:val="32"/>
          <w:szCs w:val="32"/>
        </w:rPr>
        <w:t>度成绩</w:t>
      </w:r>
      <w:proofErr w:type="gramEnd"/>
      <w:r>
        <w:rPr>
          <w:rFonts w:ascii="仿宋" w:eastAsia="仿宋" w:hAnsi="仿宋" w:hint="eastAsia"/>
          <w:sz w:val="32"/>
          <w:szCs w:val="32"/>
        </w:rPr>
        <w:t>占5%。</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第二十条 综合表现考核是评价学员团队意识和对班级贡献程度的指标，占结业考核成绩的10%。</w:t>
      </w:r>
    </w:p>
    <w:p w:rsidR="00710A51" w:rsidRDefault="00710A51" w:rsidP="00710A51">
      <w:pPr>
        <w:ind w:firstLineChars="200" w:firstLine="640"/>
        <w:rPr>
          <w:rFonts w:ascii="仿宋" w:eastAsia="仿宋" w:hAnsi="仿宋"/>
          <w:sz w:val="32"/>
          <w:szCs w:val="32"/>
        </w:rPr>
      </w:pPr>
      <w:r>
        <w:rPr>
          <w:rFonts w:ascii="仿宋" w:eastAsia="仿宋" w:hAnsi="仿宋" w:hint="eastAsia"/>
          <w:sz w:val="32"/>
          <w:szCs w:val="32"/>
        </w:rPr>
        <w:t>第二十一条 培养项目完成，学员按时提交课题研究成果且结业考核成绩不低于60分为考</w:t>
      </w:r>
      <w:r>
        <w:rPr>
          <w:rFonts w:ascii="仿宋_GB2312" w:eastAsia="仿宋_GB2312" w:hAnsi="黑体" w:hint="eastAsia"/>
          <w:sz w:val="32"/>
          <w:szCs w:val="32"/>
        </w:rPr>
        <w:t>核合格，由协会颁发结业证书。</w:t>
      </w:r>
    </w:p>
    <w:p w:rsidR="00710A51" w:rsidRDefault="00710A51" w:rsidP="00710A51">
      <w:pPr>
        <w:ind w:firstLineChars="200" w:firstLine="640"/>
        <w:rPr>
          <w:rFonts w:ascii="仿宋_GB2312" w:eastAsia="仿宋_GB2312" w:hAnsi="黑体"/>
          <w:sz w:val="32"/>
          <w:szCs w:val="32"/>
        </w:rPr>
      </w:pPr>
      <w:r>
        <w:rPr>
          <w:rFonts w:ascii="仿宋" w:eastAsia="仿宋" w:hAnsi="仿宋" w:hint="eastAsia"/>
          <w:sz w:val="32"/>
          <w:szCs w:val="32"/>
        </w:rPr>
        <w:t>第二十二条 对考核不合格或退学的学员，协会向其所在单位</w:t>
      </w:r>
      <w:r>
        <w:rPr>
          <w:rFonts w:ascii="仿宋_GB2312" w:eastAsia="仿宋_GB2312" w:hAnsi="黑体" w:hint="eastAsia"/>
          <w:sz w:val="32"/>
          <w:szCs w:val="32"/>
        </w:rPr>
        <w:t>通报相关情况，其5年内不得参加协会举办的各类高端培养项目。对违反培训纪律情节严重的，必要时给予行业内通报批评。</w:t>
      </w:r>
    </w:p>
    <w:p w:rsidR="00710A51" w:rsidRDefault="00710A51" w:rsidP="00710A51">
      <w:pPr>
        <w:spacing w:beforeLines="50" w:before="156" w:afterLines="50" w:after="156"/>
        <w:jc w:val="center"/>
        <w:rPr>
          <w:rFonts w:ascii="黑体" w:eastAsia="黑体" w:hAnsi="黑体"/>
          <w:sz w:val="32"/>
          <w:szCs w:val="32"/>
        </w:rPr>
      </w:pPr>
      <w:r>
        <w:rPr>
          <w:rFonts w:ascii="黑体" w:eastAsia="黑体" w:hAnsi="黑体" w:hint="eastAsia"/>
          <w:sz w:val="32"/>
          <w:szCs w:val="32"/>
        </w:rPr>
        <w:t>第五章 人才使用</w:t>
      </w:r>
    </w:p>
    <w:p w:rsidR="00710A51" w:rsidRDefault="00710A51" w:rsidP="00710A51">
      <w:pPr>
        <w:ind w:firstLineChars="227" w:firstLine="726"/>
        <w:rPr>
          <w:rFonts w:ascii="仿宋_GB2312" w:eastAsia="仿宋_GB2312" w:hAnsi="黑体"/>
          <w:sz w:val="32"/>
          <w:szCs w:val="32"/>
        </w:rPr>
      </w:pPr>
      <w:r>
        <w:rPr>
          <w:rFonts w:ascii="仿宋" w:eastAsia="仿宋" w:hAnsi="仿宋" w:hint="eastAsia"/>
          <w:sz w:val="32"/>
          <w:szCs w:val="32"/>
        </w:rPr>
        <w:t>第二十三条 坚持培养与使用相结合的原则，加强行业高端人</w:t>
      </w:r>
      <w:r>
        <w:rPr>
          <w:rFonts w:ascii="仿宋_GB2312" w:eastAsia="仿宋_GB2312" w:hAnsi="黑体" w:hint="eastAsia"/>
          <w:sz w:val="32"/>
          <w:szCs w:val="32"/>
        </w:rPr>
        <w:t>才后续培养和使用，建立健全“以用促学、用中成才”的常态化机制，有效发挥行业高端人才在促进行业高质量发展中的示范引领作用。《北京注册会计师资产评估师行业高端人才使用管理及联合集中培训制度》另行制定。</w:t>
      </w:r>
    </w:p>
    <w:p w:rsidR="00710A51" w:rsidRDefault="00710A51" w:rsidP="00710A51">
      <w:pPr>
        <w:spacing w:beforeLines="50" w:before="156" w:afterLines="50" w:after="156"/>
        <w:ind w:firstLineChars="850" w:firstLine="2720"/>
        <w:rPr>
          <w:rFonts w:ascii="黑体" w:eastAsia="黑体" w:hAnsi="黑体"/>
          <w:sz w:val="32"/>
          <w:szCs w:val="32"/>
        </w:rPr>
      </w:pPr>
      <w:r>
        <w:rPr>
          <w:rFonts w:ascii="黑体" w:eastAsia="黑体" w:hAnsi="黑体" w:hint="eastAsia"/>
          <w:sz w:val="32"/>
          <w:szCs w:val="32"/>
        </w:rPr>
        <w:t>第六章 附  则</w:t>
      </w:r>
    </w:p>
    <w:p w:rsidR="00710A51" w:rsidRDefault="00710A51" w:rsidP="00710A51">
      <w:pPr>
        <w:ind w:firstLineChars="150" w:firstLine="480"/>
        <w:rPr>
          <w:rFonts w:ascii="仿宋" w:eastAsia="仿宋" w:hAnsi="仿宋"/>
          <w:sz w:val="32"/>
          <w:szCs w:val="32"/>
        </w:rPr>
      </w:pPr>
      <w:r>
        <w:rPr>
          <w:rFonts w:ascii="仿宋" w:eastAsia="仿宋" w:hAnsi="仿宋" w:hint="eastAsia"/>
          <w:sz w:val="32"/>
          <w:szCs w:val="32"/>
        </w:rPr>
        <w:t>第二十四条 本办法自发布之日起施行。</w:t>
      </w:r>
    </w:p>
    <w:p w:rsidR="00710A51" w:rsidRDefault="00710A51" w:rsidP="00710A51">
      <w:pPr>
        <w:ind w:firstLineChars="150" w:firstLine="480"/>
        <w:rPr>
          <w:rFonts w:ascii="仿宋" w:eastAsia="仿宋" w:hAnsi="仿宋"/>
          <w:sz w:val="32"/>
          <w:szCs w:val="32"/>
        </w:rPr>
      </w:pPr>
      <w:r>
        <w:rPr>
          <w:rFonts w:ascii="仿宋" w:eastAsia="仿宋" w:hAnsi="仿宋" w:hint="eastAsia"/>
          <w:sz w:val="32"/>
          <w:szCs w:val="32"/>
        </w:rPr>
        <w:t>第二十五条 本办法由北京注（评）协秘书处负责解释。</w:t>
      </w:r>
    </w:p>
    <w:p w:rsidR="00710A51" w:rsidRDefault="00710A51" w:rsidP="00710A51">
      <w:pPr>
        <w:widowControl/>
        <w:jc w:val="left"/>
        <w:rPr>
          <w:rFonts w:ascii="仿宋" w:eastAsia="仿宋" w:hAnsi="仿宋"/>
          <w:kern w:val="0"/>
          <w:sz w:val="32"/>
          <w:szCs w:val="32"/>
        </w:rPr>
        <w:sectPr w:rsidR="00710A51">
          <w:pgSz w:w="11906" w:h="16838"/>
          <w:pgMar w:top="1440" w:right="1800" w:bottom="1440" w:left="1416" w:header="851" w:footer="992" w:gutter="0"/>
          <w:cols w:space="720"/>
          <w:docGrid w:type="lines" w:linePitch="312"/>
        </w:sectPr>
      </w:pPr>
    </w:p>
    <w:p w:rsidR="00710A51" w:rsidRDefault="00710A51" w:rsidP="00710A51">
      <w:pPr>
        <w:rPr>
          <w:rFonts w:ascii="仿宋_GB2312" w:eastAsia="仿宋_GB2312" w:hAnsi="黑体"/>
          <w:sz w:val="32"/>
          <w:szCs w:val="32"/>
        </w:rPr>
      </w:pPr>
      <w:r>
        <w:rPr>
          <w:rFonts w:ascii="仿宋_GB2312" w:eastAsia="仿宋_GB2312" w:hAnsi="黑体" w:hint="eastAsia"/>
          <w:sz w:val="32"/>
          <w:szCs w:val="32"/>
        </w:rPr>
        <w:lastRenderedPageBreak/>
        <w:t>附件1</w:t>
      </w:r>
    </w:p>
    <w:p w:rsidR="00710A51" w:rsidRDefault="00710A51" w:rsidP="00710A51">
      <w:pPr>
        <w:spacing w:before="60" w:afterLines="100" w:after="240" w:line="360" w:lineRule="auto"/>
        <w:ind w:left="482" w:hanging="482"/>
        <w:jc w:val="center"/>
        <w:rPr>
          <w:rFonts w:ascii="黑体" w:eastAsia="黑体" w:hAnsi="黑体" w:cs="黑体"/>
          <w:b/>
          <w:sz w:val="44"/>
          <w:szCs w:val="44"/>
        </w:rPr>
      </w:pPr>
      <w:r>
        <w:rPr>
          <w:rFonts w:ascii="黑体" w:eastAsia="黑体" w:hAnsi="黑体" w:cs="黑体" w:hint="eastAsia"/>
          <w:b/>
          <w:sz w:val="44"/>
          <w:szCs w:val="44"/>
        </w:rPr>
        <w:t>学员请假单</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gridCol w:w="1845"/>
        <w:gridCol w:w="1620"/>
        <w:gridCol w:w="3555"/>
      </w:tblGrid>
      <w:tr w:rsidR="00710A51" w:rsidTr="00474F9C">
        <w:trPr>
          <w:trHeight w:val="870"/>
          <w:jc w:val="center"/>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10A51" w:rsidRDefault="00710A51" w:rsidP="00474F9C">
            <w:pPr>
              <w:widowControl/>
              <w:spacing w:before="100" w:beforeAutospacing="1" w:after="100" w:afterAutospacing="1" w:line="360" w:lineRule="auto"/>
              <w:ind w:left="482" w:hanging="482"/>
              <w:jc w:val="center"/>
              <w:rPr>
                <w:rFonts w:ascii="仿宋" w:eastAsia="仿宋" w:hAnsi="仿宋" w:cs="宋体"/>
                <w:sz w:val="28"/>
                <w:szCs w:val="28"/>
              </w:rPr>
            </w:pPr>
            <w:r>
              <w:rPr>
                <w:rFonts w:ascii="仿宋" w:eastAsia="仿宋" w:hAnsi="仿宋" w:cs="宋体" w:hint="eastAsia"/>
                <w:sz w:val="28"/>
                <w:szCs w:val="28"/>
              </w:rPr>
              <w:t>姓 名</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10A51" w:rsidRDefault="00710A51" w:rsidP="00474F9C">
            <w:pPr>
              <w:widowControl/>
              <w:spacing w:before="60" w:line="360" w:lineRule="auto"/>
              <w:ind w:left="482" w:hanging="482"/>
              <w:rPr>
                <w:rFonts w:ascii="仿宋" w:eastAsia="仿宋" w:hAnsi="仿宋"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10A51" w:rsidRDefault="00710A51" w:rsidP="00474F9C">
            <w:pPr>
              <w:widowControl/>
              <w:spacing w:before="100" w:beforeAutospacing="1" w:after="100" w:afterAutospacing="1" w:line="360" w:lineRule="auto"/>
              <w:ind w:left="482" w:hanging="482"/>
              <w:jc w:val="center"/>
              <w:rPr>
                <w:rFonts w:ascii="仿宋" w:eastAsia="仿宋" w:hAnsi="仿宋" w:cs="宋体"/>
                <w:sz w:val="28"/>
                <w:szCs w:val="28"/>
              </w:rPr>
            </w:pPr>
            <w:r>
              <w:rPr>
                <w:rFonts w:ascii="仿宋" w:eastAsia="仿宋" w:hAnsi="仿宋" w:cs="宋体" w:hint="eastAsia"/>
                <w:sz w:val="28"/>
                <w:szCs w:val="28"/>
              </w:rPr>
              <w:t>班级名称</w:t>
            </w:r>
          </w:p>
        </w:tc>
        <w:tc>
          <w:tcPr>
            <w:tcW w:w="3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10A51" w:rsidRDefault="00710A51" w:rsidP="00474F9C">
            <w:pPr>
              <w:widowControl/>
              <w:spacing w:before="60" w:line="360" w:lineRule="auto"/>
              <w:ind w:left="482" w:hanging="482"/>
              <w:rPr>
                <w:rFonts w:ascii="仿宋" w:eastAsia="仿宋" w:hAnsi="仿宋" w:cs="Times New Roman"/>
                <w:sz w:val="28"/>
                <w:szCs w:val="28"/>
              </w:rPr>
            </w:pPr>
          </w:p>
        </w:tc>
      </w:tr>
      <w:tr w:rsidR="00710A51" w:rsidTr="00474F9C">
        <w:trPr>
          <w:cantSplit/>
          <w:trHeight w:val="4545"/>
          <w:jc w:val="center"/>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vAlign w:val="center"/>
            <w:hideMark/>
          </w:tcPr>
          <w:p w:rsidR="00710A51" w:rsidRDefault="00710A51" w:rsidP="00474F9C">
            <w:pPr>
              <w:widowControl/>
              <w:spacing w:before="60" w:line="360" w:lineRule="auto"/>
              <w:ind w:left="113" w:right="113" w:hanging="482"/>
              <w:jc w:val="center"/>
              <w:rPr>
                <w:rFonts w:ascii="仿宋" w:eastAsia="仿宋" w:hAnsi="仿宋" w:cs="宋体"/>
                <w:sz w:val="28"/>
                <w:szCs w:val="28"/>
              </w:rPr>
            </w:pPr>
            <w:r>
              <w:rPr>
                <w:rFonts w:ascii="仿宋" w:eastAsia="仿宋" w:hAnsi="仿宋" w:cs="宋体" w:hint="eastAsia"/>
                <w:sz w:val="28"/>
                <w:szCs w:val="28"/>
              </w:rPr>
              <w:t>请 假 事 由</w:t>
            </w:r>
          </w:p>
        </w:tc>
        <w:tc>
          <w:tcPr>
            <w:tcW w:w="70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10A51" w:rsidRDefault="00710A51" w:rsidP="00474F9C">
            <w:pPr>
              <w:widowControl/>
              <w:spacing w:before="60" w:line="360" w:lineRule="auto"/>
              <w:ind w:left="482" w:hanging="482"/>
              <w:rPr>
                <w:rFonts w:ascii="仿宋" w:eastAsia="仿宋" w:hAnsi="仿宋" w:cs="Times New Roman"/>
                <w:sz w:val="28"/>
                <w:szCs w:val="28"/>
              </w:rPr>
            </w:pPr>
          </w:p>
          <w:p w:rsidR="00710A51" w:rsidRDefault="00710A51" w:rsidP="00474F9C">
            <w:pPr>
              <w:widowControl/>
              <w:spacing w:before="60" w:line="360" w:lineRule="auto"/>
              <w:ind w:left="482" w:hanging="482"/>
              <w:rPr>
                <w:rFonts w:ascii="仿宋" w:eastAsia="仿宋" w:hAnsi="仿宋" w:cs="Times New Roman"/>
                <w:sz w:val="28"/>
                <w:szCs w:val="28"/>
              </w:rPr>
            </w:pPr>
          </w:p>
          <w:p w:rsidR="00710A51" w:rsidRDefault="00710A51" w:rsidP="00474F9C">
            <w:pPr>
              <w:widowControl/>
              <w:spacing w:before="60" w:line="360" w:lineRule="auto"/>
              <w:ind w:left="482" w:hanging="482"/>
              <w:rPr>
                <w:rFonts w:ascii="仿宋" w:eastAsia="仿宋" w:hAnsi="仿宋" w:cs="Times New Roman"/>
                <w:sz w:val="28"/>
                <w:szCs w:val="28"/>
              </w:rPr>
            </w:pPr>
          </w:p>
          <w:p w:rsidR="00710A51" w:rsidRDefault="00710A51" w:rsidP="00474F9C">
            <w:pPr>
              <w:widowControl/>
              <w:spacing w:before="60" w:line="360" w:lineRule="auto"/>
              <w:ind w:left="482" w:hanging="482"/>
              <w:rPr>
                <w:rFonts w:ascii="仿宋" w:eastAsia="仿宋" w:hAnsi="仿宋" w:cs="Times New Roman"/>
                <w:sz w:val="28"/>
                <w:szCs w:val="28"/>
              </w:rPr>
            </w:pPr>
          </w:p>
          <w:p w:rsidR="00710A51" w:rsidRDefault="00710A51" w:rsidP="00474F9C">
            <w:pPr>
              <w:widowControl/>
              <w:spacing w:before="60" w:line="360" w:lineRule="auto"/>
              <w:ind w:left="482" w:hanging="482"/>
              <w:rPr>
                <w:rFonts w:ascii="仿宋" w:eastAsia="仿宋" w:hAnsi="仿宋" w:cs="Times New Roman"/>
                <w:sz w:val="28"/>
                <w:szCs w:val="28"/>
              </w:rPr>
            </w:pPr>
          </w:p>
          <w:p w:rsidR="00710A51" w:rsidRDefault="00710A51" w:rsidP="00474F9C">
            <w:pPr>
              <w:widowControl/>
              <w:spacing w:before="60" w:line="360" w:lineRule="auto"/>
              <w:ind w:left="482" w:hanging="482"/>
              <w:rPr>
                <w:rFonts w:ascii="仿宋" w:eastAsia="仿宋" w:hAnsi="仿宋" w:cs="Times New Roman"/>
                <w:sz w:val="28"/>
                <w:szCs w:val="28"/>
              </w:rPr>
            </w:pPr>
          </w:p>
          <w:p w:rsidR="00710A51" w:rsidRDefault="00710A51" w:rsidP="00474F9C">
            <w:pPr>
              <w:widowControl/>
              <w:spacing w:before="60" w:line="360" w:lineRule="auto"/>
              <w:ind w:left="482" w:hanging="482"/>
              <w:rPr>
                <w:rFonts w:ascii="仿宋" w:eastAsia="仿宋" w:hAnsi="仿宋" w:cs="Times New Roman"/>
                <w:sz w:val="28"/>
                <w:szCs w:val="28"/>
              </w:rPr>
            </w:pPr>
          </w:p>
          <w:p w:rsidR="00710A51" w:rsidRDefault="00710A51" w:rsidP="00474F9C">
            <w:pPr>
              <w:widowControl/>
              <w:spacing w:before="60" w:line="360" w:lineRule="auto"/>
              <w:rPr>
                <w:rFonts w:ascii="仿宋" w:eastAsia="仿宋" w:hAnsi="仿宋" w:cs="Times New Roman"/>
                <w:sz w:val="28"/>
                <w:szCs w:val="28"/>
              </w:rPr>
            </w:pPr>
            <w:r>
              <w:rPr>
                <w:rFonts w:ascii="仿宋" w:eastAsia="仿宋" w:hAnsi="仿宋" w:cs="Times New Roman" w:hint="eastAsia"/>
                <w:sz w:val="28"/>
                <w:szCs w:val="28"/>
              </w:rPr>
              <w:t xml:space="preserve">                 申请人：    年    月    日</w:t>
            </w:r>
          </w:p>
        </w:tc>
      </w:tr>
      <w:tr w:rsidR="00710A51" w:rsidTr="00474F9C">
        <w:trPr>
          <w:trHeight w:val="1613"/>
          <w:jc w:val="center"/>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10A51" w:rsidRDefault="00710A51" w:rsidP="00474F9C">
            <w:pPr>
              <w:widowControl/>
              <w:spacing w:before="100" w:beforeAutospacing="1" w:after="100" w:afterAutospacing="1" w:line="360" w:lineRule="auto"/>
              <w:ind w:left="482" w:hanging="482"/>
              <w:jc w:val="center"/>
              <w:rPr>
                <w:rFonts w:ascii="仿宋" w:eastAsia="仿宋" w:hAnsi="仿宋" w:cs="宋体"/>
                <w:sz w:val="28"/>
                <w:szCs w:val="28"/>
              </w:rPr>
            </w:pPr>
            <w:r>
              <w:rPr>
                <w:rFonts w:ascii="仿宋" w:eastAsia="仿宋" w:hAnsi="仿宋" w:cs="宋体" w:hint="eastAsia"/>
                <w:sz w:val="28"/>
                <w:szCs w:val="28"/>
              </w:rPr>
              <w:t>班长意见</w:t>
            </w:r>
          </w:p>
        </w:tc>
        <w:tc>
          <w:tcPr>
            <w:tcW w:w="70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710A51" w:rsidRDefault="00710A51" w:rsidP="00474F9C">
            <w:pPr>
              <w:widowControl/>
              <w:spacing w:before="60" w:line="360" w:lineRule="auto"/>
              <w:ind w:left="482" w:hanging="482"/>
              <w:jc w:val="right"/>
              <w:rPr>
                <w:rFonts w:ascii="仿宋" w:eastAsia="仿宋" w:hAnsi="仿宋" w:cs="Times New Roman"/>
                <w:sz w:val="28"/>
                <w:szCs w:val="28"/>
              </w:rPr>
            </w:pPr>
            <w:r>
              <w:rPr>
                <w:rFonts w:ascii="仿宋" w:eastAsia="仿宋" w:hAnsi="仿宋" w:cs="Times New Roman" w:hint="eastAsia"/>
                <w:sz w:val="28"/>
                <w:szCs w:val="28"/>
              </w:rPr>
              <w:t>签字：          年   月   日</w:t>
            </w:r>
          </w:p>
        </w:tc>
      </w:tr>
      <w:tr w:rsidR="00710A51" w:rsidTr="00474F9C">
        <w:trPr>
          <w:trHeight w:val="1553"/>
          <w:jc w:val="center"/>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10A51" w:rsidRDefault="00710A51" w:rsidP="00474F9C">
            <w:pPr>
              <w:widowControl/>
              <w:spacing w:before="100" w:beforeAutospacing="1" w:after="100" w:afterAutospacing="1" w:line="360" w:lineRule="auto"/>
              <w:ind w:left="482" w:hanging="482"/>
              <w:jc w:val="center"/>
              <w:rPr>
                <w:rFonts w:ascii="仿宋" w:eastAsia="仿宋" w:hAnsi="仿宋" w:cs="宋体"/>
                <w:sz w:val="28"/>
                <w:szCs w:val="28"/>
              </w:rPr>
            </w:pPr>
            <w:r>
              <w:rPr>
                <w:rFonts w:ascii="仿宋" w:eastAsia="仿宋" w:hAnsi="仿宋" w:cs="宋体" w:hint="eastAsia"/>
                <w:sz w:val="28"/>
                <w:szCs w:val="28"/>
              </w:rPr>
              <w:t>班主</w:t>
            </w:r>
            <w:proofErr w:type="gramStart"/>
            <w:r>
              <w:rPr>
                <w:rFonts w:ascii="仿宋" w:eastAsia="仿宋" w:hAnsi="仿宋" w:cs="宋体" w:hint="eastAsia"/>
                <w:sz w:val="28"/>
                <w:szCs w:val="28"/>
              </w:rPr>
              <w:t>任意见</w:t>
            </w:r>
            <w:proofErr w:type="gramEnd"/>
          </w:p>
        </w:tc>
        <w:tc>
          <w:tcPr>
            <w:tcW w:w="70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710A51" w:rsidRDefault="00710A51" w:rsidP="00474F9C">
            <w:pPr>
              <w:widowControl/>
              <w:spacing w:before="60" w:line="360" w:lineRule="auto"/>
              <w:ind w:left="482" w:hanging="482"/>
              <w:jc w:val="right"/>
              <w:rPr>
                <w:rFonts w:ascii="仿宋" w:eastAsia="仿宋" w:hAnsi="仿宋" w:cs="Times New Roman"/>
                <w:sz w:val="28"/>
                <w:szCs w:val="28"/>
              </w:rPr>
            </w:pPr>
            <w:r>
              <w:rPr>
                <w:rFonts w:ascii="仿宋" w:eastAsia="仿宋" w:hAnsi="仿宋" w:cs="Times New Roman" w:hint="eastAsia"/>
                <w:sz w:val="28"/>
                <w:szCs w:val="28"/>
              </w:rPr>
              <w:t>签字：          年   月   日</w:t>
            </w:r>
          </w:p>
        </w:tc>
      </w:tr>
      <w:tr w:rsidR="00710A51" w:rsidTr="00474F9C">
        <w:trPr>
          <w:trHeight w:val="1618"/>
          <w:jc w:val="center"/>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10A51" w:rsidRDefault="00710A51" w:rsidP="00474F9C">
            <w:pPr>
              <w:widowControl/>
              <w:spacing w:before="100" w:beforeAutospacing="1" w:after="100" w:afterAutospacing="1" w:line="360" w:lineRule="auto"/>
              <w:ind w:left="482" w:hanging="482"/>
              <w:jc w:val="center"/>
              <w:rPr>
                <w:rFonts w:ascii="仿宋" w:eastAsia="仿宋" w:hAnsi="仿宋" w:cs="宋体"/>
                <w:sz w:val="28"/>
                <w:szCs w:val="28"/>
              </w:rPr>
            </w:pPr>
            <w:r>
              <w:rPr>
                <w:rFonts w:ascii="仿宋" w:eastAsia="仿宋" w:hAnsi="仿宋" w:cs="宋体" w:hint="eastAsia"/>
                <w:sz w:val="28"/>
                <w:szCs w:val="28"/>
              </w:rPr>
              <w:t>销假时间</w:t>
            </w:r>
          </w:p>
        </w:tc>
        <w:tc>
          <w:tcPr>
            <w:tcW w:w="70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710A51" w:rsidRDefault="00710A51" w:rsidP="00474F9C">
            <w:pPr>
              <w:widowControl/>
              <w:spacing w:before="60" w:line="360" w:lineRule="auto"/>
              <w:ind w:left="482" w:hanging="482"/>
              <w:jc w:val="right"/>
              <w:rPr>
                <w:rFonts w:ascii="仿宋" w:eastAsia="仿宋" w:hAnsi="仿宋" w:cs="Times New Roman"/>
                <w:sz w:val="28"/>
                <w:szCs w:val="28"/>
              </w:rPr>
            </w:pPr>
            <w:r>
              <w:rPr>
                <w:rFonts w:ascii="仿宋" w:eastAsia="仿宋" w:hAnsi="仿宋" w:cs="Times New Roman" w:hint="eastAsia"/>
                <w:sz w:val="28"/>
                <w:szCs w:val="28"/>
              </w:rPr>
              <w:t>班长签字：          年   月   日</w:t>
            </w:r>
          </w:p>
        </w:tc>
      </w:tr>
    </w:tbl>
    <w:p w:rsidR="00710A51" w:rsidRDefault="00710A51" w:rsidP="00710A51">
      <w:pPr>
        <w:widowControl/>
        <w:jc w:val="left"/>
        <w:rPr>
          <w:rFonts w:ascii="仿宋" w:eastAsia="仿宋" w:hAnsi="仿宋" w:cs="黑体"/>
          <w:b/>
          <w:kern w:val="0"/>
          <w:sz w:val="24"/>
        </w:rPr>
        <w:sectPr w:rsidR="00710A51">
          <w:pgSz w:w="11906" w:h="16838"/>
          <w:pgMar w:top="1191" w:right="1797" w:bottom="1191" w:left="1797" w:header="851" w:footer="992" w:gutter="0"/>
          <w:cols w:space="720"/>
        </w:sectPr>
      </w:pPr>
    </w:p>
    <w:p w:rsidR="00710A51" w:rsidRDefault="00710A51" w:rsidP="00710A51">
      <w:pPr>
        <w:spacing w:afterLines="100" w:after="240"/>
        <w:rPr>
          <w:rFonts w:ascii="仿宋" w:eastAsia="仿宋" w:hAnsi="仿宋" w:cs="黑体"/>
          <w:sz w:val="28"/>
          <w:szCs w:val="28"/>
        </w:rPr>
      </w:pPr>
      <w:r>
        <w:rPr>
          <w:rFonts w:ascii="仿宋" w:eastAsia="仿宋" w:hAnsi="仿宋" w:cs="黑体" w:hint="eastAsia"/>
          <w:sz w:val="28"/>
          <w:szCs w:val="28"/>
        </w:rPr>
        <w:lastRenderedPageBreak/>
        <w:t>附件2</w:t>
      </w:r>
    </w:p>
    <w:p w:rsidR="00710A51" w:rsidRDefault="00710A51" w:rsidP="00710A51">
      <w:pPr>
        <w:spacing w:afterLines="50" w:after="120"/>
        <w:jc w:val="center"/>
        <w:rPr>
          <w:rFonts w:ascii="黑体" w:eastAsia="黑体" w:hAnsi="黑体" w:cs="黑体"/>
          <w:sz w:val="44"/>
          <w:szCs w:val="44"/>
        </w:rPr>
      </w:pPr>
      <w:r>
        <w:rPr>
          <w:rFonts w:ascii="黑体" w:eastAsia="黑体" w:hAnsi="黑体" w:cs="黑体" w:hint="eastAsia"/>
          <w:sz w:val="44"/>
          <w:szCs w:val="44"/>
        </w:rPr>
        <w:t>学员考勤登记表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169"/>
        <w:gridCol w:w="700"/>
        <w:gridCol w:w="822"/>
        <w:gridCol w:w="850"/>
        <w:gridCol w:w="851"/>
        <w:gridCol w:w="850"/>
        <w:gridCol w:w="851"/>
        <w:gridCol w:w="709"/>
        <w:gridCol w:w="850"/>
        <w:gridCol w:w="851"/>
        <w:gridCol w:w="850"/>
        <w:gridCol w:w="851"/>
        <w:gridCol w:w="850"/>
        <w:gridCol w:w="851"/>
        <w:gridCol w:w="708"/>
        <w:gridCol w:w="851"/>
      </w:tblGrid>
      <w:tr w:rsidR="00710A51" w:rsidTr="00474F9C">
        <w:trPr>
          <w:trHeight w:val="362"/>
        </w:trPr>
        <w:tc>
          <w:tcPr>
            <w:tcW w:w="536"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序</w:t>
            </w:r>
          </w:p>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号</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姓名</w:t>
            </w:r>
          </w:p>
        </w:tc>
        <w:tc>
          <w:tcPr>
            <w:tcW w:w="2372" w:type="dxa"/>
            <w:gridSpan w:val="3"/>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第×天</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第×天</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第×天</w:t>
            </w:r>
          </w:p>
        </w:tc>
        <w:tc>
          <w:tcPr>
            <w:tcW w:w="2551" w:type="dxa"/>
            <w:gridSpan w:val="3"/>
            <w:tcBorders>
              <w:top w:val="single" w:sz="4" w:space="0" w:color="auto"/>
              <w:left w:val="single" w:sz="4" w:space="0" w:color="auto"/>
              <w:bottom w:val="single" w:sz="4" w:space="0" w:color="auto"/>
              <w:right w:val="single" w:sz="4" w:space="0" w:color="auto"/>
            </w:tcBorders>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第×天</w:t>
            </w:r>
          </w:p>
        </w:tc>
        <w:tc>
          <w:tcPr>
            <w:tcW w:w="2410" w:type="dxa"/>
            <w:gridSpan w:val="3"/>
            <w:tcBorders>
              <w:top w:val="single" w:sz="4" w:space="0" w:color="auto"/>
              <w:left w:val="single" w:sz="4" w:space="0" w:color="auto"/>
              <w:bottom w:val="single" w:sz="4" w:space="0" w:color="auto"/>
              <w:right w:val="single" w:sz="4" w:space="0" w:color="auto"/>
            </w:tcBorders>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第×天</w:t>
            </w:r>
          </w:p>
        </w:tc>
      </w:tr>
      <w:tr w:rsidR="00710A51" w:rsidTr="00474F9C">
        <w:trPr>
          <w:trHeight w:val="362"/>
        </w:trPr>
        <w:tc>
          <w:tcPr>
            <w:tcW w:w="536" w:type="dxa"/>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cs="宋体"/>
                <w:sz w:val="24"/>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cs="宋体"/>
                <w:sz w:val="24"/>
              </w:rPr>
            </w:pPr>
          </w:p>
        </w:tc>
        <w:tc>
          <w:tcPr>
            <w:tcW w:w="70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上午</w:t>
            </w:r>
          </w:p>
        </w:tc>
        <w:tc>
          <w:tcPr>
            <w:tcW w:w="822"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下午</w:t>
            </w:r>
          </w:p>
        </w:tc>
        <w:tc>
          <w:tcPr>
            <w:tcW w:w="85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晚上</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上午</w:t>
            </w:r>
          </w:p>
        </w:tc>
        <w:tc>
          <w:tcPr>
            <w:tcW w:w="85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下午</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晚上</w:t>
            </w:r>
          </w:p>
        </w:tc>
        <w:tc>
          <w:tcPr>
            <w:tcW w:w="709"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上午</w:t>
            </w:r>
          </w:p>
        </w:tc>
        <w:tc>
          <w:tcPr>
            <w:tcW w:w="85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下午</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晚上</w:t>
            </w:r>
          </w:p>
        </w:tc>
        <w:tc>
          <w:tcPr>
            <w:tcW w:w="850" w:type="dxa"/>
            <w:tcBorders>
              <w:top w:val="single" w:sz="4" w:space="0" w:color="auto"/>
              <w:left w:val="single" w:sz="4" w:space="0" w:color="auto"/>
              <w:bottom w:val="single" w:sz="4" w:space="0" w:color="auto"/>
              <w:right w:val="single" w:sz="4" w:space="0" w:color="auto"/>
            </w:tcBorders>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上午</w:t>
            </w:r>
          </w:p>
        </w:tc>
        <w:tc>
          <w:tcPr>
            <w:tcW w:w="851" w:type="dxa"/>
            <w:tcBorders>
              <w:top w:val="single" w:sz="4" w:space="0" w:color="auto"/>
              <w:left w:val="single" w:sz="4" w:space="0" w:color="auto"/>
              <w:bottom w:val="single" w:sz="4" w:space="0" w:color="auto"/>
              <w:right w:val="single" w:sz="4" w:space="0" w:color="auto"/>
            </w:tcBorders>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下午</w:t>
            </w:r>
          </w:p>
        </w:tc>
        <w:tc>
          <w:tcPr>
            <w:tcW w:w="850" w:type="dxa"/>
            <w:tcBorders>
              <w:top w:val="single" w:sz="4" w:space="0" w:color="auto"/>
              <w:left w:val="single" w:sz="4" w:space="0" w:color="auto"/>
              <w:bottom w:val="single" w:sz="4" w:space="0" w:color="auto"/>
              <w:right w:val="single" w:sz="4" w:space="0" w:color="auto"/>
            </w:tcBorders>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晚上</w:t>
            </w:r>
          </w:p>
        </w:tc>
        <w:tc>
          <w:tcPr>
            <w:tcW w:w="851" w:type="dxa"/>
            <w:tcBorders>
              <w:top w:val="single" w:sz="4" w:space="0" w:color="auto"/>
              <w:left w:val="single" w:sz="4" w:space="0" w:color="auto"/>
              <w:bottom w:val="single" w:sz="4" w:space="0" w:color="auto"/>
              <w:right w:val="single" w:sz="4" w:space="0" w:color="auto"/>
            </w:tcBorders>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上午</w:t>
            </w:r>
          </w:p>
        </w:tc>
        <w:tc>
          <w:tcPr>
            <w:tcW w:w="708" w:type="dxa"/>
            <w:tcBorders>
              <w:top w:val="single" w:sz="4" w:space="0" w:color="auto"/>
              <w:left w:val="single" w:sz="4" w:space="0" w:color="auto"/>
              <w:bottom w:val="single" w:sz="4" w:space="0" w:color="auto"/>
              <w:right w:val="single" w:sz="4" w:space="0" w:color="auto"/>
            </w:tcBorders>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下午</w:t>
            </w:r>
          </w:p>
        </w:tc>
        <w:tc>
          <w:tcPr>
            <w:tcW w:w="851" w:type="dxa"/>
            <w:tcBorders>
              <w:top w:val="single" w:sz="4" w:space="0" w:color="auto"/>
              <w:left w:val="single" w:sz="4" w:space="0" w:color="auto"/>
              <w:bottom w:val="single" w:sz="4" w:space="0" w:color="auto"/>
              <w:right w:val="single" w:sz="4" w:space="0" w:color="auto"/>
            </w:tcBorders>
            <w:hideMark/>
          </w:tcPr>
          <w:p w:rsidR="00710A51" w:rsidRDefault="00710A51" w:rsidP="00474F9C">
            <w:pPr>
              <w:spacing w:line="320" w:lineRule="exact"/>
              <w:jc w:val="center"/>
              <w:rPr>
                <w:rFonts w:ascii="仿宋" w:eastAsia="仿宋" w:hAnsi="仿宋" w:cs="宋体"/>
                <w:sz w:val="24"/>
              </w:rPr>
            </w:pPr>
            <w:r>
              <w:rPr>
                <w:rFonts w:ascii="仿宋" w:eastAsia="仿宋" w:hAnsi="仿宋" w:cs="宋体" w:hint="eastAsia"/>
                <w:sz w:val="24"/>
              </w:rPr>
              <w:t>晚上</w:t>
            </w:r>
          </w:p>
        </w:tc>
      </w:tr>
      <w:tr w:rsidR="00710A51" w:rsidTr="00474F9C">
        <w:trPr>
          <w:trHeight w:val="583"/>
        </w:trPr>
        <w:tc>
          <w:tcPr>
            <w:tcW w:w="536"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1</w:t>
            </w:r>
          </w:p>
        </w:tc>
        <w:tc>
          <w:tcPr>
            <w:tcW w:w="1169" w:type="dxa"/>
            <w:tcBorders>
              <w:top w:val="single" w:sz="4" w:space="0" w:color="auto"/>
              <w:left w:val="single" w:sz="4" w:space="0" w:color="auto"/>
              <w:bottom w:val="single" w:sz="4" w:space="0" w:color="auto"/>
              <w:right w:val="single" w:sz="4" w:space="0" w:color="auto"/>
            </w:tcBorders>
            <w:vAlign w:val="bottom"/>
          </w:tcPr>
          <w:p w:rsidR="00710A51" w:rsidRDefault="00710A51" w:rsidP="00474F9C">
            <w:pPr>
              <w:widowControl/>
              <w:spacing w:line="320" w:lineRule="exact"/>
              <w:rPr>
                <w:rFonts w:ascii="仿宋" w:eastAsia="仿宋" w:hAnsi="仿宋" w:cs="Arial"/>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708"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r>
      <w:tr w:rsidR="00710A51" w:rsidTr="00474F9C">
        <w:trPr>
          <w:trHeight w:val="583"/>
        </w:trPr>
        <w:tc>
          <w:tcPr>
            <w:tcW w:w="536"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2</w:t>
            </w:r>
          </w:p>
        </w:tc>
        <w:tc>
          <w:tcPr>
            <w:tcW w:w="1169" w:type="dxa"/>
            <w:tcBorders>
              <w:top w:val="single" w:sz="4" w:space="0" w:color="auto"/>
              <w:left w:val="single" w:sz="4" w:space="0" w:color="auto"/>
              <w:bottom w:val="single" w:sz="4" w:space="0" w:color="auto"/>
              <w:right w:val="single" w:sz="4" w:space="0" w:color="auto"/>
            </w:tcBorders>
            <w:vAlign w:val="bottom"/>
          </w:tcPr>
          <w:p w:rsidR="00710A51" w:rsidRDefault="00710A51" w:rsidP="00474F9C">
            <w:pPr>
              <w:widowControl/>
              <w:spacing w:line="320" w:lineRule="exact"/>
              <w:rPr>
                <w:rFonts w:ascii="仿宋" w:eastAsia="仿宋" w:hAnsi="仿宋" w:cs="Arial"/>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708"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r>
      <w:tr w:rsidR="00710A51" w:rsidTr="00474F9C">
        <w:trPr>
          <w:trHeight w:val="583"/>
        </w:trPr>
        <w:tc>
          <w:tcPr>
            <w:tcW w:w="536"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3</w:t>
            </w:r>
          </w:p>
        </w:tc>
        <w:tc>
          <w:tcPr>
            <w:tcW w:w="1169" w:type="dxa"/>
            <w:tcBorders>
              <w:top w:val="single" w:sz="4" w:space="0" w:color="auto"/>
              <w:left w:val="single" w:sz="4" w:space="0" w:color="auto"/>
              <w:bottom w:val="single" w:sz="4" w:space="0" w:color="auto"/>
              <w:right w:val="single" w:sz="4" w:space="0" w:color="auto"/>
            </w:tcBorders>
            <w:vAlign w:val="bottom"/>
          </w:tcPr>
          <w:p w:rsidR="00710A51" w:rsidRDefault="00710A51" w:rsidP="00474F9C">
            <w:pPr>
              <w:widowControl/>
              <w:spacing w:line="320" w:lineRule="exact"/>
              <w:rPr>
                <w:rFonts w:ascii="仿宋" w:eastAsia="仿宋" w:hAnsi="仿宋" w:cs="Arial"/>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708"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r>
      <w:tr w:rsidR="00710A51" w:rsidTr="00474F9C">
        <w:trPr>
          <w:trHeight w:val="583"/>
        </w:trPr>
        <w:tc>
          <w:tcPr>
            <w:tcW w:w="536"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4</w:t>
            </w:r>
          </w:p>
        </w:tc>
        <w:tc>
          <w:tcPr>
            <w:tcW w:w="1169"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rPr>
                <w:rFonts w:ascii="仿宋" w:eastAsia="仿宋" w:hAnsi="仿宋" w:cs="Arial"/>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708"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r>
      <w:tr w:rsidR="00710A51" w:rsidTr="00474F9C">
        <w:trPr>
          <w:trHeight w:val="583"/>
        </w:trPr>
        <w:tc>
          <w:tcPr>
            <w:tcW w:w="536"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5</w:t>
            </w:r>
          </w:p>
        </w:tc>
        <w:tc>
          <w:tcPr>
            <w:tcW w:w="1169"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rPr>
                <w:rFonts w:ascii="仿宋" w:eastAsia="仿宋" w:hAnsi="仿宋" w:cs="Arial"/>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708"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r>
      <w:tr w:rsidR="00710A51" w:rsidTr="00474F9C">
        <w:trPr>
          <w:trHeight w:val="583"/>
        </w:trPr>
        <w:tc>
          <w:tcPr>
            <w:tcW w:w="536"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6</w:t>
            </w:r>
          </w:p>
        </w:tc>
        <w:tc>
          <w:tcPr>
            <w:tcW w:w="1169"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rPr>
                <w:rFonts w:ascii="仿宋" w:eastAsia="仿宋" w:hAnsi="仿宋" w:cs="Arial"/>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708"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r>
      <w:tr w:rsidR="00710A51" w:rsidTr="00474F9C">
        <w:trPr>
          <w:trHeight w:val="583"/>
        </w:trPr>
        <w:tc>
          <w:tcPr>
            <w:tcW w:w="536"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spacing w:line="320" w:lineRule="exact"/>
              <w:jc w:val="center"/>
              <w:rPr>
                <w:rFonts w:ascii="仿宋" w:eastAsia="仿宋" w:hAnsi="仿宋" w:cs="宋体"/>
                <w:sz w:val="24"/>
              </w:rPr>
            </w:pPr>
            <w:r>
              <w:rPr>
                <w:rFonts w:ascii="仿宋" w:eastAsia="仿宋" w:hAnsi="仿宋" w:cs="宋体" w:hint="eastAsia"/>
                <w:sz w:val="24"/>
              </w:rPr>
              <w:t>7</w:t>
            </w:r>
          </w:p>
        </w:tc>
        <w:tc>
          <w:tcPr>
            <w:tcW w:w="1169"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rPr>
                <w:rFonts w:ascii="仿宋" w:eastAsia="仿宋" w:hAnsi="仿宋" w:cs="Arial"/>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0"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708"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c>
          <w:tcPr>
            <w:tcW w:w="851" w:type="dxa"/>
            <w:tcBorders>
              <w:top w:val="single" w:sz="4" w:space="0" w:color="auto"/>
              <w:left w:val="single" w:sz="4" w:space="0" w:color="auto"/>
              <w:bottom w:val="single" w:sz="4" w:space="0" w:color="auto"/>
              <w:right w:val="single" w:sz="4" w:space="0" w:color="auto"/>
            </w:tcBorders>
          </w:tcPr>
          <w:p w:rsidR="00710A51" w:rsidRDefault="00710A51" w:rsidP="00474F9C">
            <w:pPr>
              <w:widowControl/>
              <w:spacing w:line="320" w:lineRule="exact"/>
              <w:jc w:val="center"/>
              <w:rPr>
                <w:rFonts w:ascii="仿宋" w:eastAsia="仿宋" w:hAnsi="仿宋" w:cs="宋体"/>
                <w:sz w:val="24"/>
              </w:rPr>
            </w:pPr>
          </w:p>
        </w:tc>
      </w:tr>
    </w:tbl>
    <w:p w:rsidR="00710A51" w:rsidRDefault="00710A51" w:rsidP="00710A51">
      <w:pPr>
        <w:spacing w:line="300" w:lineRule="exact"/>
        <w:rPr>
          <w:rFonts w:ascii="仿宋" w:eastAsia="仿宋" w:hAnsi="仿宋"/>
          <w:sz w:val="24"/>
        </w:rPr>
      </w:pPr>
    </w:p>
    <w:p w:rsidR="00710A51" w:rsidRDefault="00710A51" w:rsidP="00710A51">
      <w:pPr>
        <w:spacing w:line="300" w:lineRule="exact"/>
        <w:rPr>
          <w:rFonts w:ascii="仿宋" w:eastAsia="仿宋" w:hAnsi="仿宋"/>
          <w:sz w:val="24"/>
        </w:rPr>
      </w:pPr>
      <w:r>
        <w:rPr>
          <w:rFonts w:ascii="仿宋" w:eastAsia="仿宋" w:hAnsi="仿宋" w:hint="eastAsia"/>
          <w:sz w:val="24"/>
        </w:rPr>
        <w:t>班长签名：</w:t>
      </w:r>
    </w:p>
    <w:p w:rsidR="00710A51" w:rsidRDefault="00710A51" w:rsidP="00710A51">
      <w:pPr>
        <w:spacing w:line="300" w:lineRule="exact"/>
        <w:rPr>
          <w:rFonts w:ascii="仿宋" w:eastAsia="仿宋" w:hAnsi="仿宋" w:cs="宋体"/>
          <w:sz w:val="24"/>
        </w:rPr>
      </w:pPr>
      <w:r>
        <w:rPr>
          <w:rFonts w:ascii="仿宋" w:eastAsia="仿宋" w:hAnsi="仿宋" w:hint="eastAsia"/>
          <w:sz w:val="24"/>
        </w:rPr>
        <w:t>注：班长负责每天对学员出勤情况进行记录</w:t>
      </w:r>
      <w:r>
        <w:rPr>
          <w:rFonts w:ascii="仿宋" w:eastAsia="仿宋" w:hAnsi="仿宋" w:cs="宋体" w:hint="eastAsia"/>
          <w:sz w:val="24"/>
        </w:rPr>
        <w:t>，于每期培训结束后上报班主任。</w:t>
      </w:r>
    </w:p>
    <w:p w:rsidR="00710A51" w:rsidRDefault="00710A51" w:rsidP="00710A51">
      <w:pPr>
        <w:spacing w:line="300" w:lineRule="exact"/>
        <w:ind w:firstLineChars="200" w:firstLine="480"/>
        <w:rPr>
          <w:rFonts w:ascii="仿宋" w:eastAsia="仿宋" w:hAnsi="仿宋" w:cs="宋体"/>
          <w:sz w:val="24"/>
        </w:rPr>
      </w:pPr>
    </w:p>
    <w:p w:rsidR="00710A51" w:rsidRDefault="00710A51" w:rsidP="00710A51">
      <w:pPr>
        <w:widowControl/>
        <w:jc w:val="left"/>
        <w:rPr>
          <w:rFonts w:ascii="仿宋" w:eastAsia="仿宋" w:hAnsi="仿宋" w:cs="黑体"/>
          <w:kern w:val="0"/>
          <w:sz w:val="24"/>
        </w:rPr>
        <w:sectPr w:rsidR="00710A51">
          <w:pgSz w:w="16838" w:h="11906" w:orient="landscape"/>
          <w:pgMar w:top="1797" w:right="1191" w:bottom="1797" w:left="1191" w:header="851" w:footer="992" w:gutter="0"/>
          <w:cols w:space="720"/>
        </w:sectPr>
      </w:pPr>
    </w:p>
    <w:p w:rsidR="00710A51" w:rsidRDefault="00710A51" w:rsidP="00710A51">
      <w:pPr>
        <w:rPr>
          <w:rFonts w:ascii="仿宋_GB2312" w:eastAsia="仿宋_GB2312" w:hAnsi="黑体"/>
          <w:sz w:val="32"/>
          <w:szCs w:val="32"/>
        </w:rPr>
      </w:pPr>
      <w:r>
        <w:rPr>
          <w:rFonts w:ascii="仿宋_GB2312" w:eastAsia="仿宋_GB2312" w:hAnsi="黑体" w:hint="eastAsia"/>
          <w:sz w:val="32"/>
          <w:szCs w:val="32"/>
        </w:rPr>
        <w:lastRenderedPageBreak/>
        <w:t xml:space="preserve">附件3 </w:t>
      </w:r>
    </w:p>
    <w:p w:rsidR="00710A51" w:rsidRDefault="00710A51" w:rsidP="00710A51">
      <w:pPr>
        <w:spacing w:afterLines="150" w:after="468"/>
        <w:ind w:firstLineChars="300" w:firstLine="1084"/>
        <w:rPr>
          <w:rFonts w:ascii="黑体" w:eastAsia="黑体" w:hAnsi="黑体"/>
          <w:b/>
          <w:sz w:val="36"/>
          <w:szCs w:val="36"/>
        </w:rPr>
      </w:pPr>
      <w:r>
        <w:rPr>
          <w:rFonts w:ascii="黑体" w:eastAsia="黑体" w:hAnsi="黑体" w:hint="eastAsia"/>
          <w:b/>
          <w:sz w:val="36"/>
          <w:szCs w:val="36"/>
        </w:rPr>
        <w:t>学员考核量化评分标准表（毕业考核）</w:t>
      </w:r>
    </w:p>
    <w:tbl>
      <w:tblPr>
        <w:tblStyle w:val="a3"/>
        <w:tblW w:w="0" w:type="auto"/>
        <w:jc w:val="center"/>
        <w:tblLook w:val="04A0" w:firstRow="1" w:lastRow="0" w:firstColumn="1" w:lastColumn="0" w:noHBand="0" w:noVBand="1"/>
      </w:tblPr>
      <w:tblGrid>
        <w:gridCol w:w="1129"/>
        <w:gridCol w:w="1418"/>
        <w:gridCol w:w="3260"/>
        <w:gridCol w:w="1134"/>
        <w:gridCol w:w="1355"/>
      </w:tblGrid>
      <w:tr w:rsidR="00710A51" w:rsidTr="00474F9C">
        <w:trPr>
          <w:trHeight w:val="704"/>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b/>
                <w:szCs w:val="21"/>
              </w:rPr>
            </w:pPr>
            <w:r>
              <w:rPr>
                <w:rFonts w:ascii="仿宋" w:eastAsia="仿宋" w:hAnsi="仿宋" w:hint="eastAsia"/>
                <w:b/>
                <w:szCs w:val="21"/>
              </w:rPr>
              <w:t>考核项目</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ind w:firstLineChars="100" w:firstLine="211"/>
              <w:rPr>
                <w:rFonts w:ascii="仿宋" w:eastAsia="仿宋" w:hAnsi="仿宋"/>
                <w:b/>
                <w:szCs w:val="21"/>
              </w:rPr>
            </w:pPr>
            <w:r>
              <w:rPr>
                <w:rFonts w:ascii="仿宋" w:eastAsia="仿宋" w:hAnsi="仿宋" w:hint="eastAsia"/>
                <w:b/>
                <w:szCs w:val="21"/>
              </w:rPr>
              <w:t>考核内容</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ind w:firstLineChars="500" w:firstLine="1054"/>
              <w:rPr>
                <w:rFonts w:ascii="仿宋" w:eastAsia="仿宋" w:hAnsi="仿宋"/>
                <w:b/>
                <w:szCs w:val="21"/>
              </w:rPr>
            </w:pPr>
            <w:r>
              <w:rPr>
                <w:rFonts w:ascii="仿宋" w:eastAsia="仿宋" w:hAnsi="仿宋" w:hint="eastAsia"/>
                <w:b/>
                <w:szCs w:val="21"/>
              </w:rPr>
              <w:t>评判标准</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b/>
                <w:szCs w:val="21"/>
              </w:rPr>
            </w:pPr>
            <w:r>
              <w:rPr>
                <w:rFonts w:ascii="仿宋" w:eastAsia="仿宋" w:hAnsi="仿宋" w:hint="eastAsia"/>
                <w:b/>
                <w:szCs w:val="21"/>
              </w:rPr>
              <w:t>标准分值</w:t>
            </w:r>
          </w:p>
        </w:tc>
        <w:tc>
          <w:tcPr>
            <w:tcW w:w="1355"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b/>
                <w:szCs w:val="21"/>
              </w:rPr>
            </w:pPr>
            <w:r>
              <w:rPr>
                <w:rFonts w:ascii="仿宋" w:eastAsia="仿宋" w:hAnsi="仿宋" w:hint="eastAsia"/>
                <w:b/>
                <w:szCs w:val="21"/>
              </w:rPr>
              <w:t>评判人</w:t>
            </w:r>
          </w:p>
        </w:tc>
      </w:tr>
      <w:tr w:rsidR="00710A51" w:rsidTr="00474F9C">
        <w:trPr>
          <w:trHeight w:val="454"/>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集中培训（30%）</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ind w:firstLineChars="100" w:firstLine="210"/>
              <w:rPr>
                <w:rFonts w:ascii="仿宋" w:eastAsia="仿宋" w:hAnsi="仿宋"/>
                <w:szCs w:val="21"/>
              </w:rPr>
            </w:pPr>
            <w:r>
              <w:rPr>
                <w:rFonts w:ascii="仿宋" w:eastAsia="仿宋" w:hAnsi="仿宋" w:hint="eastAsia"/>
                <w:szCs w:val="21"/>
              </w:rPr>
              <w:t>考勤</w:t>
            </w:r>
          </w:p>
          <w:p w:rsidR="00710A51" w:rsidRDefault="00710A51" w:rsidP="00474F9C">
            <w:pPr>
              <w:rPr>
                <w:rFonts w:ascii="仿宋" w:eastAsia="仿宋" w:hAnsi="仿宋"/>
                <w:szCs w:val="21"/>
              </w:rPr>
            </w:pPr>
            <w:r>
              <w:rPr>
                <w:rFonts w:ascii="仿宋" w:eastAsia="仿宋" w:hAnsi="仿宋" w:hint="eastAsia"/>
                <w:szCs w:val="21"/>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全勤</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100</w:t>
            </w: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班主任</w:t>
            </w: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95%≤出勤率＜100%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90%≤出勤率＜95%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出勤率低于90%或旷课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退学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10A51" w:rsidRDefault="00710A51" w:rsidP="00474F9C">
            <w:pPr>
              <w:rPr>
                <w:rFonts w:ascii="仿宋" w:eastAsia="仿宋" w:hAnsi="仿宋"/>
                <w:szCs w:val="21"/>
              </w:rPr>
            </w:pPr>
            <w:r>
              <w:rPr>
                <w:rFonts w:ascii="仿宋" w:eastAsia="仿宋" w:hAnsi="仿宋" w:hint="eastAsia"/>
                <w:szCs w:val="21"/>
              </w:rPr>
              <w:t>研讨报告</w:t>
            </w:r>
          </w:p>
          <w:p w:rsidR="00710A51" w:rsidRDefault="00710A51" w:rsidP="00474F9C">
            <w:pPr>
              <w:rPr>
                <w:rFonts w:ascii="仿宋" w:eastAsia="仿宋" w:hAnsi="仿宋"/>
                <w:szCs w:val="21"/>
              </w:rPr>
            </w:pPr>
            <w:r>
              <w:rPr>
                <w:rFonts w:ascii="仿宋" w:eastAsia="仿宋" w:hAnsi="仿宋" w:hint="eastAsia"/>
                <w:szCs w:val="21"/>
              </w:rPr>
              <w:t>（20%）</w:t>
            </w:r>
          </w:p>
          <w:p w:rsidR="00710A51" w:rsidRDefault="00710A51" w:rsidP="00474F9C">
            <w:pPr>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优秀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90-100</w:t>
            </w: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专家组</w:t>
            </w: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良好</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80-89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及格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60-79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5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不及格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低于60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54"/>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跟踪管理（60%）</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课题研究</w:t>
            </w:r>
          </w:p>
          <w:p w:rsidR="00710A51" w:rsidRDefault="00710A51" w:rsidP="00474F9C">
            <w:pPr>
              <w:rPr>
                <w:rFonts w:ascii="仿宋" w:eastAsia="仿宋" w:hAnsi="仿宋"/>
                <w:szCs w:val="21"/>
              </w:rPr>
            </w:pPr>
            <w:r>
              <w:rPr>
                <w:rFonts w:ascii="仿宋" w:eastAsia="仿宋" w:hAnsi="仿宋" w:hint="eastAsia"/>
                <w:szCs w:val="21"/>
              </w:rPr>
              <w:t>（25%）</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优秀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90-100</w:t>
            </w: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专家组</w:t>
            </w: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良好</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80-89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及格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60-79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不及格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低于60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课外阅读及自学课程</w:t>
            </w:r>
          </w:p>
          <w:p w:rsidR="00710A51" w:rsidRDefault="00710A51" w:rsidP="00474F9C">
            <w:pPr>
              <w:rPr>
                <w:rFonts w:ascii="仿宋" w:eastAsia="仿宋" w:hAnsi="仿宋"/>
                <w:szCs w:val="21"/>
              </w:rPr>
            </w:pPr>
            <w:r>
              <w:rPr>
                <w:rFonts w:ascii="仿宋" w:eastAsia="仿宋" w:hAnsi="仿宋" w:hint="eastAsia"/>
                <w:szCs w:val="21"/>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优秀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90-100</w:t>
            </w: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班主任</w:t>
            </w: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良好</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80-89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及格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60-79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不及格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低于60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行业贡献</w:t>
            </w:r>
          </w:p>
          <w:p w:rsidR="00710A51" w:rsidRDefault="00710A51" w:rsidP="00474F9C">
            <w:pPr>
              <w:rPr>
                <w:rFonts w:ascii="仿宋" w:eastAsia="仿宋" w:hAnsi="仿宋"/>
                <w:szCs w:val="21"/>
              </w:rPr>
            </w:pPr>
            <w:r>
              <w:rPr>
                <w:rFonts w:ascii="仿宋" w:eastAsia="仿宋" w:hAnsi="仿宋" w:hint="eastAsia"/>
                <w:szCs w:val="21"/>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参与社会公益活动</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jc w:val="left"/>
              <w:rPr>
                <w:rFonts w:ascii="仿宋" w:eastAsia="仿宋" w:hAnsi="仿宋"/>
                <w:szCs w:val="21"/>
                <w:highlight w:val="yellow"/>
              </w:rPr>
            </w:pPr>
            <w:r>
              <w:rPr>
                <w:rFonts w:ascii="仿宋" w:eastAsia="仿宋" w:hAnsi="仿宋" w:hint="eastAsia"/>
                <w:szCs w:val="21"/>
              </w:rPr>
              <w:t>0-10</w:t>
            </w: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考试培训部</w:t>
            </w:r>
          </w:p>
        </w:tc>
      </w:tr>
      <w:tr w:rsidR="00710A51" w:rsidTr="00474F9C">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发表专业文章</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jc w:val="left"/>
              <w:rPr>
                <w:rFonts w:ascii="仿宋" w:eastAsia="仿宋" w:hAnsi="仿宋"/>
                <w:szCs w:val="21"/>
              </w:rPr>
            </w:pPr>
            <w:r>
              <w:rPr>
                <w:rFonts w:ascii="仿宋" w:eastAsia="仿宋" w:hAnsi="仿宋" w:hint="eastAsia"/>
                <w:szCs w:val="21"/>
              </w:rPr>
              <w:t>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参与行业继续教育工作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jc w:val="left"/>
              <w:rPr>
                <w:rFonts w:ascii="仿宋" w:eastAsia="仿宋" w:hAnsi="仿宋"/>
                <w:szCs w:val="21"/>
              </w:rPr>
            </w:pPr>
            <w:r>
              <w:rPr>
                <w:rFonts w:ascii="仿宋" w:eastAsia="仿宋" w:hAnsi="仿宋" w:hint="eastAsia"/>
                <w:szCs w:val="21"/>
              </w:rPr>
              <w:t>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3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参与行业自律监督</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jc w:val="left"/>
              <w:rPr>
                <w:rFonts w:ascii="仿宋" w:eastAsia="仿宋" w:hAnsi="仿宋"/>
                <w:szCs w:val="21"/>
              </w:rPr>
            </w:pPr>
            <w:r>
              <w:rPr>
                <w:rFonts w:ascii="仿宋" w:eastAsia="仿宋" w:hAnsi="仿宋" w:hint="eastAsia"/>
                <w:szCs w:val="21"/>
              </w:rPr>
              <w:t>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担任协会专门（专业）委员会委员</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jc w:val="left"/>
              <w:rPr>
                <w:rFonts w:ascii="仿宋" w:eastAsia="仿宋" w:hAnsi="仿宋"/>
                <w:szCs w:val="21"/>
              </w:rPr>
            </w:pPr>
            <w:r>
              <w:rPr>
                <w:rFonts w:ascii="仿宋" w:eastAsia="仿宋" w:hAnsi="仿宋" w:hint="eastAsia"/>
                <w:szCs w:val="21"/>
              </w:rPr>
              <w:t>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参加论坛等专业活动</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jc w:val="left"/>
              <w:rPr>
                <w:rFonts w:ascii="仿宋" w:eastAsia="仿宋" w:hAnsi="仿宋"/>
                <w:szCs w:val="21"/>
              </w:rPr>
            </w:pPr>
            <w:r>
              <w:rPr>
                <w:rFonts w:ascii="仿宋" w:eastAsia="仿宋" w:hAnsi="仿宋" w:hint="eastAsia"/>
                <w:szCs w:val="21"/>
              </w:rPr>
              <w:t>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单位满意度</w:t>
            </w:r>
          </w:p>
          <w:p w:rsidR="00710A51" w:rsidRDefault="00710A51" w:rsidP="00474F9C">
            <w:pPr>
              <w:rPr>
                <w:rFonts w:ascii="仿宋" w:eastAsia="仿宋" w:hAnsi="仿宋"/>
                <w:szCs w:val="21"/>
              </w:rPr>
            </w:pPr>
            <w:r>
              <w:rPr>
                <w:rFonts w:ascii="仿宋" w:eastAsia="仿宋" w:hAnsi="仿宋" w:hint="eastAsia"/>
                <w:szCs w:val="21"/>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近3年年度考核优秀2次及以上</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50</w:t>
            </w: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班主任</w:t>
            </w:r>
          </w:p>
        </w:tc>
      </w:tr>
      <w:tr w:rsidR="00710A51" w:rsidTr="00474F9C">
        <w:trPr>
          <w:trHeight w:val="4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近3年年度考核优秀1次</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近3年年度考核均合格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近3年为单位进行授课10次以上</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近3年为单位进行授课6次以上</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近3年为单位进行授课2次以上</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34"/>
          <w:jc w:val="center"/>
        </w:trPr>
        <w:tc>
          <w:tcPr>
            <w:tcW w:w="2547" w:type="dxa"/>
            <w:gridSpan w:val="2"/>
            <w:vMerge w:val="restart"/>
            <w:tcBorders>
              <w:top w:val="single" w:sz="4" w:space="0" w:color="auto"/>
              <w:left w:val="single" w:sz="4" w:space="0" w:color="auto"/>
              <w:bottom w:val="single" w:sz="4" w:space="0" w:color="auto"/>
              <w:right w:val="single" w:sz="4" w:space="0" w:color="auto"/>
            </w:tcBorders>
            <w:vAlign w:val="center"/>
          </w:tcPr>
          <w:p w:rsidR="00710A51" w:rsidRDefault="00710A51" w:rsidP="00474F9C">
            <w:pPr>
              <w:ind w:firstLineChars="300" w:firstLine="630"/>
              <w:rPr>
                <w:rFonts w:ascii="仿宋" w:eastAsia="仿宋" w:hAnsi="仿宋"/>
                <w:szCs w:val="21"/>
              </w:rPr>
            </w:pPr>
            <w:r>
              <w:rPr>
                <w:rFonts w:ascii="仿宋" w:eastAsia="仿宋" w:hAnsi="仿宋" w:hint="eastAsia"/>
                <w:szCs w:val="21"/>
              </w:rPr>
              <w:t>综合表现（10%）</w:t>
            </w:r>
          </w:p>
          <w:p w:rsidR="00710A51" w:rsidRDefault="00710A51" w:rsidP="00474F9C">
            <w:pPr>
              <w:ind w:firstLineChars="300" w:firstLine="630"/>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优秀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ind w:firstLineChars="100" w:firstLine="210"/>
              <w:rPr>
                <w:rFonts w:ascii="仿宋" w:eastAsia="仿宋" w:hAnsi="仿宋"/>
                <w:szCs w:val="21"/>
              </w:rPr>
            </w:pPr>
            <w:r>
              <w:rPr>
                <w:rFonts w:ascii="仿宋" w:eastAsia="仿宋" w:hAnsi="仿宋" w:hint="eastAsia"/>
                <w:szCs w:val="21"/>
              </w:rPr>
              <w:t>100</w:t>
            </w: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班委</w:t>
            </w:r>
          </w:p>
        </w:tc>
      </w:tr>
      <w:tr w:rsidR="00710A51" w:rsidTr="00474F9C">
        <w:trPr>
          <w:trHeight w:val="42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良好</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ind w:firstLineChars="100" w:firstLine="210"/>
              <w:rPr>
                <w:rFonts w:ascii="仿宋" w:eastAsia="仿宋" w:hAnsi="仿宋"/>
                <w:szCs w:val="21"/>
              </w:rPr>
            </w:pPr>
            <w:r>
              <w:rPr>
                <w:rFonts w:ascii="仿宋" w:eastAsia="仿宋" w:hAnsi="仿宋" w:hint="eastAsia"/>
                <w:szCs w:val="21"/>
              </w:rPr>
              <w:t>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0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及格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ind w:firstLineChars="100" w:firstLine="210"/>
              <w:rPr>
                <w:rFonts w:ascii="仿宋" w:eastAsia="仿宋" w:hAnsi="仿宋"/>
                <w:szCs w:val="21"/>
              </w:rPr>
            </w:pPr>
            <w:r>
              <w:rPr>
                <w:rFonts w:ascii="仿宋" w:eastAsia="仿宋" w:hAnsi="仿宋" w:hint="eastAsia"/>
                <w:szCs w:val="21"/>
              </w:rPr>
              <w:t>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r w:rsidR="00710A51" w:rsidTr="00474F9C">
        <w:trPr>
          <w:trHeight w:val="49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rPr>
                <w:rFonts w:ascii="仿宋" w:eastAsia="仿宋" w:hAnsi="仿宋"/>
                <w:szCs w:val="21"/>
              </w:rPr>
            </w:pPr>
            <w:r>
              <w:rPr>
                <w:rFonts w:ascii="仿宋" w:eastAsia="仿宋" w:hAnsi="仿宋" w:hint="eastAsia"/>
                <w:szCs w:val="21"/>
              </w:rPr>
              <w:t>不及格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ind w:firstLineChars="100" w:firstLine="210"/>
              <w:rPr>
                <w:rFonts w:ascii="仿宋" w:eastAsia="仿宋" w:hAnsi="仿宋"/>
                <w:szCs w:val="21"/>
              </w:rPr>
            </w:pPr>
            <w:r>
              <w:rPr>
                <w:rFonts w:ascii="仿宋" w:eastAsia="仿宋" w:hAnsi="仿宋" w:hint="eastAsia"/>
                <w:szCs w:val="21"/>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A51" w:rsidRDefault="00710A51" w:rsidP="00474F9C">
            <w:pPr>
              <w:widowControl/>
              <w:jc w:val="left"/>
              <w:rPr>
                <w:rFonts w:ascii="仿宋" w:eastAsia="仿宋" w:hAnsi="仿宋"/>
                <w:szCs w:val="21"/>
              </w:rPr>
            </w:pPr>
          </w:p>
        </w:tc>
      </w:tr>
    </w:tbl>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rPr>
          <w:rFonts w:ascii="仿宋_GB2312" w:eastAsia="仿宋_GB2312" w:hAnsi="黑体"/>
          <w:sz w:val="32"/>
          <w:szCs w:val="32"/>
        </w:rPr>
      </w:pPr>
    </w:p>
    <w:p w:rsidR="00710A51" w:rsidRDefault="00710A51" w:rsidP="00710A51">
      <w:pPr>
        <w:spacing w:beforeLines="100" w:before="312" w:afterLines="50" w:after="156"/>
        <w:ind w:firstLineChars="800" w:firstLine="2880"/>
        <w:rPr>
          <w:rFonts w:ascii="黑体" w:eastAsia="黑体" w:hAnsi="黑体"/>
          <w:sz w:val="36"/>
          <w:szCs w:val="36"/>
        </w:rPr>
      </w:pPr>
    </w:p>
    <w:p w:rsidR="00710A51" w:rsidRDefault="00710A51" w:rsidP="00710A51">
      <w:pPr>
        <w:spacing w:beforeLines="100" w:before="312" w:afterLines="50" w:after="156"/>
        <w:ind w:firstLineChars="800" w:firstLine="2880"/>
        <w:rPr>
          <w:rFonts w:ascii="黑体" w:eastAsia="黑体" w:hAnsi="黑体"/>
          <w:sz w:val="36"/>
          <w:szCs w:val="36"/>
        </w:rPr>
      </w:pPr>
      <w:r>
        <w:rPr>
          <w:rFonts w:ascii="黑体" w:eastAsia="黑体" w:hAnsi="黑体" w:hint="eastAsia"/>
          <w:sz w:val="36"/>
          <w:szCs w:val="36"/>
        </w:rPr>
        <w:lastRenderedPageBreak/>
        <w:t>考核指标相关说明</w:t>
      </w:r>
    </w:p>
    <w:p w:rsidR="00710A51" w:rsidRDefault="00710A51" w:rsidP="00710A51">
      <w:pPr>
        <w:ind w:firstLineChars="250" w:firstLine="800"/>
        <w:rPr>
          <w:rFonts w:ascii="黑体" w:eastAsia="黑体" w:hAnsi="黑体"/>
          <w:sz w:val="32"/>
          <w:szCs w:val="32"/>
        </w:rPr>
      </w:pPr>
      <w:r>
        <w:rPr>
          <w:rFonts w:ascii="黑体" w:eastAsia="黑体" w:hAnsi="黑体" w:hint="eastAsia"/>
          <w:sz w:val="32"/>
          <w:szCs w:val="32"/>
        </w:rPr>
        <w:t>一、考勤</w:t>
      </w:r>
    </w:p>
    <w:p w:rsidR="00710A51" w:rsidRDefault="00710A51" w:rsidP="00710A51">
      <w:pPr>
        <w:rPr>
          <w:rFonts w:ascii="仿宋_GB2312" w:eastAsia="仿宋_GB2312" w:hAnsi="黑体"/>
          <w:sz w:val="32"/>
          <w:szCs w:val="32"/>
        </w:rPr>
      </w:pPr>
      <w:r>
        <w:rPr>
          <w:rFonts w:ascii="仿宋_GB2312" w:eastAsia="仿宋_GB2312" w:hAnsi="黑体" w:hint="eastAsia"/>
          <w:sz w:val="32"/>
          <w:szCs w:val="32"/>
        </w:rPr>
        <w:t xml:space="preserve">    （一）出勤率=出勤课时数/应到课时总数</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（二）学员每迟到或早退15分钟，按0.5课时计算；缺勤半天按3课时计算，缺勤1天按8课时计算，晚间安排课程或活动的，缺勤按半天计算。</w:t>
      </w:r>
    </w:p>
    <w:p w:rsidR="00710A51" w:rsidRDefault="00710A51" w:rsidP="00710A51">
      <w:pPr>
        <w:ind w:firstLineChars="200" w:firstLine="640"/>
        <w:rPr>
          <w:rFonts w:ascii="仿宋_GB2312" w:eastAsia="仿宋_GB2312" w:hAnsi="黑体"/>
          <w:sz w:val="32"/>
          <w:szCs w:val="32"/>
        </w:rPr>
      </w:pPr>
      <w:r>
        <w:rPr>
          <w:rFonts w:ascii="黑体" w:eastAsia="黑体" w:hAnsi="黑体" w:hint="eastAsia"/>
          <w:sz w:val="32"/>
          <w:szCs w:val="32"/>
        </w:rPr>
        <w:t>二、研讨报告</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研讨报告如被协会或承办机构网站、公众号、刊物选登的，直接评为优秀并给予100分。</w:t>
      </w:r>
    </w:p>
    <w:p w:rsidR="00710A51" w:rsidRDefault="00710A51" w:rsidP="00710A51">
      <w:pPr>
        <w:ind w:firstLineChars="250" w:firstLine="800"/>
        <w:rPr>
          <w:rFonts w:ascii="黑体" w:eastAsia="黑体" w:hAnsi="黑体"/>
          <w:sz w:val="32"/>
          <w:szCs w:val="32"/>
        </w:rPr>
      </w:pPr>
      <w:r>
        <w:rPr>
          <w:rFonts w:ascii="黑体" w:eastAsia="黑体" w:hAnsi="黑体" w:hint="eastAsia"/>
          <w:sz w:val="32"/>
          <w:szCs w:val="32"/>
        </w:rPr>
        <w:t>三、课题研究</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学员根据自身兴趣爱好和业务专长开展课题研究活动。承办机构为每个学员指定一位指导教师。课题内容应与注册会计师资产评估行业联系紧密，选题可以是专题研究报告、调研报告或案例分析报告等。学员应在培训项目结束后3个月内，经导师签字同意后，将课题研究成果提交班主任，由承办机构组织专家评审打分。课题字数原则上不少于1万字。</w:t>
      </w:r>
    </w:p>
    <w:p w:rsidR="00710A51" w:rsidRDefault="00710A51" w:rsidP="00710A51">
      <w:pPr>
        <w:ind w:firstLineChars="200" w:firstLine="643"/>
        <w:rPr>
          <w:rFonts w:ascii="黑体" w:eastAsia="黑体" w:hAnsi="黑体"/>
          <w:b/>
          <w:sz w:val="32"/>
          <w:szCs w:val="32"/>
        </w:rPr>
      </w:pPr>
      <w:r>
        <w:rPr>
          <w:rFonts w:ascii="黑体" w:eastAsia="黑体" w:hAnsi="黑体" w:hint="eastAsia"/>
          <w:b/>
          <w:sz w:val="32"/>
          <w:szCs w:val="32"/>
        </w:rPr>
        <w:t>四、社会和行业贡献</w:t>
      </w:r>
    </w:p>
    <w:p w:rsidR="00710A51" w:rsidRDefault="00710A51" w:rsidP="00710A51">
      <w:pPr>
        <w:ind w:firstLineChars="200" w:firstLine="640"/>
        <w:rPr>
          <w:rFonts w:ascii="黑体" w:eastAsia="黑体" w:hAnsi="黑体"/>
          <w:b/>
          <w:sz w:val="32"/>
          <w:szCs w:val="32"/>
        </w:rPr>
      </w:pPr>
      <w:r>
        <w:rPr>
          <w:rFonts w:ascii="仿宋_GB2312" w:eastAsia="仿宋_GB2312" w:hAnsi="黑体" w:hint="eastAsia"/>
          <w:sz w:val="32"/>
          <w:szCs w:val="32"/>
        </w:rPr>
        <w:t>（一）学员每参加一项社会公益活动得5分，最多得10分。</w:t>
      </w:r>
    </w:p>
    <w:p w:rsidR="00710A51" w:rsidRDefault="00710A51" w:rsidP="00710A51">
      <w:pPr>
        <w:ind w:firstLineChars="50" w:firstLine="160"/>
        <w:rPr>
          <w:rFonts w:ascii="仿宋_GB2312" w:eastAsia="仿宋_GB2312" w:hAnsi="黑体"/>
          <w:sz w:val="32"/>
          <w:szCs w:val="32"/>
        </w:rPr>
      </w:pPr>
      <w:r>
        <w:rPr>
          <w:rFonts w:ascii="仿宋_GB2312" w:eastAsia="仿宋_GB2312" w:hAnsi="黑体" w:hint="eastAsia"/>
          <w:sz w:val="32"/>
          <w:szCs w:val="32"/>
        </w:rPr>
        <w:t xml:space="preserve">   （二）学员作为第一作者在中注协、</w:t>
      </w:r>
      <w:proofErr w:type="gramStart"/>
      <w:r>
        <w:rPr>
          <w:rFonts w:ascii="仿宋_GB2312" w:eastAsia="仿宋_GB2312" w:hAnsi="黑体" w:hint="eastAsia"/>
          <w:sz w:val="32"/>
          <w:szCs w:val="32"/>
        </w:rPr>
        <w:t>中评协</w:t>
      </w:r>
      <w:proofErr w:type="gramEnd"/>
      <w:r>
        <w:rPr>
          <w:rFonts w:ascii="仿宋_GB2312" w:eastAsia="仿宋_GB2312" w:hAnsi="黑体" w:hint="eastAsia"/>
          <w:sz w:val="32"/>
          <w:szCs w:val="32"/>
        </w:rPr>
        <w:t>、北京注评协会</w:t>
      </w:r>
      <w:proofErr w:type="gramStart"/>
      <w:r>
        <w:rPr>
          <w:rFonts w:ascii="仿宋_GB2312" w:eastAsia="仿宋_GB2312" w:hAnsi="黑体" w:hint="eastAsia"/>
          <w:sz w:val="32"/>
          <w:szCs w:val="32"/>
        </w:rPr>
        <w:t>刊及其</w:t>
      </w:r>
      <w:proofErr w:type="gramEnd"/>
      <w:r>
        <w:rPr>
          <w:rFonts w:ascii="仿宋_GB2312" w:eastAsia="仿宋_GB2312" w:hAnsi="黑体" w:hint="eastAsia"/>
          <w:sz w:val="32"/>
          <w:szCs w:val="32"/>
        </w:rPr>
        <w:t>他期刊，每发表一篇专业文章得5分，最多得10分。</w:t>
      </w:r>
    </w:p>
    <w:p w:rsidR="00710A51" w:rsidRDefault="00710A51" w:rsidP="00710A51">
      <w:pPr>
        <w:ind w:firstLineChars="50" w:firstLine="160"/>
        <w:rPr>
          <w:rFonts w:ascii="仿宋_GB2312" w:eastAsia="仿宋_GB2312" w:hAnsi="黑体"/>
          <w:sz w:val="32"/>
          <w:szCs w:val="32"/>
        </w:rPr>
      </w:pPr>
      <w:r>
        <w:rPr>
          <w:rFonts w:ascii="仿宋_GB2312" w:eastAsia="仿宋_GB2312" w:hAnsi="黑体" w:hint="eastAsia"/>
          <w:sz w:val="32"/>
          <w:szCs w:val="32"/>
        </w:rPr>
        <w:lastRenderedPageBreak/>
        <w:t xml:space="preserve">   （三）学员参与北京</w:t>
      </w:r>
      <w:proofErr w:type="gramStart"/>
      <w:r>
        <w:rPr>
          <w:rFonts w:ascii="仿宋_GB2312" w:eastAsia="仿宋_GB2312" w:hAnsi="黑体" w:hint="eastAsia"/>
          <w:sz w:val="32"/>
          <w:szCs w:val="32"/>
        </w:rPr>
        <w:t>注评协</w:t>
      </w:r>
      <w:proofErr w:type="gramEnd"/>
      <w:r>
        <w:rPr>
          <w:rFonts w:ascii="仿宋_GB2312" w:eastAsia="仿宋_GB2312" w:hAnsi="黑体" w:hint="eastAsia"/>
          <w:sz w:val="32"/>
          <w:szCs w:val="32"/>
        </w:rPr>
        <w:t>培训计划制定、授课、命题、阅卷等继续教育工作，每次得5分，最多得25分。</w:t>
      </w:r>
    </w:p>
    <w:p w:rsidR="00710A51" w:rsidRDefault="00710A51" w:rsidP="00710A51">
      <w:pPr>
        <w:ind w:firstLineChars="50" w:firstLine="160"/>
        <w:rPr>
          <w:rFonts w:ascii="仿宋_GB2312" w:eastAsia="仿宋_GB2312" w:hAnsi="黑体"/>
          <w:sz w:val="32"/>
          <w:szCs w:val="32"/>
        </w:rPr>
      </w:pPr>
      <w:r>
        <w:rPr>
          <w:rFonts w:ascii="仿宋_GB2312" w:eastAsia="仿宋_GB2312" w:hAnsi="黑体" w:hint="eastAsia"/>
          <w:sz w:val="32"/>
          <w:szCs w:val="32"/>
        </w:rPr>
        <w:t xml:space="preserve">   （四）学员参与北京</w:t>
      </w:r>
      <w:proofErr w:type="gramStart"/>
      <w:r>
        <w:rPr>
          <w:rFonts w:ascii="仿宋_GB2312" w:eastAsia="仿宋_GB2312" w:hAnsi="黑体" w:hint="eastAsia"/>
          <w:sz w:val="32"/>
          <w:szCs w:val="32"/>
        </w:rPr>
        <w:t>注评协</w:t>
      </w:r>
      <w:proofErr w:type="gramEnd"/>
      <w:r>
        <w:rPr>
          <w:rFonts w:ascii="仿宋_GB2312" w:eastAsia="仿宋_GB2312" w:hAnsi="黑体" w:hint="eastAsia"/>
          <w:sz w:val="32"/>
          <w:szCs w:val="32"/>
        </w:rPr>
        <w:t>年度执业质量检查工作，报名未被随机选中的，得5分；全程参与检查工作的，得10分，最多得25分。</w:t>
      </w:r>
    </w:p>
    <w:p w:rsidR="00710A51" w:rsidRDefault="00710A51" w:rsidP="00710A51">
      <w:pPr>
        <w:ind w:firstLineChars="50" w:firstLine="160"/>
        <w:rPr>
          <w:rFonts w:ascii="仿宋_GB2312" w:eastAsia="仿宋_GB2312" w:hAnsi="黑体"/>
          <w:sz w:val="32"/>
          <w:szCs w:val="32"/>
        </w:rPr>
      </w:pPr>
      <w:r>
        <w:rPr>
          <w:rFonts w:ascii="仿宋_GB2312" w:eastAsia="仿宋_GB2312" w:hAnsi="黑体" w:hint="eastAsia"/>
          <w:sz w:val="32"/>
          <w:szCs w:val="32"/>
        </w:rPr>
        <w:t xml:space="preserve">   （五）学员担任北京</w:t>
      </w:r>
      <w:proofErr w:type="gramStart"/>
      <w:r>
        <w:rPr>
          <w:rFonts w:ascii="仿宋_GB2312" w:eastAsia="仿宋_GB2312" w:hAnsi="黑体" w:hint="eastAsia"/>
          <w:sz w:val="32"/>
          <w:szCs w:val="32"/>
        </w:rPr>
        <w:t>注评协</w:t>
      </w:r>
      <w:proofErr w:type="gramEnd"/>
      <w:r>
        <w:rPr>
          <w:rFonts w:ascii="仿宋_GB2312" w:eastAsia="仿宋_GB2312" w:hAnsi="黑体" w:hint="eastAsia"/>
          <w:sz w:val="32"/>
          <w:szCs w:val="32"/>
        </w:rPr>
        <w:t>专门（专业）委员会委员的，年度考核为合格的，得5分；考核为优秀的，得10分，最多得20分。</w:t>
      </w:r>
    </w:p>
    <w:p w:rsidR="00710A51" w:rsidRDefault="00710A51" w:rsidP="00710A51">
      <w:pPr>
        <w:ind w:firstLineChars="50" w:firstLine="160"/>
        <w:rPr>
          <w:rFonts w:ascii="仿宋_GB2312" w:eastAsia="仿宋_GB2312" w:hAnsi="黑体"/>
          <w:sz w:val="32"/>
          <w:szCs w:val="32"/>
        </w:rPr>
      </w:pPr>
      <w:r>
        <w:rPr>
          <w:rFonts w:ascii="仿宋_GB2312" w:eastAsia="仿宋_GB2312" w:hAnsi="黑体" w:hint="eastAsia"/>
          <w:sz w:val="32"/>
          <w:szCs w:val="32"/>
        </w:rPr>
        <w:t xml:space="preserve">   （六）学员受邀参加财政部门、协会或其他相关部门组织的专业论坛并发言，每次得5分，最多得10分。</w:t>
      </w:r>
    </w:p>
    <w:p w:rsidR="00710A51" w:rsidRDefault="00710A51" w:rsidP="00710A51">
      <w:pPr>
        <w:ind w:firstLineChars="200" w:firstLine="640"/>
        <w:rPr>
          <w:rFonts w:ascii="黑体" w:eastAsia="黑体" w:hAnsi="黑体"/>
          <w:sz w:val="32"/>
          <w:szCs w:val="32"/>
        </w:rPr>
      </w:pPr>
      <w:r>
        <w:rPr>
          <w:rFonts w:ascii="黑体" w:eastAsia="黑体" w:hAnsi="黑体" w:hint="eastAsia"/>
          <w:sz w:val="32"/>
          <w:szCs w:val="32"/>
        </w:rPr>
        <w:t>五、单位满意度</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单位满意度是学员所在单位对学员进行年度考核结果、以及学员在单位内部积极开展授课活动的指标。单位满意度由学员所在单位提供书面证明。</w:t>
      </w:r>
    </w:p>
    <w:p w:rsidR="00710A51" w:rsidRDefault="00710A51" w:rsidP="00710A51">
      <w:pPr>
        <w:ind w:firstLineChars="233" w:firstLine="746"/>
        <w:rPr>
          <w:rFonts w:ascii="黑体" w:eastAsia="黑体" w:hAnsi="黑体"/>
          <w:sz w:val="32"/>
          <w:szCs w:val="32"/>
        </w:rPr>
      </w:pPr>
      <w:r>
        <w:rPr>
          <w:rFonts w:ascii="黑体" w:eastAsia="黑体" w:hAnsi="黑体" w:hint="eastAsia"/>
          <w:sz w:val="32"/>
          <w:szCs w:val="32"/>
        </w:rPr>
        <w:t>六、综合表现</w:t>
      </w:r>
    </w:p>
    <w:p w:rsidR="00710A51" w:rsidRDefault="00710A51" w:rsidP="00710A51">
      <w:pPr>
        <w:ind w:firstLineChars="200" w:firstLine="640"/>
        <w:rPr>
          <w:rFonts w:ascii="仿宋_GB2312" w:eastAsia="仿宋_GB2312" w:hAnsi="黑体"/>
          <w:sz w:val="32"/>
          <w:szCs w:val="32"/>
        </w:rPr>
      </w:pPr>
      <w:r>
        <w:rPr>
          <w:rFonts w:ascii="仿宋_GB2312" w:eastAsia="仿宋_GB2312" w:hAnsi="黑体" w:hint="eastAsia"/>
          <w:sz w:val="32"/>
          <w:szCs w:val="32"/>
        </w:rPr>
        <w:t>重点关注学员遵守培训纪律，组织和参与班级管理和活动等方面的情况。</w:t>
      </w:r>
    </w:p>
    <w:p w:rsidR="00710A51" w:rsidRDefault="00710A51" w:rsidP="00710A51">
      <w:pPr>
        <w:spacing w:line="580" w:lineRule="exact"/>
        <w:jc w:val="center"/>
        <w:rPr>
          <w:rFonts w:ascii="黑体" w:eastAsia="黑体" w:hAnsi="黑体"/>
          <w:sz w:val="32"/>
          <w:szCs w:val="32"/>
        </w:rPr>
      </w:pPr>
    </w:p>
    <w:p w:rsidR="00710A51" w:rsidRDefault="00710A51" w:rsidP="00710A51">
      <w:pPr>
        <w:spacing w:line="580" w:lineRule="exact"/>
        <w:jc w:val="center"/>
        <w:rPr>
          <w:rFonts w:ascii="黑体" w:eastAsia="黑体" w:hAnsi="黑体"/>
          <w:sz w:val="32"/>
          <w:szCs w:val="32"/>
        </w:rPr>
      </w:pPr>
    </w:p>
    <w:p w:rsidR="00710A51" w:rsidRDefault="00710A51" w:rsidP="00710A51">
      <w:pPr>
        <w:spacing w:line="580" w:lineRule="exact"/>
        <w:jc w:val="center"/>
        <w:rPr>
          <w:rFonts w:ascii="黑体" w:eastAsia="黑体" w:hAnsi="黑体"/>
          <w:sz w:val="32"/>
          <w:szCs w:val="32"/>
        </w:rPr>
      </w:pPr>
    </w:p>
    <w:p w:rsidR="00710A51" w:rsidRDefault="00710A51" w:rsidP="00710A51">
      <w:pPr>
        <w:spacing w:line="580" w:lineRule="exact"/>
        <w:jc w:val="center"/>
        <w:rPr>
          <w:rFonts w:ascii="黑体" w:eastAsia="黑体" w:hAnsi="黑体"/>
          <w:sz w:val="32"/>
          <w:szCs w:val="32"/>
        </w:rPr>
      </w:pPr>
    </w:p>
    <w:p w:rsidR="00710A51" w:rsidRDefault="00710A51" w:rsidP="00710A51">
      <w:pPr>
        <w:spacing w:line="580" w:lineRule="exact"/>
        <w:jc w:val="center"/>
        <w:rPr>
          <w:rFonts w:ascii="黑体" w:eastAsia="黑体" w:hAnsi="黑体"/>
          <w:sz w:val="32"/>
          <w:szCs w:val="32"/>
        </w:rPr>
      </w:pPr>
    </w:p>
    <w:p w:rsidR="00800DC2" w:rsidRPr="00710A51" w:rsidRDefault="00800DC2"/>
    <w:sectPr w:rsidR="00800DC2" w:rsidRPr="00710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51"/>
    <w:rsid w:val="00710A51"/>
    <w:rsid w:val="0080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F20AE-30AF-496A-8B8A-7B12F29A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A5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692</Words>
  <Characters>3950</Characters>
  <Application>Microsoft Office Word</Application>
  <DocSecurity>0</DocSecurity>
  <Lines>32</Lines>
  <Paragraphs>9</Paragraphs>
  <ScaleCrop>false</ScaleCrop>
  <Company>Lenovo</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Lxp</dc:creator>
  <cp:keywords/>
  <dc:description/>
  <cp:lastModifiedBy>Lxp</cp:lastModifiedBy>
  <cp:revision>1</cp:revision>
  <dcterms:created xsi:type="dcterms:W3CDTF">2024-04-15T02:16:00Z</dcterms:created>
  <dcterms:modified xsi:type="dcterms:W3CDTF">2024-04-15T02:18:00Z</dcterms:modified>
</cp:coreProperties>
</file>