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1" w:type="dxa"/>
        <w:tblInd w:w="-784" w:type="dxa"/>
        <w:tblLook w:val="04A0" w:firstRow="1" w:lastRow="0" w:firstColumn="1" w:lastColumn="0" w:noHBand="0" w:noVBand="1"/>
      </w:tblPr>
      <w:tblGrid>
        <w:gridCol w:w="704"/>
        <w:gridCol w:w="3256"/>
        <w:gridCol w:w="2830"/>
        <w:gridCol w:w="5339"/>
        <w:gridCol w:w="704"/>
        <w:gridCol w:w="1438"/>
        <w:gridCol w:w="1280"/>
      </w:tblGrid>
      <w:tr w:rsidR="004D2BD3" w:rsidRPr="004D2BD3" w:rsidTr="004D2BD3">
        <w:trPr>
          <w:trHeight w:val="672"/>
        </w:trPr>
        <w:tc>
          <w:tcPr>
            <w:tcW w:w="15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4D2BD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北京资产评估协会2025年度培训工作计划表</w:t>
            </w:r>
          </w:p>
        </w:tc>
      </w:tr>
      <w:tr w:rsidR="004D2BD3" w:rsidRPr="004D2BD3" w:rsidTr="004D2BD3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培训形式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</w:tr>
      <w:tr w:rsidR="004D2BD3" w:rsidRPr="004D2BD3" w:rsidTr="004D2BD3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高端人才培养</w:t>
            </w:r>
          </w:p>
        </w:tc>
      </w:tr>
      <w:tr w:rsidR="004D2BD3" w:rsidRPr="004D2BD3" w:rsidTr="004D2BD3">
        <w:trPr>
          <w:trHeight w:val="17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专家型管理人才</w:t>
            </w:r>
            <w:proofErr w:type="gram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班联合</w:t>
            </w:r>
            <w:proofErr w:type="gramEnd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集中培训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“两师”行业1-4期专家型管理人才班学员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157AFF" w:rsidP="00F05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当前经济形势与政策分析；现代金融与资本</w:t>
            </w:r>
            <w:r w:rsidR="004D2BD3"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市场；回归管理根本</w:t>
            </w:r>
            <w:bookmarkStart w:id="0" w:name="_GoBack"/>
            <w:bookmarkEnd w:id="0"/>
            <w:r w:rsidR="004D2BD3"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：人性 心理 文化；领导科学与领导艺术；领导者心理调适--压力管理与阳光心态；</w:t>
            </w:r>
            <w:proofErr w:type="spellStart"/>
            <w:r w:rsidR="004D2BD3"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DeepSeek</w:t>
            </w:r>
            <w:proofErr w:type="spellEnd"/>
            <w:r w:rsidR="004D2BD3"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引领AI大模型驱动企业智能化变革；AI技术在行业中的应用等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</w:tr>
      <w:tr w:rsidR="004D2BD3" w:rsidRPr="004D2BD3" w:rsidTr="004D2BD3">
        <w:trPr>
          <w:trHeight w:val="1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中小执业机构领军人才联合集中培训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“两师”行业中小机构领军人才班学员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当前经济形势与政策分析；国际国内最新会计审计准则动态；人力资源管理及其在合伙企业中的应用；新一代人工智能的技术趋势与应用场景；AI 技术在行业中的应用等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</w:tr>
      <w:tr w:rsidR="004D2BD3" w:rsidRPr="004D2BD3" w:rsidTr="004D2BD3">
        <w:trPr>
          <w:trHeight w:val="6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国际化高端人才培训班第3次集中培训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国际化人才培训班学员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根据培养方案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</w:tr>
      <w:tr w:rsidR="004D2BD3" w:rsidRPr="004D2BD3" w:rsidTr="004D2BD3">
        <w:trPr>
          <w:trHeight w:val="10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行业专家型管理人才培训班（第一期）第3次集中培训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专家型管理人才（第一期）培训班学员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根据培养方案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</w:tr>
      <w:tr w:rsidR="004D2BD3" w:rsidRPr="004D2BD3" w:rsidTr="004D2BD3">
        <w:trPr>
          <w:trHeight w:val="10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行业专家型管理人才培训班（第一期）第4次集中培训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专家型管理人才（第一期）培训班学员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根据培养方案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</w:tr>
      <w:tr w:rsidR="004D2BD3" w:rsidRPr="004D2BD3" w:rsidTr="004D2BD3">
        <w:trPr>
          <w:trHeight w:val="6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行业青年优才培训班（第二期）第3次集中培训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青年优才（第二期）培训班学员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根据培养方案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</w:t>
            </w:r>
          </w:p>
        </w:tc>
      </w:tr>
      <w:tr w:rsidR="004D2BD3" w:rsidRPr="004D2BD3" w:rsidTr="004D2BD3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二</w:t>
            </w:r>
          </w:p>
        </w:tc>
        <w:tc>
          <w:tcPr>
            <w:tcW w:w="14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新登记评估师诚信教育</w:t>
            </w:r>
          </w:p>
        </w:tc>
      </w:tr>
      <w:tr w:rsidR="004D2BD3" w:rsidRPr="004D2BD3" w:rsidTr="004D2BD3">
        <w:trPr>
          <w:trHeight w:val="17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新登记评估师诚信教育培训班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2024年新登记但未参训和2025年新登记的评估师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习近</w:t>
            </w:r>
            <w:proofErr w:type="gram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平文化</w:t>
            </w:r>
            <w:proofErr w:type="gramEnd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思想与中华民族现代文明的历史与理论逻辑；资产评估师执业中的法律责任以及风险防范；资产评估机构监管及执业质量检查案例分析；评估执业人员职业道德等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</w:tr>
      <w:tr w:rsidR="004D2BD3" w:rsidRPr="004D2BD3" w:rsidTr="004D2BD3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师资培训</w:t>
            </w:r>
          </w:p>
        </w:tc>
      </w:tr>
      <w:tr w:rsidR="004D2BD3" w:rsidRPr="004D2BD3" w:rsidTr="004D2BD3">
        <w:trPr>
          <w:trHeight w:val="1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行业师资培训班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行业师资/内培评估机构师资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资产评估行业发展新动态；演讲与语言表达技巧；培训课程案例开发与案例教学；评估实务疑难及前沿问题研讨；授课技巧实战与专家点评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</w:tr>
      <w:tr w:rsidR="004D2BD3" w:rsidRPr="004D2BD3" w:rsidTr="004D2BD3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专题培训</w:t>
            </w:r>
          </w:p>
        </w:tc>
      </w:tr>
      <w:tr w:rsidR="004D2BD3" w:rsidRPr="004D2BD3" w:rsidTr="004D2BD3">
        <w:trPr>
          <w:trHeight w:val="3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企业价值评估培训班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资产评估师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企业价值评估实务中重点难点热点问题讲解；中国企业跨境并购估值案例分析；上市公司重大资产重组企业价值评估注意事项；未盈利企业并购估值路径与案例分析；</w:t>
            </w:r>
            <w:proofErr w:type="gram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涉矿企业</w:t>
            </w:r>
            <w:proofErr w:type="gramEnd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价值评估案例分析；私</w:t>
            </w:r>
            <w:proofErr w:type="gram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募股权基金</w:t>
            </w:r>
            <w:proofErr w:type="gramEnd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权益评估实务讲解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</w:tr>
      <w:tr w:rsidR="004D2BD3" w:rsidRPr="004D2BD3" w:rsidTr="004D2BD3">
        <w:trPr>
          <w:trHeight w:val="20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以财务报告为目的评估培训班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资产评估师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公允价值计量相关会计准则介绍；资产减值测试评估实务及案例讲解；合并对价分摊评估实务及案例讲解；投资性房地产公允价值评估及案例讲解；金融工具的会计处理与资产评估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</w:tr>
      <w:tr w:rsidR="004D2BD3" w:rsidRPr="004D2BD3" w:rsidTr="004D2BD3">
        <w:trPr>
          <w:trHeight w:val="1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其他专题培训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行业从业人员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涉执财产</w:t>
            </w:r>
            <w:proofErr w:type="gramEnd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评估、无形资产、衍生金融工具估值、数据资产业务、国有资产评估法律法规解析及案例分析、</w:t>
            </w:r>
            <w:proofErr w:type="spellStart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DeepSeek</w:t>
            </w:r>
            <w:proofErr w:type="spellEnd"/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在资产评估中的应用等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面授/直播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D3" w:rsidRPr="004D2BD3" w:rsidRDefault="004D2BD3" w:rsidP="004D2B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2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5-10月</w:t>
            </w:r>
          </w:p>
        </w:tc>
      </w:tr>
    </w:tbl>
    <w:p w:rsidR="00E12163" w:rsidRPr="004D2BD3" w:rsidRDefault="00E12163" w:rsidP="004D2BD3"/>
    <w:sectPr w:rsidR="00E12163" w:rsidRPr="004D2BD3" w:rsidSect="00B946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FB"/>
    <w:rsid w:val="00157AFF"/>
    <w:rsid w:val="004D2BD3"/>
    <w:rsid w:val="00B946FB"/>
    <w:rsid w:val="00E12163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723A3-8022-412B-9D6E-C74BD90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990</Characters>
  <Application>Microsoft Office Word</Application>
  <DocSecurity>0</DocSecurity>
  <Lines>8</Lines>
  <Paragraphs>2</Paragraphs>
  <ScaleCrop>false</ScaleCrop>
  <Company>Lenovo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刘西平</dc:creator>
  <cp:keywords/>
  <dc:description/>
  <cp:lastModifiedBy>刘西平</cp:lastModifiedBy>
  <cp:revision>4</cp:revision>
  <dcterms:created xsi:type="dcterms:W3CDTF">2025-04-28T01:25:00Z</dcterms:created>
  <dcterms:modified xsi:type="dcterms:W3CDTF">2025-04-29T06:57:00Z</dcterms:modified>
</cp:coreProperties>
</file>