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02973"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附表</w:t>
      </w:r>
      <w:r>
        <w:rPr>
          <w:rFonts w:ascii="仿宋_GB2312" w:eastAsia="仿宋_GB2312"/>
          <w:szCs w:val="32"/>
        </w:rPr>
        <w:t>4</w:t>
      </w:r>
    </w:p>
    <w:p w14:paraId="21B39ADD">
      <w:pPr>
        <w:spacing w:after="312" w:afterLines="100"/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b/>
          <w:szCs w:val="32"/>
        </w:rPr>
        <w:t>北京地区会计师事务所出具IPO企业审计报告明细表       （2025.</w:t>
      </w:r>
      <w:r>
        <w:rPr>
          <w:rFonts w:hint="eastAsia" w:ascii="仿宋_GB2312" w:eastAsia="仿宋_GB2312"/>
          <w:b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Cs w:val="32"/>
        </w:rPr>
        <w:t>.1-2025.</w:t>
      </w:r>
      <w:r>
        <w:rPr>
          <w:rFonts w:hint="eastAsia" w:ascii="仿宋_GB2312" w:eastAsia="仿宋_GB2312"/>
          <w:b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Cs w:val="32"/>
        </w:rPr>
        <w:t>.3</w:t>
      </w:r>
      <w:r>
        <w:rPr>
          <w:rFonts w:hint="eastAsia" w:ascii="仿宋_GB2312" w:eastAsia="仿宋_GB2312"/>
          <w:b/>
          <w:szCs w:val="32"/>
          <w:lang w:val="en-US" w:eastAsia="zh-CN"/>
        </w:rPr>
        <w:t>0</w:t>
      </w:r>
      <w:r>
        <w:rPr>
          <w:rFonts w:hint="eastAsia" w:ascii="仿宋_GB2312" w:eastAsia="仿宋_GB2312"/>
          <w:b/>
          <w:szCs w:val="32"/>
        </w:rPr>
        <w:t>）</w:t>
      </w:r>
    </w:p>
    <w:p w14:paraId="0F6B05BC">
      <w:pPr>
        <w:rPr>
          <w:rFonts w:ascii="仿宋" w:hAnsi="仿宋" w:cstheme="minorBidi"/>
          <w:sz w:val="28"/>
          <w:szCs w:val="28"/>
        </w:rPr>
      </w:pPr>
      <w:r>
        <w:rPr>
          <w:rFonts w:hint="eastAsia" w:ascii="仿宋" w:hAnsi="仿宋" w:cstheme="minorBidi"/>
          <w:sz w:val="28"/>
          <w:szCs w:val="28"/>
        </w:rPr>
        <w:t>表</w:t>
      </w:r>
      <w:r>
        <w:rPr>
          <w:rFonts w:ascii="仿宋" w:hAnsi="仿宋" w:cstheme="minorBidi"/>
          <w:sz w:val="28"/>
          <w:szCs w:val="28"/>
        </w:rPr>
        <w:t>4</w:t>
      </w:r>
      <w:r>
        <w:rPr>
          <w:rFonts w:hint="eastAsia" w:ascii="仿宋" w:hAnsi="仿宋" w:cstheme="minorBidi"/>
          <w:sz w:val="28"/>
          <w:szCs w:val="28"/>
        </w:rPr>
        <w:t>-</w:t>
      </w:r>
      <w:r>
        <w:rPr>
          <w:rFonts w:ascii="仿宋" w:hAnsi="仿宋" w:cstheme="minorBidi"/>
          <w:sz w:val="28"/>
          <w:szCs w:val="28"/>
        </w:rPr>
        <w:t>1</w:t>
      </w:r>
      <w:r>
        <w:rPr>
          <w:rFonts w:hint="eastAsia" w:ascii="仿宋" w:hAnsi="仿宋" w:cstheme="minorBidi"/>
          <w:sz w:val="28"/>
          <w:szCs w:val="28"/>
        </w:rPr>
        <w:t xml:space="preserve">  上证主板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953"/>
        <w:gridCol w:w="1984"/>
        <w:gridCol w:w="1658"/>
        <w:gridCol w:w="2248"/>
      </w:tblGrid>
      <w:tr w14:paraId="1D2B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shd w:val="clear" w:color="auto" w:fill="FFFFFF"/>
            <w:noWrap/>
            <w:vAlign w:val="center"/>
          </w:tcPr>
          <w:p w14:paraId="05053A69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953" w:type="dxa"/>
            <w:shd w:val="clear" w:color="auto" w:fill="FFFFFF"/>
            <w:noWrap/>
            <w:vAlign w:val="center"/>
          </w:tcPr>
          <w:p w14:paraId="0664C72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证券代码</w:t>
            </w: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14:paraId="66AB5B1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证券简称</w:t>
            </w:r>
          </w:p>
        </w:tc>
        <w:tc>
          <w:tcPr>
            <w:tcW w:w="1658" w:type="dxa"/>
            <w:shd w:val="clear" w:color="auto" w:fill="FFFFFF"/>
            <w:vAlign w:val="center"/>
          </w:tcPr>
          <w:p w14:paraId="3B4117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披露日期</w:t>
            </w:r>
          </w:p>
        </w:tc>
        <w:tc>
          <w:tcPr>
            <w:tcW w:w="2248" w:type="dxa"/>
            <w:shd w:val="clear" w:color="auto" w:fill="FFFFFF"/>
            <w:noWrap/>
            <w:vAlign w:val="center"/>
          </w:tcPr>
          <w:p w14:paraId="18CB6D27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会计师事务所</w:t>
            </w:r>
          </w:p>
        </w:tc>
      </w:tr>
      <w:tr w14:paraId="2D53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shd w:val="clear" w:color="auto" w:fill="auto"/>
            <w:noWrap/>
            <w:vAlign w:val="center"/>
          </w:tcPr>
          <w:p w14:paraId="2C14DE21">
            <w:pPr>
              <w:widowControl/>
              <w:jc w:val="center"/>
              <w:rPr>
                <w:rFonts w:ascii="Arial Narrow" w:hAnsi="Arial Narrow" w:eastAsia="宋体"/>
                <w:color w:val="000000"/>
                <w:sz w:val="22"/>
              </w:rPr>
            </w:pPr>
            <w:r>
              <w:rPr>
                <w:rFonts w:hint="eastAsia" w:ascii="Arial Narrow" w:hAnsi="Arial Narrow" w:eastAsia="宋体"/>
                <w:color w:val="000000"/>
                <w:sz w:val="22"/>
              </w:rPr>
              <w:t>1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441CA24E">
            <w:pPr>
              <w:widowControl/>
              <w:jc w:val="center"/>
              <w:rPr>
                <w:rFonts w:ascii="Arial Narrow" w:hAnsi="Arial Narrow" w:eastAsia="宋体"/>
                <w:color w:val="000000"/>
                <w:sz w:val="22"/>
              </w:rPr>
            </w:pPr>
            <w:r>
              <w:rPr>
                <w:rFonts w:hint="eastAsia" w:ascii="Arial Narrow" w:hAnsi="Arial Narrow" w:eastAsia="宋体"/>
                <w:color w:val="000000"/>
                <w:sz w:val="22"/>
                <w:lang w:val="en-US" w:eastAsia="zh-CN"/>
              </w:rPr>
              <w:t>603210.SH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D91763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泰鸿万立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278B44C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Arial Narrow" w:hAnsi="Arial Narrow" w:eastAsia="宋体"/>
                <w:color w:val="000000"/>
                <w:sz w:val="22"/>
                <w:lang w:val="en-US" w:eastAsia="zh-CN"/>
              </w:rPr>
              <w:t>2025-04-09</w:t>
            </w:r>
          </w:p>
        </w:tc>
        <w:tc>
          <w:tcPr>
            <w:tcW w:w="2248" w:type="dxa"/>
            <w:shd w:val="clear" w:color="auto" w:fill="auto"/>
            <w:noWrap/>
            <w:vAlign w:val="center"/>
          </w:tcPr>
          <w:p w14:paraId="26D39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容诚会计师事务所(特殊普通合伙)</w:t>
            </w:r>
          </w:p>
        </w:tc>
      </w:tr>
    </w:tbl>
    <w:p w14:paraId="68C2082D">
      <w:pPr>
        <w:rPr>
          <w:rFonts w:ascii="仿宋" w:hAnsi="仿宋" w:cstheme="minorBidi"/>
          <w:sz w:val="28"/>
          <w:szCs w:val="28"/>
        </w:rPr>
      </w:pPr>
      <w:r>
        <w:rPr>
          <w:rFonts w:hint="eastAsia" w:ascii="仿宋" w:hAnsi="仿宋" w:cstheme="minorBidi"/>
          <w:sz w:val="28"/>
          <w:szCs w:val="28"/>
        </w:rPr>
        <w:t>表</w:t>
      </w:r>
      <w:r>
        <w:rPr>
          <w:rFonts w:ascii="仿宋" w:hAnsi="仿宋" w:cstheme="minorBidi"/>
          <w:sz w:val="28"/>
          <w:szCs w:val="28"/>
        </w:rPr>
        <w:t>4-</w:t>
      </w:r>
      <w:r>
        <w:rPr>
          <w:rFonts w:hint="eastAsia" w:ascii="仿宋" w:hAnsi="仿宋" w:cstheme="minorBidi"/>
          <w:sz w:val="28"/>
          <w:szCs w:val="28"/>
          <w:lang w:val="en-US" w:eastAsia="zh-CN"/>
        </w:rPr>
        <w:t>2</w:t>
      </w:r>
      <w:r>
        <w:rPr>
          <w:rFonts w:hint="eastAsia" w:ascii="仿宋" w:hAnsi="仿宋" w:cstheme="minorBidi"/>
          <w:sz w:val="28"/>
          <w:szCs w:val="28"/>
        </w:rPr>
        <w:t xml:space="preserve">  创业板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950"/>
        <w:gridCol w:w="1988"/>
        <w:gridCol w:w="1669"/>
        <w:gridCol w:w="2221"/>
      </w:tblGrid>
      <w:tr w14:paraId="678F6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28" w:type="dxa"/>
            <w:shd w:val="clear" w:color="auto" w:fill="FFFFFF"/>
            <w:noWrap/>
            <w:vAlign w:val="center"/>
          </w:tcPr>
          <w:p w14:paraId="2660FF4B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950" w:type="dxa"/>
            <w:shd w:val="clear" w:color="auto" w:fill="FFFFFF"/>
            <w:noWrap/>
            <w:vAlign w:val="center"/>
          </w:tcPr>
          <w:p w14:paraId="28F82E2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证券代码</w:t>
            </w:r>
          </w:p>
        </w:tc>
        <w:tc>
          <w:tcPr>
            <w:tcW w:w="1988" w:type="dxa"/>
            <w:shd w:val="clear" w:color="auto" w:fill="FFFFFF"/>
            <w:noWrap/>
            <w:vAlign w:val="center"/>
          </w:tcPr>
          <w:p w14:paraId="35B8D370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证券简称</w:t>
            </w:r>
          </w:p>
        </w:tc>
        <w:tc>
          <w:tcPr>
            <w:tcW w:w="1669" w:type="dxa"/>
            <w:shd w:val="clear" w:color="auto" w:fill="FFFFFF"/>
            <w:vAlign w:val="center"/>
          </w:tcPr>
          <w:p w14:paraId="2ED6D41C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披露日期</w:t>
            </w:r>
          </w:p>
        </w:tc>
        <w:tc>
          <w:tcPr>
            <w:tcW w:w="2221" w:type="dxa"/>
            <w:shd w:val="clear" w:color="auto" w:fill="FFFFFF"/>
            <w:noWrap/>
            <w:vAlign w:val="center"/>
          </w:tcPr>
          <w:p w14:paraId="3BE1B72A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会计师事务所</w:t>
            </w:r>
          </w:p>
        </w:tc>
      </w:tr>
      <w:tr w14:paraId="4AAC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28" w:type="dxa"/>
            <w:shd w:val="clear" w:color="auto" w:fill="FFFFFF"/>
            <w:noWrap/>
            <w:vAlign w:val="center"/>
          </w:tcPr>
          <w:p w14:paraId="781505E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FA022">
            <w:pPr>
              <w:widowControl/>
              <w:jc w:val="center"/>
              <w:rPr>
                <w:rFonts w:hint="eastAsia" w:ascii="Arial Narrow" w:hAnsi="Arial Narrow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/>
                <w:color w:val="000000"/>
                <w:sz w:val="22"/>
                <w:lang w:val="en-US" w:eastAsia="zh-CN"/>
              </w:rPr>
              <w:t>301560.SZ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D2E15">
            <w:pPr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众捷汽车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1A59">
            <w:pPr>
              <w:widowControl/>
              <w:jc w:val="center"/>
              <w:rPr>
                <w:rFonts w:hint="eastAsia" w:ascii="Arial Narrow" w:hAnsi="Arial Narrow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/>
                <w:color w:val="000000"/>
                <w:sz w:val="22"/>
                <w:lang w:val="en-US" w:eastAsia="zh-CN"/>
              </w:rPr>
              <w:t>2025-04-25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68102">
            <w:pPr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容诚会计师事务所(特殊普通合伙)</w:t>
            </w:r>
          </w:p>
        </w:tc>
      </w:tr>
      <w:bookmarkEnd w:id="0"/>
    </w:tbl>
    <w:p w14:paraId="0D630BF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6915540"/>
      <w:showingPlcHdr/>
      <w:docPartObj>
        <w:docPartGallery w:val="autotext"/>
      </w:docPartObj>
    </w:sdtPr>
    <w:sdtContent>
      <w:p w14:paraId="2FF44E1C">
        <w:pPr>
          <w:pStyle w:val="2"/>
          <w:jc w:val="center"/>
        </w:pPr>
        <w:r>
          <w:rPr>
            <w:rFonts w:hint="eastAsia"/>
            <w:lang w:eastAsia="zh-CN"/>
          </w:rPr>
          <w:t xml:space="preserve">     </w:t>
        </w:r>
      </w:p>
    </w:sdtContent>
  </w:sdt>
  <w:p w14:paraId="50267A5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5CB2"/>
    <w:rsid w:val="00064AEE"/>
    <w:rsid w:val="000D543D"/>
    <w:rsid w:val="000E2434"/>
    <w:rsid w:val="00132615"/>
    <w:rsid w:val="00154347"/>
    <w:rsid w:val="001E6CB3"/>
    <w:rsid w:val="002705EA"/>
    <w:rsid w:val="0029030A"/>
    <w:rsid w:val="00292DE3"/>
    <w:rsid w:val="002A33E7"/>
    <w:rsid w:val="003F1017"/>
    <w:rsid w:val="004031CB"/>
    <w:rsid w:val="004E4934"/>
    <w:rsid w:val="00522BB6"/>
    <w:rsid w:val="005339BF"/>
    <w:rsid w:val="005845F6"/>
    <w:rsid w:val="005A1283"/>
    <w:rsid w:val="00652339"/>
    <w:rsid w:val="006759D7"/>
    <w:rsid w:val="006977E3"/>
    <w:rsid w:val="006D69C9"/>
    <w:rsid w:val="00704846"/>
    <w:rsid w:val="008036C0"/>
    <w:rsid w:val="008A4CE9"/>
    <w:rsid w:val="008F5B55"/>
    <w:rsid w:val="00925C25"/>
    <w:rsid w:val="00974A11"/>
    <w:rsid w:val="009D0DB7"/>
    <w:rsid w:val="009D5AD7"/>
    <w:rsid w:val="009E7979"/>
    <w:rsid w:val="00A81214"/>
    <w:rsid w:val="00AF721F"/>
    <w:rsid w:val="00B36246"/>
    <w:rsid w:val="00B525D9"/>
    <w:rsid w:val="00B75266"/>
    <w:rsid w:val="00BA64F2"/>
    <w:rsid w:val="00C77129"/>
    <w:rsid w:val="00C95168"/>
    <w:rsid w:val="00CA56A4"/>
    <w:rsid w:val="00D01EF2"/>
    <w:rsid w:val="00E7549E"/>
    <w:rsid w:val="00ED6D0B"/>
    <w:rsid w:val="00EE331A"/>
    <w:rsid w:val="00F306D3"/>
    <w:rsid w:val="00F56E18"/>
    <w:rsid w:val="00FA7E46"/>
    <w:rsid w:val="140C60F8"/>
    <w:rsid w:val="17157958"/>
    <w:rsid w:val="1B1B4B6F"/>
    <w:rsid w:val="36132E56"/>
    <w:rsid w:val="3B86406C"/>
    <w:rsid w:val="3BE16CCB"/>
    <w:rsid w:val="41CF4FA6"/>
    <w:rsid w:val="45004453"/>
    <w:rsid w:val="58B27C54"/>
    <w:rsid w:val="5B613AC0"/>
    <w:rsid w:val="66356F3C"/>
    <w:rsid w:val="73E1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6437-AEAD-477D-9364-0517305DD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182</Characters>
  <Lines>3</Lines>
  <Paragraphs>1</Paragraphs>
  <TotalTime>0</TotalTime>
  <ScaleCrop>false</ScaleCrop>
  <LinksUpToDate>false</LinksUpToDate>
  <CharactersWithSpaces>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2024-05-08T03:12:00Z</dcterms:created>
  <dc:creator>wll</dc:creator>
  <cp:lastModifiedBy>郭甜甜</cp:lastModifiedBy>
  <cp:lastPrinted>2025-04-02T01:26:00Z</cp:lastPrinted>
  <dcterms:modified xsi:type="dcterms:W3CDTF">2025-05-07T08:56:17Z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eyJoZGlkIjoiZjI0MzljOTBmYjgzZTE3NTllMzc5MGM3MTQ5OGQ0MjYiLCJ1c2VySWQiOiIyMDc1NTk3ODIifQ==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83280006D5494F609C8581517E3138A5_12</vt:lpwstr>
  </property>
</Properties>
</file>