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328BA" w14:textId="303A1D0C" w:rsidR="008C330A" w:rsidRPr="005B6902" w:rsidRDefault="008C330A" w:rsidP="008C330A">
      <w:pPr>
        <w:spacing w:line="578" w:lineRule="exact"/>
        <w:rPr>
          <w:rFonts w:ascii="黑体" w:eastAsia="黑体" w:hAnsi="黑体" w:cs="Times New Roman"/>
          <w:szCs w:val="32"/>
        </w:rPr>
      </w:pPr>
      <w:r w:rsidRPr="005B6902">
        <w:rPr>
          <w:rFonts w:ascii="黑体" w:eastAsia="黑体" w:hAnsi="黑体" w:cs="Times New Roman" w:hint="eastAsia"/>
          <w:szCs w:val="32"/>
        </w:rPr>
        <w:t>附件1</w:t>
      </w:r>
    </w:p>
    <w:p w14:paraId="7D8E4501" w14:textId="77777777" w:rsidR="008C330A" w:rsidRPr="005B6902" w:rsidRDefault="008C330A" w:rsidP="008C330A">
      <w:pPr>
        <w:spacing w:line="578" w:lineRule="exact"/>
        <w:rPr>
          <w:rFonts w:ascii="仿宋" w:eastAsia="黑体" w:hAnsi="仿宋" w:cs="Times New Roman"/>
          <w:szCs w:val="32"/>
        </w:rPr>
      </w:pPr>
    </w:p>
    <w:p w14:paraId="55FA249C" w14:textId="77777777" w:rsidR="008C330A" w:rsidRPr="005B6902" w:rsidRDefault="008C330A" w:rsidP="008C330A">
      <w:pPr>
        <w:spacing w:line="578" w:lineRule="exact"/>
        <w:jc w:val="center"/>
        <w:rPr>
          <w:rFonts w:ascii="仿宋" w:eastAsia="方正小标宋简体" w:hAnsi="仿宋"/>
          <w:sz w:val="44"/>
          <w:szCs w:val="44"/>
        </w:rPr>
      </w:pPr>
      <w:r w:rsidRPr="005B6902">
        <w:rPr>
          <w:rFonts w:ascii="仿宋" w:eastAsia="方正小标宋简体" w:hAnsi="仿宋" w:hint="eastAsia"/>
          <w:sz w:val="44"/>
          <w:szCs w:val="44"/>
        </w:rPr>
        <w:t>中国资产评估协会会员自律惩戒办法</w:t>
      </w:r>
    </w:p>
    <w:p w14:paraId="785B4837" w14:textId="77777777" w:rsidR="008C330A" w:rsidRPr="005B6902" w:rsidRDefault="008C330A" w:rsidP="008C330A">
      <w:pPr>
        <w:spacing w:line="578" w:lineRule="exact"/>
        <w:jc w:val="center"/>
        <w:rPr>
          <w:rFonts w:ascii="仿宋" w:eastAsia="楷体_GB2312" w:hAnsi="仿宋"/>
          <w:szCs w:val="32"/>
        </w:rPr>
      </w:pPr>
      <w:r w:rsidRPr="005B6902">
        <w:rPr>
          <w:rFonts w:ascii="仿宋" w:eastAsia="楷体_GB2312" w:hAnsi="仿宋" w:hint="eastAsia"/>
          <w:szCs w:val="32"/>
        </w:rPr>
        <w:t>（征求意见稿）</w:t>
      </w:r>
    </w:p>
    <w:p w14:paraId="60EE5420" w14:textId="77777777" w:rsidR="008C330A" w:rsidRPr="005B6902" w:rsidRDefault="008C330A" w:rsidP="008C330A">
      <w:pPr>
        <w:spacing w:line="578" w:lineRule="exact"/>
        <w:ind w:leftChars="-44" w:left="2" w:hangingChars="51" w:hanging="141"/>
        <w:jc w:val="center"/>
        <w:rPr>
          <w:rFonts w:ascii="楷体_GB2312" w:eastAsia="楷体_GB2312" w:hAnsi="仿宋"/>
          <w:sz w:val="28"/>
          <w:szCs w:val="28"/>
        </w:rPr>
      </w:pPr>
      <w:r w:rsidRPr="005B6902">
        <w:rPr>
          <w:rFonts w:ascii="楷体_GB2312" w:eastAsia="楷体_GB2312" w:hAnsi="仿宋" w:hint="eastAsia"/>
          <w:sz w:val="28"/>
          <w:szCs w:val="28"/>
        </w:rPr>
        <w:t>（2005年8月31日中国资产评估协会第三届常务理事会第一次会议通过，2005年12月22日以</w:t>
      </w:r>
      <w:proofErr w:type="gramStart"/>
      <w:r w:rsidRPr="005B6902">
        <w:rPr>
          <w:rFonts w:ascii="楷体_GB2312" w:eastAsia="楷体_GB2312" w:hAnsi="仿宋" w:hint="eastAsia"/>
          <w:sz w:val="28"/>
          <w:szCs w:val="28"/>
        </w:rPr>
        <w:t>中评协</w:t>
      </w:r>
      <w:proofErr w:type="gramEnd"/>
      <w:r w:rsidRPr="005B6902">
        <w:rPr>
          <w:rFonts w:ascii="楷体_GB2312" w:eastAsia="楷体_GB2312" w:hAnsi="仿宋" w:hint="eastAsia"/>
          <w:sz w:val="28"/>
          <w:szCs w:val="28"/>
        </w:rPr>
        <w:t>〔2005〕183号发布。</w:t>
      </w:r>
    </w:p>
    <w:p w14:paraId="321E2A11" w14:textId="77777777" w:rsidR="008C330A" w:rsidRPr="005B6902" w:rsidRDefault="008C330A" w:rsidP="008C330A">
      <w:pPr>
        <w:spacing w:line="578" w:lineRule="exact"/>
        <w:jc w:val="center"/>
        <w:rPr>
          <w:rFonts w:ascii="楷体_GB2312" w:eastAsia="楷体_GB2312" w:hAnsi="仿宋"/>
          <w:sz w:val="28"/>
          <w:szCs w:val="28"/>
        </w:rPr>
      </w:pPr>
      <w:r w:rsidRPr="005B6902">
        <w:rPr>
          <w:rFonts w:ascii="楷体_GB2312" w:eastAsia="楷体_GB2312" w:hAnsi="仿宋" w:hint="eastAsia"/>
          <w:sz w:val="28"/>
          <w:szCs w:val="28"/>
        </w:rPr>
        <w:t>2018年5月15日中国资产评估协会第五届常务理事会第八次会议通过，2018年5月24日以</w:t>
      </w:r>
      <w:proofErr w:type="gramStart"/>
      <w:r w:rsidRPr="005B6902">
        <w:rPr>
          <w:rFonts w:ascii="楷体_GB2312" w:eastAsia="楷体_GB2312" w:hAnsi="仿宋" w:hint="eastAsia"/>
          <w:sz w:val="28"/>
          <w:szCs w:val="28"/>
        </w:rPr>
        <w:t>中评协</w:t>
      </w:r>
      <w:proofErr w:type="gramEnd"/>
      <w:r w:rsidRPr="005B6902">
        <w:rPr>
          <w:rFonts w:ascii="楷体_GB2312" w:eastAsia="楷体_GB2312" w:hAnsi="仿宋" w:hint="eastAsia"/>
          <w:sz w:val="28"/>
          <w:szCs w:val="28"/>
        </w:rPr>
        <w:t>〔2018〕23号发布。</w:t>
      </w:r>
    </w:p>
    <w:p w14:paraId="4A408ADE" w14:textId="77777777" w:rsidR="008C330A" w:rsidRPr="005B6902" w:rsidRDefault="008C330A" w:rsidP="008C330A">
      <w:pPr>
        <w:spacing w:line="578" w:lineRule="exact"/>
        <w:jc w:val="center"/>
        <w:rPr>
          <w:rFonts w:ascii="楷体_GB2312" w:eastAsia="楷体_GB2312" w:hAnsi="仿宋"/>
          <w:sz w:val="28"/>
          <w:szCs w:val="28"/>
        </w:rPr>
      </w:pPr>
      <w:r w:rsidRPr="005B6902">
        <w:rPr>
          <w:rFonts w:ascii="楷体_GB2312" w:eastAsia="楷体_GB2312" w:hAnsi="仿宋" w:hint="eastAsia"/>
          <w:sz w:val="28"/>
          <w:szCs w:val="28"/>
        </w:rPr>
        <w:t>2024年8月5日中国资产评估协会第六届理事会第三次会议通过，</w:t>
      </w:r>
      <w:r w:rsidRPr="005B6902">
        <w:rPr>
          <w:rFonts w:ascii="楷体_GB2312" w:eastAsia="楷体_GB2312" w:hAnsi="仿宋" w:hint="eastAsia"/>
          <w:sz w:val="28"/>
          <w:szCs w:val="28"/>
        </w:rPr>
        <w:br/>
        <w:t>2024年8月5日以</w:t>
      </w:r>
      <w:proofErr w:type="gramStart"/>
      <w:r w:rsidRPr="005B6902">
        <w:rPr>
          <w:rFonts w:ascii="楷体_GB2312" w:eastAsia="楷体_GB2312" w:hAnsi="仿宋" w:hint="eastAsia"/>
          <w:sz w:val="28"/>
          <w:szCs w:val="28"/>
        </w:rPr>
        <w:t>中评协</w:t>
      </w:r>
      <w:proofErr w:type="gramEnd"/>
      <w:r w:rsidRPr="005B6902">
        <w:rPr>
          <w:rFonts w:ascii="楷体_GB2312" w:eastAsia="楷体_GB2312" w:hAnsi="仿宋" w:hint="eastAsia"/>
          <w:sz w:val="28"/>
          <w:szCs w:val="28"/>
        </w:rPr>
        <w:t>〔2024〕8号发布。）</w:t>
      </w:r>
    </w:p>
    <w:p w14:paraId="291C456F" w14:textId="77777777" w:rsidR="008C330A" w:rsidRPr="005B6902" w:rsidRDefault="008C330A" w:rsidP="008C330A">
      <w:pPr>
        <w:spacing w:line="578" w:lineRule="exact"/>
        <w:jc w:val="center"/>
        <w:rPr>
          <w:rFonts w:ascii="仿宋" w:hAnsi="仿宋"/>
          <w:szCs w:val="32"/>
        </w:rPr>
      </w:pPr>
    </w:p>
    <w:p w14:paraId="3CA0848C" w14:textId="77777777" w:rsidR="008C330A" w:rsidRPr="005B6902" w:rsidRDefault="008C330A" w:rsidP="008C330A">
      <w:pPr>
        <w:spacing w:line="578" w:lineRule="exact"/>
        <w:jc w:val="center"/>
        <w:rPr>
          <w:rFonts w:ascii="仿宋" w:eastAsia="黑体" w:hAnsi="仿宋"/>
          <w:szCs w:val="32"/>
        </w:rPr>
      </w:pPr>
      <w:r w:rsidRPr="005B6902">
        <w:rPr>
          <w:rFonts w:ascii="仿宋" w:eastAsia="黑体" w:hAnsi="仿宋" w:hint="eastAsia"/>
          <w:szCs w:val="32"/>
        </w:rPr>
        <w:t>第一章</w:t>
      </w:r>
      <w:r w:rsidRPr="005B6902">
        <w:rPr>
          <w:rFonts w:ascii="仿宋" w:eastAsia="黑体" w:hAnsi="仿宋" w:hint="eastAsia"/>
          <w:szCs w:val="32"/>
        </w:rPr>
        <w:t xml:space="preserve">  </w:t>
      </w:r>
      <w:r w:rsidRPr="005B6902">
        <w:rPr>
          <w:rFonts w:ascii="仿宋" w:eastAsia="黑体" w:hAnsi="仿宋" w:hint="eastAsia"/>
          <w:szCs w:val="32"/>
        </w:rPr>
        <w:t>总则</w:t>
      </w:r>
    </w:p>
    <w:p w14:paraId="7509C4CD"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第一条</w:t>
      </w:r>
      <w:r w:rsidRPr="005B6902">
        <w:rPr>
          <w:rFonts w:ascii="仿宋" w:hAnsi="仿宋" w:hint="eastAsia"/>
          <w:szCs w:val="32"/>
        </w:rPr>
        <w:t xml:space="preserve">  </w:t>
      </w:r>
      <w:r w:rsidRPr="005B6902">
        <w:rPr>
          <w:rFonts w:ascii="仿宋" w:hAnsi="仿宋" w:cs="Arial" w:hint="eastAsia"/>
          <w:szCs w:val="32"/>
        </w:rPr>
        <w:t>为贯彻落实《中共中央办公厅</w:t>
      </w:r>
      <w:r w:rsidRPr="005B6902">
        <w:rPr>
          <w:rFonts w:ascii="仿宋" w:hAnsi="仿宋" w:cs="Arial" w:hint="eastAsia"/>
          <w:szCs w:val="32"/>
        </w:rPr>
        <w:t xml:space="preserve"> </w:t>
      </w:r>
      <w:r w:rsidRPr="005B6902">
        <w:rPr>
          <w:rFonts w:ascii="仿宋" w:hAnsi="仿宋" w:cs="Arial" w:hint="eastAsia"/>
          <w:szCs w:val="32"/>
        </w:rPr>
        <w:t>国务院办公厅关于进一步加强财会监督工作的意见》精神，</w:t>
      </w:r>
      <w:r w:rsidRPr="005B6902">
        <w:rPr>
          <w:rFonts w:ascii="仿宋" w:hAnsi="仿宋" w:hint="eastAsia"/>
          <w:szCs w:val="32"/>
        </w:rPr>
        <w:t>加强资产评估行业自律监管，规范自律惩戒工作，根据《中华人民共和国资产评估法》《资产评估行业财政监督管理办法》《中国资产评估协会章程》等有关规定，制定本办法。</w:t>
      </w:r>
    </w:p>
    <w:p w14:paraId="12CFD36D"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第二条</w:t>
      </w:r>
      <w:r w:rsidRPr="005B6902">
        <w:rPr>
          <w:rFonts w:ascii="仿宋" w:hAnsi="仿宋" w:hint="eastAsia"/>
          <w:szCs w:val="32"/>
        </w:rPr>
        <w:t xml:space="preserve">  </w:t>
      </w:r>
      <w:r w:rsidRPr="005B6902">
        <w:rPr>
          <w:rFonts w:ascii="仿宋" w:hAnsi="仿宋" w:hint="eastAsia"/>
          <w:szCs w:val="32"/>
        </w:rPr>
        <w:t>资产评估协会对会员的违法违规行为实施自律惩戒，适用本办法。</w:t>
      </w:r>
    </w:p>
    <w:p w14:paraId="49EEC640" w14:textId="77777777" w:rsidR="008C330A" w:rsidRPr="005B6902" w:rsidRDefault="008C330A" w:rsidP="008C330A">
      <w:pPr>
        <w:spacing w:line="578" w:lineRule="exact"/>
        <w:ind w:firstLineChars="200" w:firstLine="632"/>
        <w:rPr>
          <w:rFonts w:ascii="仿宋" w:hAnsi="仿宋" w:cs="Arial"/>
          <w:szCs w:val="32"/>
        </w:rPr>
      </w:pPr>
      <w:r w:rsidRPr="005B6902">
        <w:rPr>
          <w:rFonts w:ascii="仿宋" w:hAnsi="仿宋" w:hint="eastAsia"/>
          <w:szCs w:val="32"/>
        </w:rPr>
        <w:t>本办法所称资产评估协会，是指中国资产评估协会（以下简称</w:t>
      </w:r>
      <w:proofErr w:type="gramStart"/>
      <w:r w:rsidRPr="005B6902">
        <w:rPr>
          <w:rFonts w:ascii="仿宋" w:hAnsi="仿宋" w:hint="eastAsia"/>
          <w:szCs w:val="32"/>
        </w:rPr>
        <w:t>中评协</w:t>
      </w:r>
      <w:proofErr w:type="gramEnd"/>
      <w:r w:rsidRPr="005B6902">
        <w:rPr>
          <w:rFonts w:ascii="仿宋" w:hAnsi="仿宋" w:hint="eastAsia"/>
          <w:szCs w:val="32"/>
        </w:rPr>
        <w:t>）和</w:t>
      </w:r>
      <w:r w:rsidRPr="005B6902">
        <w:rPr>
          <w:rFonts w:ascii="仿宋" w:hAnsi="仿宋" w:cs="Arial" w:hint="eastAsia"/>
          <w:szCs w:val="32"/>
        </w:rPr>
        <w:t>各省、自治区、直辖市、计划单列市资产评估协会（以下简称地方协会）。</w:t>
      </w:r>
    </w:p>
    <w:p w14:paraId="6838744B"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lastRenderedPageBreak/>
        <w:t>本办法所称会员，是指个人会员和单位会员。</w:t>
      </w:r>
    </w:p>
    <w:p w14:paraId="58D2426D"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本办法所称违法违规行为，是指会员违反国家法律法规、行业自律管理规定、资产评估准则和其他相关规定的，应当予以自律惩戒的行为。</w:t>
      </w:r>
    </w:p>
    <w:p w14:paraId="154B3FFE"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第三条</w:t>
      </w:r>
      <w:r w:rsidRPr="005B6902">
        <w:rPr>
          <w:rFonts w:ascii="仿宋" w:hAnsi="仿宋" w:hint="eastAsia"/>
          <w:szCs w:val="32"/>
        </w:rPr>
        <w:t xml:space="preserve">  </w:t>
      </w:r>
      <w:r w:rsidRPr="005B6902">
        <w:rPr>
          <w:rFonts w:ascii="仿宋" w:hAnsi="仿宋" w:hint="eastAsia"/>
          <w:szCs w:val="32"/>
        </w:rPr>
        <w:t>会员有下列情形之一的，依据本办法予以自律惩戒：</w:t>
      </w:r>
    </w:p>
    <w:p w14:paraId="02E2B870"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（一）违反《中华人民共和国资产评估法》、国家其他有关法律、行政法规、规章和规范性文件规定的；</w:t>
      </w:r>
    </w:p>
    <w:p w14:paraId="4ECA46E6"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（二）违反资产评估基本准则的；</w:t>
      </w:r>
    </w:p>
    <w:p w14:paraId="410ED7D3"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（三）违反资产评估职业道德准则和执业准则的；</w:t>
      </w:r>
    </w:p>
    <w:p w14:paraId="717A8434"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（四）</w:t>
      </w:r>
      <w:bookmarkStart w:id="0" w:name="OLE_LINK5"/>
      <w:bookmarkStart w:id="1" w:name="OLE_LINK6"/>
      <w:r w:rsidRPr="005B6902">
        <w:rPr>
          <w:rFonts w:ascii="仿宋" w:hAnsi="仿宋" w:hint="eastAsia"/>
          <w:szCs w:val="32"/>
        </w:rPr>
        <w:t>违反《中国资产评估协会章程》及资产评估协会其他自律管理规定</w:t>
      </w:r>
      <w:bookmarkEnd w:id="0"/>
      <w:bookmarkEnd w:id="1"/>
      <w:r w:rsidRPr="005B6902">
        <w:rPr>
          <w:rFonts w:ascii="仿宋" w:hAnsi="仿宋" w:hint="eastAsia"/>
          <w:szCs w:val="32"/>
        </w:rPr>
        <w:t>的；</w:t>
      </w:r>
    </w:p>
    <w:p w14:paraId="042EB4D5"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（五）存在其他应予惩戒的违法违规行为的。</w:t>
      </w:r>
    </w:p>
    <w:p w14:paraId="0EDBFF43"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第四条</w:t>
      </w:r>
      <w:r w:rsidRPr="005B6902">
        <w:rPr>
          <w:rFonts w:ascii="仿宋" w:eastAsia="微软雅黑" w:hAnsi="仿宋" w:hint="eastAsia"/>
          <w:color w:val="333333"/>
          <w:sz w:val="27"/>
          <w:szCs w:val="27"/>
          <w:shd w:val="clear" w:color="auto" w:fill="FFFFFF"/>
        </w:rPr>
        <w:t xml:space="preserve">  </w:t>
      </w:r>
      <w:r w:rsidRPr="005B6902">
        <w:rPr>
          <w:rFonts w:ascii="仿宋" w:hAnsi="仿宋" w:hint="eastAsia"/>
          <w:szCs w:val="32"/>
        </w:rPr>
        <w:t>自律惩戒应当遵循公开、公平、公正和坚持惩戒与教育相结合的原则。</w:t>
      </w:r>
    </w:p>
    <w:p w14:paraId="28DC6371"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第五条</w:t>
      </w:r>
      <w:r w:rsidRPr="005B6902">
        <w:rPr>
          <w:rFonts w:ascii="仿宋" w:hAnsi="仿宋" w:hint="eastAsia"/>
          <w:szCs w:val="32"/>
        </w:rPr>
        <w:t xml:space="preserve">  </w:t>
      </w:r>
      <w:r w:rsidRPr="005B6902">
        <w:rPr>
          <w:rFonts w:ascii="仿宋" w:hAnsi="仿宋" w:hint="eastAsia"/>
          <w:szCs w:val="32"/>
        </w:rPr>
        <w:t>对资产评估协会予以的自律惩戒，会员有陈述和申辩的权利；对自律惩戒决定不服的，有权依照资产评估协会有关申诉管理办法提起申诉。</w:t>
      </w:r>
    </w:p>
    <w:p w14:paraId="29DF9F13" w14:textId="77777777" w:rsidR="008C330A" w:rsidRPr="005B6902" w:rsidRDefault="008C330A" w:rsidP="008C330A">
      <w:pPr>
        <w:widowControl/>
        <w:spacing w:line="578" w:lineRule="exact"/>
        <w:jc w:val="center"/>
        <w:rPr>
          <w:rFonts w:ascii="仿宋" w:hAnsi="仿宋"/>
          <w:szCs w:val="32"/>
        </w:rPr>
      </w:pPr>
      <w:r w:rsidRPr="005B6902">
        <w:rPr>
          <w:rFonts w:ascii="仿宋" w:eastAsia="黑体" w:hAnsi="仿宋" w:hint="eastAsia"/>
          <w:szCs w:val="32"/>
        </w:rPr>
        <w:t>第二章</w:t>
      </w:r>
      <w:r w:rsidRPr="005B6902">
        <w:rPr>
          <w:rFonts w:ascii="仿宋" w:eastAsia="黑体" w:hAnsi="仿宋" w:hint="eastAsia"/>
          <w:szCs w:val="32"/>
        </w:rPr>
        <w:t xml:space="preserve">  </w:t>
      </w:r>
      <w:r w:rsidRPr="005B6902">
        <w:rPr>
          <w:rFonts w:ascii="仿宋" w:eastAsia="黑体" w:hAnsi="仿宋" w:hint="eastAsia"/>
          <w:szCs w:val="32"/>
        </w:rPr>
        <w:t>自律惩戒的种类和运用规则</w:t>
      </w:r>
    </w:p>
    <w:p w14:paraId="02E65826"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第六条</w:t>
      </w:r>
      <w:r w:rsidRPr="005B6902">
        <w:rPr>
          <w:rFonts w:ascii="仿宋" w:hAnsi="仿宋" w:hint="eastAsia"/>
          <w:szCs w:val="32"/>
        </w:rPr>
        <w:t xml:space="preserve">  </w:t>
      </w:r>
      <w:r w:rsidRPr="005B6902">
        <w:rPr>
          <w:rFonts w:ascii="仿宋" w:hAnsi="仿宋" w:hint="eastAsia"/>
          <w:szCs w:val="32"/>
        </w:rPr>
        <w:t>对存在违法违规行为应予自律惩戒的会员，应当根据情节轻重予以以下自律惩戒：</w:t>
      </w:r>
    </w:p>
    <w:p w14:paraId="59D05EC7"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（一）警告；</w:t>
      </w:r>
    </w:p>
    <w:p w14:paraId="29D0E23F"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（二）严重警告；</w:t>
      </w:r>
    </w:p>
    <w:p w14:paraId="4D844F39"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lastRenderedPageBreak/>
        <w:t>（三）通报批评；</w:t>
      </w:r>
    </w:p>
    <w:p w14:paraId="67E00A5B"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（四）公开谴责；</w:t>
      </w:r>
    </w:p>
    <w:p w14:paraId="18FA3E4C"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（五）除名。</w:t>
      </w:r>
    </w:p>
    <w:p w14:paraId="5334990A"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第七条</w:t>
      </w:r>
      <w:r w:rsidRPr="005B6902">
        <w:rPr>
          <w:rFonts w:ascii="仿宋" w:hAnsi="仿宋" w:hint="eastAsia"/>
          <w:szCs w:val="32"/>
        </w:rPr>
        <w:t xml:space="preserve">  </w:t>
      </w:r>
      <w:r w:rsidRPr="005B6902">
        <w:rPr>
          <w:rFonts w:ascii="仿宋" w:hAnsi="仿宋" w:hint="eastAsia"/>
          <w:szCs w:val="32"/>
        </w:rPr>
        <w:t>会员有下列情形之一的，可以减轻惩戒：</w:t>
      </w:r>
    </w:p>
    <w:p w14:paraId="23DFEDA6"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（一）违法违规行为被发现前主动改正或主动消除、减轻违法违规行为后果的；</w:t>
      </w:r>
    </w:p>
    <w:p w14:paraId="60ACCB0D"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（二）违法违规行为被发现前主动向资产评估协会报告，并且</w:t>
      </w:r>
      <w:proofErr w:type="gramStart"/>
      <w:r w:rsidRPr="005B6902">
        <w:rPr>
          <w:rFonts w:ascii="仿宋" w:hAnsi="仿宋" w:hint="eastAsia"/>
          <w:szCs w:val="32"/>
        </w:rPr>
        <w:t>作出</w:t>
      </w:r>
      <w:proofErr w:type="gramEnd"/>
      <w:r w:rsidRPr="005B6902">
        <w:rPr>
          <w:rFonts w:ascii="仿宋" w:hAnsi="仿宋" w:hint="eastAsia"/>
          <w:szCs w:val="32"/>
        </w:rPr>
        <w:t>书面反省的；</w:t>
      </w:r>
    </w:p>
    <w:p w14:paraId="5FF69214"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（三）其他可以减轻惩戒情形的。</w:t>
      </w:r>
    </w:p>
    <w:p w14:paraId="114EF9BC"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对会员应当予以警告，但有上述情形的，可以免于惩戒。</w:t>
      </w:r>
    </w:p>
    <w:p w14:paraId="1DCF6D6D"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第八条</w:t>
      </w:r>
      <w:r w:rsidRPr="005B6902">
        <w:rPr>
          <w:rFonts w:ascii="仿宋" w:hAnsi="仿宋" w:hint="eastAsia"/>
          <w:szCs w:val="32"/>
        </w:rPr>
        <w:t xml:space="preserve">  </w:t>
      </w:r>
      <w:r w:rsidRPr="005B6902">
        <w:rPr>
          <w:rFonts w:ascii="仿宋" w:hAnsi="仿宋" w:hint="eastAsia"/>
          <w:szCs w:val="32"/>
        </w:rPr>
        <w:t>会员有下列情形之一的，可以加重惩戒：</w:t>
      </w:r>
    </w:p>
    <w:p w14:paraId="39A5B70E"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（一）对投诉人、举报人、证人、检查人员等相关人员进行威胁、报复、阻挠的；</w:t>
      </w:r>
    </w:p>
    <w:p w14:paraId="256C605D"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（二）违法违规行为发生后编造、隐匿、销毁、涂改、丢弃证据材料的；</w:t>
      </w:r>
    </w:p>
    <w:p w14:paraId="49B9A62D"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（三）其他可以加重惩戒情形的。</w:t>
      </w:r>
    </w:p>
    <w:p w14:paraId="7228F6BE"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第九条</w:t>
      </w:r>
      <w:r w:rsidRPr="005B6902">
        <w:rPr>
          <w:rFonts w:ascii="仿宋" w:hAnsi="仿宋" w:hint="eastAsia"/>
          <w:szCs w:val="32"/>
        </w:rPr>
        <w:t xml:space="preserve">  </w:t>
      </w:r>
      <w:r w:rsidRPr="005B6902">
        <w:rPr>
          <w:rFonts w:ascii="仿宋" w:hAnsi="仿宋" w:hint="eastAsia"/>
          <w:szCs w:val="32"/>
        </w:rPr>
        <w:t>会员有本办法规定的两种或两种以上行为应当受到惩戒的，应当合并处理。按照数种行为中应当受到的最高惩戒档次予以惩戒。有三个或三个以上行为应当受到同档最高惩戒的，应当视情形加重一档或更高档次予以惩戒。</w:t>
      </w:r>
    </w:p>
    <w:p w14:paraId="288ED488" w14:textId="77777777" w:rsidR="008C330A" w:rsidRPr="005B6902" w:rsidRDefault="008C330A" w:rsidP="008C330A">
      <w:pPr>
        <w:widowControl/>
        <w:spacing w:line="578" w:lineRule="exact"/>
        <w:jc w:val="center"/>
        <w:rPr>
          <w:rFonts w:ascii="仿宋" w:eastAsia="黑体" w:hAnsi="仿宋"/>
          <w:szCs w:val="32"/>
        </w:rPr>
      </w:pPr>
      <w:r w:rsidRPr="005B6902">
        <w:rPr>
          <w:rFonts w:ascii="仿宋" w:eastAsia="黑体" w:hAnsi="仿宋" w:hint="eastAsia"/>
          <w:szCs w:val="32"/>
        </w:rPr>
        <w:t>第三章</w:t>
      </w:r>
      <w:r w:rsidRPr="005B6902">
        <w:rPr>
          <w:rFonts w:ascii="仿宋" w:eastAsia="黑体" w:hAnsi="仿宋" w:hint="eastAsia"/>
          <w:szCs w:val="32"/>
        </w:rPr>
        <w:t xml:space="preserve">  </w:t>
      </w:r>
      <w:r w:rsidRPr="005B6902">
        <w:rPr>
          <w:rFonts w:ascii="仿宋" w:eastAsia="黑体" w:hAnsi="仿宋" w:hint="eastAsia"/>
          <w:szCs w:val="32"/>
        </w:rPr>
        <w:t>对个人会员的自律惩戒</w:t>
      </w:r>
    </w:p>
    <w:p w14:paraId="0A7C227A"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第十条</w:t>
      </w:r>
      <w:r w:rsidRPr="005B6902">
        <w:rPr>
          <w:rFonts w:ascii="仿宋" w:hAnsi="仿宋" w:hint="eastAsia"/>
          <w:szCs w:val="32"/>
        </w:rPr>
        <w:t xml:space="preserve">  </w:t>
      </w:r>
      <w:r w:rsidRPr="005B6902">
        <w:rPr>
          <w:rFonts w:ascii="仿宋" w:hAnsi="仿宋" w:hint="eastAsia"/>
          <w:szCs w:val="32"/>
        </w:rPr>
        <w:t>个人会员有下列行为之一，情节较轻的，予以通报</w:t>
      </w:r>
      <w:r w:rsidRPr="005B6902">
        <w:rPr>
          <w:rFonts w:ascii="仿宋" w:hAnsi="仿宋" w:hint="eastAsia"/>
          <w:szCs w:val="32"/>
        </w:rPr>
        <w:lastRenderedPageBreak/>
        <w:t>批评；情节较重的，予以公开谴责；情节特别严重的，予以除名：</w:t>
      </w:r>
    </w:p>
    <w:p w14:paraId="57435738"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（一）私自接受委托从事业务、收取费用的；</w:t>
      </w:r>
    </w:p>
    <w:p w14:paraId="4D75E253"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（二）同时在两个或两个以上资产评估机构从事业务的；</w:t>
      </w:r>
    </w:p>
    <w:p w14:paraId="3E7861F8"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（三）采用欺骗、利诱、胁迫，或者贬损、诋毁其他资产评估机构或资产评估专业人员等不正当手段招揽业务的；</w:t>
      </w:r>
    </w:p>
    <w:p w14:paraId="2B533C70"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（四）允许他人以本人名义从事业务，或者冒用他人名义从事业务的；</w:t>
      </w:r>
    </w:p>
    <w:p w14:paraId="33426A42"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（五）签署本人未承办业务的资产评估报告或者有重大遗漏的资产评估报告的；</w:t>
      </w:r>
    </w:p>
    <w:p w14:paraId="15F32A17"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（六）索要、收受或者变相索要、收受合同约定以外的酬金、财物，或者谋取其他不正当利益的；</w:t>
      </w:r>
    </w:p>
    <w:p w14:paraId="2CA26C1B"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（七）签署虚假资产评估报告的；</w:t>
      </w:r>
    </w:p>
    <w:p w14:paraId="6E1A00AD"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（八）</w:t>
      </w:r>
      <w:bookmarkStart w:id="2" w:name="OLE_LINK3"/>
      <w:r w:rsidRPr="005B6902">
        <w:rPr>
          <w:rFonts w:ascii="仿宋" w:hAnsi="仿宋" w:cs="方正仿宋_GBK" w:hint="eastAsia"/>
          <w:szCs w:val="32"/>
        </w:rPr>
        <w:t>在自律管理工作或检查调查时提供虚假或不实材料的</w:t>
      </w:r>
      <w:bookmarkEnd w:id="2"/>
      <w:r w:rsidRPr="005B6902">
        <w:rPr>
          <w:rFonts w:ascii="仿宋" w:hAnsi="仿宋" w:cs="方正仿宋_GBK" w:hint="eastAsia"/>
          <w:szCs w:val="32"/>
        </w:rPr>
        <w:t>。</w:t>
      </w:r>
    </w:p>
    <w:p w14:paraId="7698E7E0"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第十一条</w:t>
      </w:r>
      <w:r w:rsidRPr="005B6902">
        <w:rPr>
          <w:rFonts w:ascii="仿宋" w:hAnsi="仿宋" w:hint="eastAsia"/>
          <w:szCs w:val="32"/>
        </w:rPr>
        <w:t xml:space="preserve">  </w:t>
      </w:r>
      <w:r w:rsidRPr="005B6902">
        <w:rPr>
          <w:rFonts w:ascii="仿宋" w:hAnsi="仿宋" w:hint="eastAsia"/>
          <w:szCs w:val="32"/>
        </w:rPr>
        <w:t>个人会员有下列行为之一，情节较轻的，予以警告；情节较重的，予以严重警告；情节特别严重的，予以通报批评或公开谴责：</w:t>
      </w:r>
    </w:p>
    <w:p w14:paraId="63048677"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（一）对其专业胜任能力和执业经验进行夸张、虚假和误导性宣传的；</w:t>
      </w:r>
    </w:p>
    <w:p w14:paraId="3FA77A71"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（二）对评估活动中知悉的国家秘密、商业秘密、个人隐私未尽到保密义务的；</w:t>
      </w:r>
    </w:p>
    <w:p w14:paraId="17111A85"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（三）与委托人或者其他相关当事人及评估对象有利害关系时，未回避的；</w:t>
      </w:r>
    </w:p>
    <w:p w14:paraId="06330F27"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lastRenderedPageBreak/>
        <w:t>（四）未拒绝委托人或者其他相关当事人的干预，且对评估结果产生影响的；</w:t>
      </w:r>
    </w:p>
    <w:p w14:paraId="6FD8EC6F"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（五）直接以预先设定的价值作为评估结论的；</w:t>
      </w:r>
    </w:p>
    <w:p w14:paraId="6FF35109"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（六）</w:t>
      </w:r>
      <w:proofErr w:type="gramStart"/>
      <w:r w:rsidRPr="005B6902">
        <w:rPr>
          <w:rFonts w:ascii="仿宋" w:hAnsi="仿宋" w:hint="eastAsia"/>
          <w:szCs w:val="32"/>
        </w:rPr>
        <w:t>未指导</w:t>
      </w:r>
      <w:proofErr w:type="gramEnd"/>
      <w:r w:rsidRPr="005B6902">
        <w:rPr>
          <w:rFonts w:ascii="仿宋" w:hAnsi="仿宋" w:hint="eastAsia"/>
          <w:szCs w:val="32"/>
        </w:rPr>
        <w:t>外聘专家和相关业务助理人员遵守准则相关条款的。</w:t>
      </w:r>
    </w:p>
    <w:p w14:paraId="6478CA11"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第十二条</w:t>
      </w:r>
      <w:r w:rsidRPr="005B6902">
        <w:rPr>
          <w:rFonts w:ascii="仿宋" w:hAnsi="仿宋" w:hint="eastAsia"/>
          <w:szCs w:val="32"/>
        </w:rPr>
        <w:t xml:space="preserve">  </w:t>
      </w:r>
      <w:r w:rsidRPr="005B6902">
        <w:rPr>
          <w:rFonts w:ascii="仿宋" w:hAnsi="仿宋" w:hint="eastAsia"/>
          <w:szCs w:val="32"/>
        </w:rPr>
        <w:t>个人会员存在拒绝、阻挠、拖延检查调查以及</w:t>
      </w:r>
      <w:r w:rsidRPr="005B6902">
        <w:rPr>
          <w:rFonts w:ascii="仿宋" w:hAnsi="仿宋" w:hint="eastAsia"/>
          <w:bCs/>
          <w:szCs w:val="32"/>
        </w:rPr>
        <w:t>其他</w:t>
      </w:r>
      <w:r w:rsidRPr="005B6902">
        <w:rPr>
          <w:rFonts w:ascii="仿宋" w:hAnsi="仿宋"/>
          <w:bCs/>
          <w:szCs w:val="32"/>
        </w:rPr>
        <w:t>不配合检查调查行为</w:t>
      </w:r>
      <w:r w:rsidRPr="005B6902">
        <w:rPr>
          <w:rFonts w:ascii="仿宋" w:hAnsi="仿宋" w:hint="eastAsia"/>
          <w:szCs w:val="32"/>
        </w:rPr>
        <w:t>，情节较轻的，予以通报批评；情节较重的，予以公开谴责，情节特别严重的，予以除名。</w:t>
      </w:r>
    </w:p>
    <w:p w14:paraId="08ECDB80"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第十三条</w:t>
      </w:r>
      <w:r w:rsidRPr="005B6902">
        <w:rPr>
          <w:rFonts w:ascii="仿宋" w:hAnsi="仿宋" w:hint="eastAsia"/>
          <w:szCs w:val="32"/>
        </w:rPr>
        <w:t xml:space="preserve">  </w:t>
      </w:r>
      <w:r w:rsidRPr="005B6902">
        <w:rPr>
          <w:rFonts w:ascii="仿宋" w:hAnsi="仿宋" w:hint="eastAsia"/>
          <w:szCs w:val="32"/>
        </w:rPr>
        <w:t>个人会员在从业中，资产评估基本程序缺失，情节较轻的，予以严重警告；情节较重的，予以通报批评；情节特别严重的，予以公开谴责。</w:t>
      </w:r>
    </w:p>
    <w:p w14:paraId="01AD7181"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第十四条</w:t>
      </w:r>
      <w:r w:rsidRPr="005B6902">
        <w:rPr>
          <w:rFonts w:ascii="仿宋" w:hAnsi="仿宋" w:hint="eastAsia"/>
          <w:szCs w:val="32"/>
        </w:rPr>
        <w:t xml:space="preserve">  </w:t>
      </w:r>
      <w:r w:rsidRPr="005B6902">
        <w:rPr>
          <w:rFonts w:ascii="仿宋" w:hAnsi="仿宋" w:hint="eastAsia"/>
          <w:szCs w:val="32"/>
        </w:rPr>
        <w:t>个人会员在从业中，资产评估程序受限、对评估结论产生重大影响或者无法判断其影响程度时仍出具资产评估报告，情节较轻的，予以严重警告；情节较重的，予以通报批评；情节特别严重的，予以公开谴责。</w:t>
      </w:r>
    </w:p>
    <w:p w14:paraId="75E81795"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资产评估程序受限、经采取措施弥补程序</w:t>
      </w:r>
      <w:proofErr w:type="gramStart"/>
      <w:r w:rsidRPr="005B6902">
        <w:rPr>
          <w:rFonts w:ascii="仿宋" w:hAnsi="仿宋" w:hint="eastAsia"/>
          <w:szCs w:val="32"/>
        </w:rPr>
        <w:t>缺失且</w:t>
      </w:r>
      <w:proofErr w:type="gramEnd"/>
      <w:r w:rsidRPr="005B6902">
        <w:rPr>
          <w:rFonts w:ascii="仿宋" w:hAnsi="仿宋" w:hint="eastAsia"/>
          <w:szCs w:val="32"/>
        </w:rPr>
        <w:t>未对评估结论产生重大影响时，未在资产评估报告中进行相关披露，情节较轻的，予以警告；情节较重的，予以严重警告；情节特别严重的，予以通报批评。</w:t>
      </w:r>
    </w:p>
    <w:p w14:paraId="63DDB866"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第十五条</w:t>
      </w:r>
      <w:r w:rsidRPr="005B6902">
        <w:rPr>
          <w:rFonts w:ascii="仿宋" w:hAnsi="仿宋" w:hint="eastAsia"/>
          <w:szCs w:val="32"/>
        </w:rPr>
        <w:t xml:space="preserve">  </w:t>
      </w:r>
      <w:r w:rsidRPr="005B6902">
        <w:rPr>
          <w:rFonts w:ascii="仿宋" w:hAnsi="仿宋" w:hint="eastAsia"/>
          <w:szCs w:val="32"/>
        </w:rPr>
        <w:t>个人会员在从业中，资产评估程序履行不充分、不到位，情节较轻的，予以警告；情节较重的，予以严重警告；情节特别严重的，予以通报批评。</w:t>
      </w:r>
    </w:p>
    <w:p w14:paraId="4BF808FB"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lastRenderedPageBreak/>
        <w:t>第十六条</w:t>
      </w:r>
      <w:r w:rsidRPr="005B6902">
        <w:rPr>
          <w:rFonts w:ascii="仿宋" w:hAnsi="仿宋" w:hint="eastAsia"/>
          <w:szCs w:val="32"/>
        </w:rPr>
        <w:t xml:space="preserve">  </w:t>
      </w:r>
      <w:r w:rsidRPr="005B6902">
        <w:rPr>
          <w:rFonts w:ascii="仿宋" w:hAnsi="仿宋" w:hint="eastAsia"/>
          <w:szCs w:val="32"/>
        </w:rPr>
        <w:t>个人会员在从业中，未根据相关条件选择适当的价值类型，或未对价值类型予以明确定义，有下列行为之一，情节较轻的，予以警告；情节较重的，予以严重警告；情节特别严重的，予以通报批评：</w:t>
      </w:r>
    </w:p>
    <w:p w14:paraId="057D5C8E"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（一）无价值类型定义，或未说明选择价值类型理由的；</w:t>
      </w:r>
    </w:p>
    <w:p w14:paraId="35545F1F"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（二）实际评估对象、范围、评定估算方法与选定的价值类型不一致的。</w:t>
      </w:r>
    </w:p>
    <w:p w14:paraId="00D1F032"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第十七条</w:t>
      </w:r>
      <w:r w:rsidRPr="005B6902">
        <w:rPr>
          <w:rFonts w:ascii="仿宋" w:hAnsi="仿宋" w:hint="eastAsia"/>
          <w:szCs w:val="32"/>
        </w:rPr>
        <w:t xml:space="preserve">  </w:t>
      </w:r>
      <w:r w:rsidRPr="005B6902">
        <w:rPr>
          <w:rFonts w:ascii="仿宋" w:hAnsi="仿宋" w:hint="eastAsia"/>
          <w:szCs w:val="32"/>
        </w:rPr>
        <w:t>个人会员在从业中，未根据相关条件恰当选择评估方法及相应的公式和参数，未合理分析、计算、判断，有下列行为之一，情节较轻的，予以警告；情节较重的，予以严重警告；情节特别严重的，予以通报批评或公开谴责：</w:t>
      </w:r>
    </w:p>
    <w:p w14:paraId="10F87007"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（一）评估方法选取依据不充分的；</w:t>
      </w:r>
    </w:p>
    <w:p w14:paraId="25EE896C"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（二）评估方法选择不当的；</w:t>
      </w:r>
    </w:p>
    <w:p w14:paraId="4B1AC126"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（三）模型、公式、参数选取有误的；</w:t>
      </w:r>
    </w:p>
    <w:p w14:paraId="5C70A6E2"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（四）分析、计算和判断有误的。</w:t>
      </w:r>
    </w:p>
    <w:p w14:paraId="68BF069D"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第十八条</w:t>
      </w:r>
      <w:r w:rsidRPr="005B6902">
        <w:rPr>
          <w:rFonts w:ascii="仿宋" w:hAnsi="仿宋" w:hint="eastAsia"/>
          <w:szCs w:val="32"/>
        </w:rPr>
        <w:t xml:space="preserve">  </w:t>
      </w:r>
      <w:r w:rsidRPr="005B6902">
        <w:rPr>
          <w:rFonts w:ascii="仿宋" w:hAnsi="仿宋" w:hint="eastAsia"/>
          <w:szCs w:val="32"/>
        </w:rPr>
        <w:t>个人会员在从业中，未合理使用评估假设，并未在资产评估报告中披露评估假设及其对评估结论的影响，有下列情形之一，情节较轻的，予以警告；情节较重的，予以严重警告；情节特别严重的，予以通报批评或公开谴责：</w:t>
      </w:r>
    </w:p>
    <w:p w14:paraId="036D9F10"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（一）关键评估假设与现实情况明显不符且无法提供合理解释的；</w:t>
      </w:r>
    </w:p>
    <w:p w14:paraId="1F7BDD1D"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（二）评估方法的选择和评估假设不匹配，评估假设适用不</w:t>
      </w:r>
      <w:r w:rsidRPr="005B6902">
        <w:rPr>
          <w:rFonts w:ascii="仿宋" w:hAnsi="仿宋" w:hint="eastAsia"/>
          <w:szCs w:val="32"/>
        </w:rPr>
        <w:lastRenderedPageBreak/>
        <w:t>当的；</w:t>
      </w:r>
    </w:p>
    <w:p w14:paraId="6DDE7321"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（三）评估假设披露不够充分，缺乏必要假设的；</w:t>
      </w:r>
    </w:p>
    <w:p w14:paraId="09F3B1C7"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（四）评估假设存在明显不合理、不恰当情况的；</w:t>
      </w:r>
    </w:p>
    <w:p w14:paraId="64F7CB46"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（五）评估假设对评估结论产生重大影响未披露的。</w:t>
      </w:r>
    </w:p>
    <w:p w14:paraId="113E2E2D" w14:textId="77777777" w:rsidR="008C330A" w:rsidRPr="005B6902" w:rsidRDefault="008C330A" w:rsidP="008C330A">
      <w:pPr>
        <w:spacing w:line="578" w:lineRule="exact"/>
        <w:ind w:firstLineChars="200" w:firstLine="634"/>
        <w:rPr>
          <w:rFonts w:ascii="仿宋" w:hAnsi="仿宋"/>
          <w:b/>
          <w:szCs w:val="32"/>
        </w:rPr>
      </w:pPr>
      <w:r w:rsidRPr="005B6902">
        <w:rPr>
          <w:rFonts w:ascii="仿宋" w:hAnsi="仿宋" w:hint="eastAsia"/>
          <w:b/>
          <w:szCs w:val="32"/>
        </w:rPr>
        <w:t>第十九条</w:t>
      </w:r>
      <w:r w:rsidRPr="005B6902">
        <w:rPr>
          <w:rFonts w:ascii="仿宋" w:hAnsi="仿宋" w:hint="eastAsia"/>
          <w:szCs w:val="32"/>
        </w:rPr>
        <w:t xml:space="preserve">  </w:t>
      </w:r>
      <w:r w:rsidRPr="005B6902">
        <w:rPr>
          <w:rFonts w:ascii="仿宋" w:hAnsi="仿宋" w:hint="eastAsia"/>
          <w:szCs w:val="32"/>
        </w:rPr>
        <w:t>个人会员签署的资产评估报告内容缺失，情节较轻的，予以警告；情节较重的，予以严重警告；情节特别严重的，予以通报批评或公开谴责。</w:t>
      </w:r>
    </w:p>
    <w:p w14:paraId="197E1D7C"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第二十条</w:t>
      </w:r>
      <w:r w:rsidRPr="005B6902">
        <w:rPr>
          <w:rFonts w:ascii="仿宋" w:hAnsi="仿宋" w:hint="eastAsia"/>
          <w:szCs w:val="32"/>
        </w:rPr>
        <w:t xml:space="preserve">  </w:t>
      </w:r>
      <w:r w:rsidRPr="005B6902">
        <w:rPr>
          <w:rFonts w:ascii="仿宋" w:hAnsi="仿宋" w:hint="eastAsia"/>
          <w:szCs w:val="32"/>
        </w:rPr>
        <w:t>个人会员签署的资产评估报告内容规范性存在问题，有下列情形之一，情节较轻的，予以警告；情节较重的，予以严重警告；情节特别严重的，予以通报批评：</w:t>
      </w:r>
    </w:p>
    <w:p w14:paraId="163DED2D"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（一）资产评估采用或列示的法律依据、准则依据、权属依据及取</w:t>
      </w:r>
      <w:proofErr w:type="gramStart"/>
      <w:r w:rsidRPr="005B6902">
        <w:rPr>
          <w:rFonts w:ascii="仿宋" w:hAnsi="仿宋" w:hint="eastAsia"/>
          <w:szCs w:val="32"/>
        </w:rPr>
        <w:t>价依据</w:t>
      </w:r>
      <w:proofErr w:type="gramEnd"/>
      <w:r w:rsidRPr="005B6902">
        <w:rPr>
          <w:rFonts w:ascii="仿宋" w:hAnsi="仿宋" w:hint="eastAsia"/>
          <w:szCs w:val="32"/>
        </w:rPr>
        <w:t>引用错误或已失效的；</w:t>
      </w:r>
    </w:p>
    <w:p w14:paraId="60C083A1"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（二）资产评估报告使用的语言文字、计量币种不符合要求的；</w:t>
      </w:r>
    </w:p>
    <w:p w14:paraId="54869EBD"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（三）资产评估报告明确的评估结论使用有效期不符合要求的；</w:t>
      </w:r>
    </w:p>
    <w:p w14:paraId="4B849E0A"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（四）特别事项说明披露内容不符合要求的；</w:t>
      </w:r>
    </w:p>
    <w:p w14:paraId="39AFB642"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（五）评估对象和评估范围不清晰的。</w:t>
      </w:r>
    </w:p>
    <w:p w14:paraId="24EFC68A"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第二十一条</w:t>
      </w:r>
      <w:r w:rsidRPr="005B6902">
        <w:rPr>
          <w:rFonts w:ascii="仿宋" w:hAnsi="仿宋" w:hint="eastAsia"/>
          <w:szCs w:val="32"/>
        </w:rPr>
        <w:t xml:space="preserve">  </w:t>
      </w:r>
      <w:r w:rsidRPr="005B6902">
        <w:rPr>
          <w:rFonts w:ascii="仿宋" w:hAnsi="仿宋" w:hint="eastAsia"/>
          <w:szCs w:val="32"/>
        </w:rPr>
        <w:t>个人会员签署的资产评估报告内容与委托合同（含补充合同、补充条款或委托书，以下统称委托合同）存在冲突，有下列行为之一，情节较轻的，予以警告；情节较重的，予以严重警告；情节特别严重的，予以通报批评：</w:t>
      </w:r>
    </w:p>
    <w:p w14:paraId="1DA05754"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lastRenderedPageBreak/>
        <w:t>（一）资产评估报告载明的评估目的不明确或</w:t>
      </w:r>
      <w:proofErr w:type="gramStart"/>
      <w:r w:rsidRPr="005B6902">
        <w:rPr>
          <w:rFonts w:ascii="仿宋" w:hAnsi="仿宋" w:hint="eastAsia"/>
          <w:szCs w:val="32"/>
        </w:rPr>
        <w:t>不</w:t>
      </w:r>
      <w:proofErr w:type="gramEnd"/>
      <w:r w:rsidRPr="005B6902">
        <w:rPr>
          <w:rFonts w:ascii="仿宋" w:hAnsi="仿宋" w:hint="eastAsia"/>
          <w:szCs w:val="32"/>
        </w:rPr>
        <w:t>唯一，或者资产评估报告的评估目的与委托合同约定的评估目的不一致的；</w:t>
      </w:r>
    </w:p>
    <w:p w14:paraId="2B42F806"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（二）资产评估报告中的评估对象和评估范围与委托合同约定的评估对象和评估范围不一致的；</w:t>
      </w:r>
    </w:p>
    <w:p w14:paraId="4331D519"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（三）资产评估报告载明的评估基准日与委托合同约定的评估基准日不一致的；</w:t>
      </w:r>
    </w:p>
    <w:p w14:paraId="69C8EE88"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bCs/>
          <w:szCs w:val="32"/>
        </w:rPr>
        <w:t>（四）资产评估报告与委托合同存在其他冲突情形的。</w:t>
      </w:r>
    </w:p>
    <w:p w14:paraId="5C73B810"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第二十二条</w:t>
      </w:r>
      <w:r w:rsidRPr="005B6902">
        <w:rPr>
          <w:rFonts w:ascii="仿宋" w:hAnsi="仿宋" w:hint="eastAsia"/>
          <w:szCs w:val="32"/>
        </w:rPr>
        <w:t xml:space="preserve">  </w:t>
      </w:r>
      <w:r w:rsidRPr="005B6902">
        <w:rPr>
          <w:rFonts w:ascii="仿宋" w:hAnsi="仿宋" w:hint="eastAsia"/>
          <w:szCs w:val="32"/>
        </w:rPr>
        <w:t>个人会员在从业中，工作底稿内容缺失，情节较轻的，予以警告；情节较重的，予以严重警告；情节特别严重的，予以通报批评或公开谴责。</w:t>
      </w:r>
    </w:p>
    <w:p w14:paraId="5E6923CA"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第二十三条</w:t>
      </w:r>
      <w:r w:rsidRPr="005B6902">
        <w:rPr>
          <w:rFonts w:ascii="仿宋" w:hAnsi="仿宋" w:hint="eastAsia"/>
          <w:szCs w:val="32"/>
        </w:rPr>
        <w:t xml:space="preserve">  </w:t>
      </w:r>
      <w:r w:rsidRPr="005B6902">
        <w:rPr>
          <w:rFonts w:ascii="仿宋" w:hAnsi="仿宋" w:hint="eastAsia"/>
          <w:szCs w:val="32"/>
        </w:rPr>
        <w:t>个人会员在从业中，工作底稿内容规范性存在问题，</w:t>
      </w:r>
      <w:bookmarkStart w:id="3" w:name="OLE_LINK4"/>
      <w:r w:rsidRPr="005B6902">
        <w:rPr>
          <w:rFonts w:ascii="仿宋" w:hAnsi="仿宋" w:hint="eastAsia"/>
          <w:szCs w:val="32"/>
        </w:rPr>
        <w:t>有下列情形之一，情节较轻的，予以警告；情节较重的，予以严重警告；情节特别严重的，予以通报批评或公开谴责：</w:t>
      </w:r>
      <w:bookmarkEnd w:id="3"/>
    </w:p>
    <w:p w14:paraId="028EDE65"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（一）收集的重要资料未由提供方通过签字、盖章或者法律允许的其他方式确认的；</w:t>
      </w:r>
    </w:p>
    <w:p w14:paraId="3DF66C48"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（二）未对委托人提供的资料真实、准确、完整性进行核查验证的；</w:t>
      </w:r>
    </w:p>
    <w:p w14:paraId="31A4EAB7"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（三）因法律法规规定或客观条件限制无法实施核查验证，工作底稿中未说明的；</w:t>
      </w:r>
    </w:p>
    <w:p w14:paraId="1ECD2FD2"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（四）需聘请专家或利用专业报告，未在工作底稿中记录聘请专家进行协助工作情况及专家工作成果的；</w:t>
      </w:r>
    </w:p>
    <w:p w14:paraId="40B04DC0"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（五）工作底稿未反映内部审核过程的；</w:t>
      </w:r>
    </w:p>
    <w:p w14:paraId="46A39D02"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lastRenderedPageBreak/>
        <w:t>（六）未根据资产评估业务特点和工作底稿类别，编制工作底稿目录，建立必要的索引号，以反映工作底稿间的勾</w:t>
      </w:r>
      <w:proofErr w:type="gramStart"/>
      <w:r w:rsidRPr="005B6902">
        <w:rPr>
          <w:rFonts w:ascii="仿宋" w:hAnsi="仿宋" w:hint="eastAsia"/>
          <w:szCs w:val="32"/>
        </w:rPr>
        <w:t>稽</w:t>
      </w:r>
      <w:proofErr w:type="gramEnd"/>
      <w:r w:rsidRPr="005B6902">
        <w:rPr>
          <w:rFonts w:ascii="仿宋" w:hAnsi="仿宋" w:hint="eastAsia"/>
          <w:szCs w:val="32"/>
        </w:rPr>
        <w:t>关系的。</w:t>
      </w:r>
    </w:p>
    <w:p w14:paraId="0DCB42E7"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第二十四条</w:t>
      </w:r>
      <w:r w:rsidRPr="005B6902">
        <w:rPr>
          <w:rFonts w:ascii="仿宋" w:hAnsi="仿宋" w:hint="eastAsia"/>
          <w:szCs w:val="32"/>
        </w:rPr>
        <w:t xml:space="preserve">  </w:t>
      </w:r>
      <w:r w:rsidRPr="005B6902">
        <w:rPr>
          <w:rFonts w:ascii="仿宋" w:hAnsi="仿宋" w:hint="eastAsia"/>
          <w:szCs w:val="32"/>
        </w:rPr>
        <w:t>个人会员在从业中，未按照相关规定进行资产评估档案归集，情节较轻的，予以警告；情节较重的，予以严重警告；情节特别严重的，予以通报批评。</w:t>
      </w:r>
    </w:p>
    <w:p w14:paraId="49D23DFB" w14:textId="77777777" w:rsidR="008C330A" w:rsidRPr="005B6902" w:rsidRDefault="008C330A" w:rsidP="008C330A">
      <w:pPr>
        <w:spacing w:line="578" w:lineRule="exact"/>
        <w:ind w:firstLine="643"/>
        <w:rPr>
          <w:rFonts w:ascii="仿宋" w:hAnsi="仿宋"/>
          <w:szCs w:val="32"/>
        </w:rPr>
      </w:pPr>
      <w:r w:rsidRPr="005B6902">
        <w:rPr>
          <w:rFonts w:ascii="仿宋" w:hAnsi="仿宋" w:hint="eastAsia"/>
          <w:b/>
          <w:szCs w:val="32"/>
        </w:rPr>
        <w:t>第二十五条</w:t>
      </w:r>
      <w:r w:rsidRPr="005B6902">
        <w:rPr>
          <w:rFonts w:ascii="仿宋" w:hAnsi="仿宋" w:hint="eastAsia"/>
          <w:szCs w:val="32"/>
        </w:rPr>
        <w:t xml:space="preserve">  </w:t>
      </w:r>
      <w:r w:rsidRPr="005B6902">
        <w:rPr>
          <w:rFonts w:ascii="仿宋" w:hAnsi="仿宋" w:hint="eastAsia"/>
          <w:szCs w:val="32"/>
        </w:rPr>
        <w:t>个人会员对在规定保存期内的资产评估档案进行篡改、损坏及销毁的，予以公开谴责；情节特别严重的，予以除名。</w:t>
      </w:r>
    </w:p>
    <w:p w14:paraId="21A0AA84"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第二十六条</w:t>
      </w:r>
      <w:r w:rsidRPr="005B6902">
        <w:rPr>
          <w:rFonts w:ascii="仿宋" w:hAnsi="仿宋" w:hint="eastAsia"/>
          <w:szCs w:val="32"/>
        </w:rPr>
        <w:t xml:space="preserve">  </w:t>
      </w:r>
      <w:r w:rsidRPr="005B6902">
        <w:rPr>
          <w:rFonts w:ascii="仿宋" w:hAnsi="仿宋" w:hint="eastAsia"/>
          <w:szCs w:val="32"/>
        </w:rPr>
        <w:t>个人会员未严格遵守保密制度、向无权调阅的单位或个人提供资产评估档案，情节较轻的，予以警告；情节较重的，予以严重警告；情节特别严重的，予以通报批评或公开谴责。</w:t>
      </w:r>
    </w:p>
    <w:p w14:paraId="2BBA45BF"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第二十七条</w:t>
      </w:r>
      <w:r w:rsidRPr="005B6902">
        <w:rPr>
          <w:rFonts w:ascii="仿宋" w:hAnsi="仿宋" w:hint="eastAsia"/>
          <w:szCs w:val="32"/>
        </w:rPr>
        <w:t xml:space="preserve">  </w:t>
      </w:r>
      <w:bookmarkStart w:id="4" w:name="OLE_LINK7"/>
      <w:bookmarkStart w:id="5" w:name="OLE_LINK8"/>
      <w:r w:rsidRPr="005B6902">
        <w:rPr>
          <w:rFonts w:ascii="仿宋" w:hAnsi="仿宋" w:hint="eastAsia"/>
          <w:szCs w:val="32"/>
        </w:rPr>
        <w:t>个人会员违反《中国资产评估协会章程》及资产评估协会其他自律管理规定，依照其规定予以相应的自律惩戒</w:t>
      </w:r>
      <w:bookmarkEnd w:id="4"/>
      <w:bookmarkEnd w:id="5"/>
      <w:r w:rsidRPr="005B6902">
        <w:rPr>
          <w:rFonts w:ascii="仿宋" w:hAnsi="仿宋" w:hint="eastAsia"/>
          <w:szCs w:val="32"/>
        </w:rPr>
        <w:t>。</w:t>
      </w:r>
    </w:p>
    <w:p w14:paraId="24128848" w14:textId="77777777" w:rsidR="008C330A" w:rsidRPr="005B6902" w:rsidRDefault="008C330A" w:rsidP="008C330A">
      <w:pPr>
        <w:widowControl/>
        <w:spacing w:line="578" w:lineRule="exact"/>
        <w:jc w:val="center"/>
        <w:rPr>
          <w:rFonts w:ascii="仿宋" w:eastAsia="黑体" w:hAnsi="仿宋"/>
          <w:szCs w:val="32"/>
        </w:rPr>
      </w:pPr>
      <w:r w:rsidRPr="005B6902">
        <w:rPr>
          <w:rFonts w:ascii="仿宋" w:eastAsia="黑体" w:hAnsi="仿宋" w:hint="eastAsia"/>
          <w:szCs w:val="32"/>
        </w:rPr>
        <w:t>第四章</w:t>
      </w:r>
      <w:r w:rsidRPr="005B6902">
        <w:rPr>
          <w:rFonts w:ascii="仿宋" w:eastAsia="黑体" w:hAnsi="仿宋" w:hint="eastAsia"/>
          <w:szCs w:val="32"/>
        </w:rPr>
        <w:t xml:space="preserve">  </w:t>
      </w:r>
      <w:r w:rsidRPr="005B6902">
        <w:rPr>
          <w:rFonts w:ascii="仿宋" w:eastAsia="黑体" w:hAnsi="仿宋" w:hint="eastAsia"/>
          <w:szCs w:val="32"/>
        </w:rPr>
        <w:t>对单位会员的自律惩戒</w:t>
      </w:r>
    </w:p>
    <w:p w14:paraId="7602E81A"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第二十八条</w:t>
      </w:r>
      <w:r w:rsidRPr="005B6902">
        <w:rPr>
          <w:rFonts w:ascii="仿宋" w:hAnsi="仿宋" w:hint="eastAsia"/>
          <w:szCs w:val="32"/>
        </w:rPr>
        <w:t xml:space="preserve">  </w:t>
      </w:r>
      <w:r w:rsidRPr="005B6902">
        <w:rPr>
          <w:rFonts w:ascii="仿宋" w:hAnsi="仿宋" w:hint="eastAsia"/>
          <w:szCs w:val="32"/>
        </w:rPr>
        <w:t>单位会员有下列行为之一，情节较轻的，予以通报批评；情节较重的，予以公开谴责；情节特别严重的，予以除名：</w:t>
      </w:r>
    </w:p>
    <w:p w14:paraId="688F2541"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（一）利用开展业务之便，谋取不正当利益的；</w:t>
      </w:r>
    </w:p>
    <w:p w14:paraId="56951989"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（二）允许其他机构以本机构名义开展业务，或者冒用其他机构名义开展业务的；</w:t>
      </w:r>
    </w:p>
    <w:p w14:paraId="31017E54"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（三）以恶性压价、支付回扣、虚假宣传，或者贬损、诋毁其</w:t>
      </w:r>
      <w:r w:rsidRPr="005B6902">
        <w:rPr>
          <w:rFonts w:ascii="仿宋" w:hAnsi="仿宋" w:hint="eastAsia"/>
          <w:szCs w:val="32"/>
        </w:rPr>
        <w:lastRenderedPageBreak/>
        <w:t>他评估机构等不正当手段招揽业务的；</w:t>
      </w:r>
    </w:p>
    <w:p w14:paraId="21582306"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（四）受理与自身有利害关系的业务的；</w:t>
      </w:r>
    </w:p>
    <w:p w14:paraId="4D447419"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（五）分别接受利益冲突双方的委托，对同一评估对象进行评估的；</w:t>
      </w:r>
    </w:p>
    <w:p w14:paraId="5626B188"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（六）出具有重大遗漏的资产评估报告的；</w:t>
      </w:r>
    </w:p>
    <w:p w14:paraId="25758F11"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（七）聘用或者指定不符合法律规定的人员从事评估业务的；</w:t>
      </w:r>
    </w:p>
    <w:p w14:paraId="29FE3ECB"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（八）对本机构的资产评估专业人员疏于管理，造成不良后果的；</w:t>
      </w:r>
    </w:p>
    <w:p w14:paraId="19BBAD64"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（九）出具虚假资产评估报告的；</w:t>
      </w:r>
    </w:p>
    <w:p w14:paraId="4FF79F48"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（十）不符合资产评估法第十五条规定条件仍承接资产评估业务的；</w:t>
      </w:r>
    </w:p>
    <w:p w14:paraId="69A671B5"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（十一）安排、纵容、默许他人冒用未承办业务的资产评估师签署资产评估报告的；</w:t>
      </w:r>
    </w:p>
    <w:p w14:paraId="316523D1" w14:textId="77777777" w:rsidR="008C330A" w:rsidRPr="005B6902" w:rsidRDefault="008C330A" w:rsidP="008C330A">
      <w:pPr>
        <w:spacing w:line="578" w:lineRule="exact"/>
        <w:ind w:firstLineChars="200" w:firstLine="632"/>
        <w:rPr>
          <w:rFonts w:ascii="仿宋" w:hAnsi="仿宋" w:cs="仿宋_GB2312"/>
          <w:szCs w:val="32"/>
        </w:rPr>
      </w:pPr>
      <w:r w:rsidRPr="005B6902">
        <w:rPr>
          <w:rFonts w:ascii="仿宋" w:hAnsi="仿宋" w:cs="仿宋_GB2312" w:hint="eastAsia"/>
          <w:szCs w:val="32"/>
        </w:rPr>
        <w:t>（十二）以分支机构名义出具资产评估报告的；</w:t>
      </w:r>
    </w:p>
    <w:p w14:paraId="101BD475" w14:textId="77777777" w:rsidR="008C330A" w:rsidRPr="005B6902" w:rsidRDefault="008C330A" w:rsidP="008C330A">
      <w:pPr>
        <w:spacing w:line="578" w:lineRule="exact"/>
        <w:ind w:firstLineChars="200" w:firstLine="632"/>
        <w:rPr>
          <w:rFonts w:ascii="仿宋" w:hAnsi="仿宋"/>
          <w:bCs/>
          <w:szCs w:val="32"/>
        </w:rPr>
      </w:pPr>
      <w:r w:rsidRPr="005B6902">
        <w:rPr>
          <w:rFonts w:ascii="仿宋" w:hAnsi="仿宋" w:hint="eastAsia"/>
          <w:bCs/>
          <w:szCs w:val="32"/>
        </w:rPr>
        <w:t>（十三）为规避检查，</w:t>
      </w:r>
      <w:bookmarkStart w:id="6" w:name="OLE_LINK1"/>
      <w:bookmarkStart w:id="7" w:name="OLE_LINK2"/>
      <w:r w:rsidRPr="005B6902">
        <w:rPr>
          <w:rFonts w:ascii="仿宋" w:hAnsi="仿宋" w:hint="eastAsia"/>
          <w:bCs/>
          <w:szCs w:val="32"/>
        </w:rPr>
        <w:t>违规作废资产评估报告，或通过其他方式掩盖违法违规事实的</w:t>
      </w:r>
      <w:bookmarkEnd w:id="6"/>
      <w:bookmarkEnd w:id="7"/>
      <w:r w:rsidRPr="005B6902">
        <w:rPr>
          <w:rFonts w:ascii="仿宋" w:hAnsi="仿宋" w:hint="eastAsia"/>
          <w:bCs/>
          <w:szCs w:val="32"/>
        </w:rPr>
        <w:t>；</w:t>
      </w:r>
    </w:p>
    <w:p w14:paraId="16B24394" w14:textId="77777777" w:rsidR="008C330A" w:rsidRPr="005B6902" w:rsidRDefault="008C330A" w:rsidP="008C330A">
      <w:pPr>
        <w:spacing w:line="578" w:lineRule="exact"/>
        <w:ind w:firstLineChars="200" w:firstLine="632"/>
        <w:rPr>
          <w:rFonts w:ascii="仿宋" w:hAnsi="仿宋"/>
          <w:bCs/>
          <w:szCs w:val="32"/>
        </w:rPr>
      </w:pPr>
      <w:r w:rsidRPr="005B6902">
        <w:rPr>
          <w:rFonts w:ascii="仿宋" w:hAnsi="仿宋" w:cs="方正仿宋_GBK" w:hint="eastAsia"/>
          <w:szCs w:val="32"/>
        </w:rPr>
        <w:t>（十四）在自律管理工作或检查调查时提供虚假或不实材料的。</w:t>
      </w:r>
    </w:p>
    <w:p w14:paraId="4FD74BA6"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第二十九条</w:t>
      </w:r>
      <w:r w:rsidRPr="005B6902">
        <w:rPr>
          <w:rFonts w:ascii="仿宋" w:hAnsi="仿宋" w:hint="eastAsia"/>
          <w:szCs w:val="32"/>
        </w:rPr>
        <w:t xml:space="preserve">  </w:t>
      </w:r>
      <w:r w:rsidRPr="005B6902">
        <w:rPr>
          <w:rFonts w:ascii="仿宋" w:hAnsi="仿宋" w:hint="eastAsia"/>
          <w:szCs w:val="32"/>
        </w:rPr>
        <w:t>单位会员有下列行为之一，情节较轻的，予以警告；情节较重的，予以严重警告；情节特别严重的，予以通报批评或公开谴责：</w:t>
      </w:r>
    </w:p>
    <w:p w14:paraId="117DF2B4"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（一）对其专业胜任能力和执业经验进行夸张、虚假和误导</w:t>
      </w:r>
      <w:r w:rsidRPr="005B6902">
        <w:rPr>
          <w:rFonts w:ascii="仿宋" w:hAnsi="仿宋" w:hint="eastAsia"/>
          <w:szCs w:val="32"/>
        </w:rPr>
        <w:lastRenderedPageBreak/>
        <w:t>性宣传的；</w:t>
      </w:r>
    </w:p>
    <w:p w14:paraId="27D49D3D"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（二）未能拒绝委托人或者其他相关当事人的干预，且对评估结果产生影响的；</w:t>
      </w:r>
    </w:p>
    <w:p w14:paraId="22A0E954"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（三）直接以预先设定的价值作为评估结论的；</w:t>
      </w:r>
    </w:p>
    <w:p w14:paraId="12240FE3"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（四）</w:t>
      </w:r>
      <w:proofErr w:type="gramStart"/>
      <w:r w:rsidRPr="005B6902">
        <w:rPr>
          <w:rFonts w:ascii="仿宋" w:hAnsi="仿宋" w:hint="eastAsia"/>
          <w:szCs w:val="32"/>
        </w:rPr>
        <w:t>未指导</w:t>
      </w:r>
      <w:proofErr w:type="gramEnd"/>
      <w:r w:rsidRPr="005B6902">
        <w:rPr>
          <w:rFonts w:ascii="仿宋" w:hAnsi="仿宋" w:hint="eastAsia"/>
          <w:szCs w:val="32"/>
        </w:rPr>
        <w:t>专家和相关业务助理人员遵守准则相关条款的；</w:t>
      </w:r>
    </w:p>
    <w:p w14:paraId="0C823F2D"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（五）未按委托合同约定出具相应报告的；</w:t>
      </w:r>
    </w:p>
    <w:p w14:paraId="7BBE4E4D"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（六）未订立委托合同或者委托合同内容不符合准则规定的；</w:t>
      </w:r>
    </w:p>
    <w:p w14:paraId="4ECEDF93"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（七）违反法律法规规定，故意以其他形式的报告替代资产评估报告的。</w:t>
      </w:r>
    </w:p>
    <w:p w14:paraId="7163F120"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第三十条</w:t>
      </w:r>
      <w:r w:rsidRPr="005B6902">
        <w:rPr>
          <w:rFonts w:ascii="仿宋" w:hAnsi="仿宋" w:hint="eastAsia"/>
          <w:b/>
          <w:szCs w:val="32"/>
        </w:rPr>
        <w:t xml:space="preserve"> </w:t>
      </w:r>
      <w:r w:rsidRPr="005B6902">
        <w:rPr>
          <w:rFonts w:ascii="仿宋" w:hAnsi="仿宋" w:hint="eastAsia"/>
          <w:szCs w:val="32"/>
        </w:rPr>
        <w:t xml:space="preserve"> </w:t>
      </w:r>
      <w:r w:rsidRPr="005B6902">
        <w:rPr>
          <w:rFonts w:ascii="仿宋" w:hAnsi="仿宋" w:hint="eastAsia"/>
          <w:szCs w:val="32"/>
        </w:rPr>
        <w:t>单位会员存在拒绝、阻挠、拖延检查调查以及</w:t>
      </w:r>
      <w:r w:rsidRPr="005B6902">
        <w:rPr>
          <w:rFonts w:ascii="仿宋" w:hAnsi="仿宋" w:hint="eastAsia"/>
          <w:bCs/>
          <w:szCs w:val="32"/>
        </w:rPr>
        <w:t>其他</w:t>
      </w:r>
      <w:r w:rsidRPr="005B6902">
        <w:rPr>
          <w:rFonts w:ascii="仿宋" w:hAnsi="仿宋"/>
          <w:bCs/>
          <w:szCs w:val="32"/>
        </w:rPr>
        <w:t>不配合检查行为</w:t>
      </w:r>
      <w:r w:rsidRPr="005B6902">
        <w:rPr>
          <w:rFonts w:ascii="仿宋" w:hAnsi="仿宋" w:hint="eastAsia"/>
          <w:szCs w:val="32"/>
        </w:rPr>
        <w:t>，情节较轻的，予以通报批评；情节较重的，予以公开谴责；情节特别严重的，予以除名。</w:t>
      </w:r>
    </w:p>
    <w:p w14:paraId="222659F4"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第三十一条</w:t>
      </w:r>
      <w:r w:rsidRPr="005B6902">
        <w:rPr>
          <w:rFonts w:ascii="仿宋" w:hAnsi="仿宋" w:hint="eastAsia"/>
          <w:szCs w:val="32"/>
        </w:rPr>
        <w:t xml:space="preserve">  </w:t>
      </w:r>
      <w:r w:rsidRPr="005B6902">
        <w:rPr>
          <w:rFonts w:ascii="仿宋" w:hAnsi="仿宋" w:hint="eastAsia"/>
          <w:szCs w:val="32"/>
        </w:rPr>
        <w:t>单位会员有本办法第三条、第十三条至第二十三条规定的违规行为之一，情节较轻的，予以警告；情节较重的，予以严重警告；情节特别严重的，予以通报批评或公开谴责。</w:t>
      </w:r>
    </w:p>
    <w:p w14:paraId="3455ACE6"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t>第三十二条</w:t>
      </w:r>
      <w:r w:rsidRPr="005B6902">
        <w:rPr>
          <w:rFonts w:ascii="仿宋" w:hAnsi="仿宋" w:hint="eastAsia"/>
          <w:szCs w:val="32"/>
        </w:rPr>
        <w:t xml:space="preserve">  </w:t>
      </w:r>
      <w:r w:rsidRPr="005B6902">
        <w:rPr>
          <w:rFonts w:ascii="仿宋" w:hAnsi="仿宋" w:hint="eastAsia"/>
          <w:szCs w:val="32"/>
        </w:rPr>
        <w:t>单位会员内部质量控制有下列情形之一的，予以警告；情节特别严重的，予以严重警告：</w:t>
      </w:r>
    </w:p>
    <w:p w14:paraId="55D6C36D"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（一）内部质量控制制度或质量控制体系不健全的；</w:t>
      </w:r>
    </w:p>
    <w:p w14:paraId="2B141E91"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（二）内部质量控制制度未得到有效实施的。</w:t>
      </w:r>
    </w:p>
    <w:p w14:paraId="3DE55EB8"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单位会员未建立内部质量控制制度及质量控制体系，或未</w:t>
      </w:r>
      <w:r w:rsidRPr="005B6902">
        <w:rPr>
          <w:rFonts w:ascii="仿宋" w:hAnsi="仿宋" w:cs="宋体" w:hint="eastAsia"/>
          <w:color w:val="333333"/>
          <w:kern w:val="0"/>
          <w:szCs w:val="32"/>
          <w:shd w:val="clear" w:color="auto" w:fill="FFFFFF"/>
        </w:rPr>
        <w:t>指定一名取得资产评估师资格的本机构合伙人或者股东专门负责执业质量控制</w:t>
      </w:r>
      <w:r w:rsidRPr="005B6902">
        <w:rPr>
          <w:rFonts w:ascii="仿宋" w:hAnsi="仿宋" w:hint="eastAsia"/>
          <w:szCs w:val="32"/>
        </w:rPr>
        <w:t>的，予以通报批评或公开谴责。</w:t>
      </w:r>
    </w:p>
    <w:p w14:paraId="236F7B9B" w14:textId="77777777" w:rsidR="008C330A" w:rsidRPr="005B6902" w:rsidRDefault="008C330A" w:rsidP="008C330A">
      <w:pPr>
        <w:spacing w:line="578" w:lineRule="exact"/>
        <w:ind w:firstLineChars="200" w:firstLine="634"/>
        <w:rPr>
          <w:rFonts w:ascii="仿宋" w:hAnsi="仿宋"/>
          <w:szCs w:val="32"/>
        </w:rPr>
      </w:pPr>
      <w:r w:rsidRPr="005B6902">
        <w:rPr>
          <w:rFonts w:ascii="仿宋" w:hAnsi="仿宋" w:hint="eastAsia"/>
          <w:b/>
          <w:szCs w:val="32"/>
        </w:rPr>
        <w:lastRenderedPageBreak/>
        <w:t>第三十三条</w:t>
      </w:r>
      <w:r w:rsidRPr="005B6902">
        <w:rPr>
          <w:rFonts w:ascii="仿宋" w:hAnsi="仿宋" w:hint="eastAsia"/>
          <w:szCs w:val="32"/>
        </w:rPr>
        <w:t xml:space="preserve">  </w:t>
      </w:r>
      <w:r w:rsidRPr="005B6902">
        <w:rPr>
          <w:rFonts w:ascii="仿宋" w:hAnsi="仿宋" w:hint="eastAsia"/>
          <w:szCs w:val="32"/>
        </w:rPr>
        <w:t>单位会员未按规定保存各类介质形式的资产评估档案，情节较轻的，予以警告；情节较重的，予以严重警告；情节特别严重的，予以通报批评或公开谴责。</w:t>
      </w:r>
    </w:p>
    <w:p w14:paraId="06E5BD15" w14:textId="77777777" w:rsidR="008C330A" w:rsidRPr="005B6902" w:rsidRDefault="008C330A" w:rsidP="008C330A">
      <w:pPr>
        <w:spacing w:line="578" w:lineRule="exact"/>
        <w:ind w:firstLineChars="200" w:firstLine="632"/>
        <w:rPr>
          <w:rFonts w:ascii="仿宋" w:hAnsi="仿宋"/>
          <w:szCs w:val="32"/>
        </w:rPr>
      </w:pPr>
      <w:r w:rsidRPr="005B6902">
        <w:rPr>
          <w:rFonts w:ascii="仿宋" w:hAnsi="仿宋" w:hint="eastAsia"/>
          <w:szCs w:val="32"/>
        </w:rPr>
        <w:t>在资产评估档案管理过程中，未在规定期限内形成资产评估档案或未严格执行保密制度、向无权调阅的单位或个人提供档案，情节较轻的，予以警告；情节较重的，予以严重警告；情节特别严重的，予以通报批评或公开谴责。</w:t>
      </w:r>
    </w:p>
    <w:p w14:paraId="369384F4"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对在规定保存期内的资产评估档案进行篡改、损坏及销毁的，予以公开谴责；情节特别严重的，予以除名。</w:t>
      </w:r>
    </w:p>
    <w:p w14:paraId="54605291" w14:textId="77777777" w:rsidR="008C330A" w:rsidRPr="005B6902" w:rsidRDefault="008C330A" w:rsidP="008C330A">
      <w:pPr>
        <w:widowControl/>
        <w:shd w:val="clear" w:color="auto" w:fill="FFFFFF"/>
        <w:spacing w:line="600" w:lineRule="atLeast"/>
        <w:ind w:firstLine="630"/>
        <w:rPr>
          <w:rFonts w:ascii="仿宋" w:hAnsi="仿宋" w:cs="宋体"/>
          <w:color w:val="222222"/>
          <w:kern w:val="0"/>
          <w:sz w:val="24"/>
          <w:szCs w:val="24"/>
        </w:rPr>
      </w:pPr>
      <w:r w:rsidRPr="005B6902">
        <w:rPr>
          <w:rFonts w:ascii="仿宋" w:hAnsi="仿宋" w:hint="eastAsia"/>
          <w:b/>
          <w:szCs w:val="32"/>
        </w:rPr>
        <w:t>第三十四条</w:t>
      </w:r>
      <w:r w:rsidRPr="005B6902">
        <w:rPr>
          <w:rFonts w:ascii="仿宋" w:hAnsi="仿宋" w:hint="eastAsia"/>
          <w:szCs w:val="32"/>
        </w:rPr>
        <w:t xml:space="preserve">  </w:t>
      </w:r>
      <w:r w:rsidRPr="005B6902">
        <w:rPr>
          <w:rFonts w:ascii="仿宋" w:hAnsi="仿宋" w:hint="eastAsia"/>
          <w:szCs w:val="32"/>
        </w:rPr>
        <w:t>单位会员在业务报备时，</w:t>
      </w:r>
      <w:r w:rsidRPr="005B6902">
        <w:rPr>
          <w:rFonts w:ascii="仿宋" w:hAnsi="仿宋" w:cs="宋体" w:hint="eastAsia"/>
          <w:color w:val="222222"/>
          <w:kern w:val="0"/>
          <w:szCs w:val="32"/>
        </w:rPr>
        <w:t>存在漏报、误报行为，情节严重的，予以警告；存在故意不报、瞒报行为，予以严重警告，情节严重的，予以通报批评；存在弄虚作假行为，予以通报批评，情节严重的，予以公开谴责。</w:t>
      </w:r>
    </w:p>
    <w:p w14:paraId="0E4C5AEC"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第三十五条</w:t>
      </w:r>
      <w:r w:rsidRPr="005B6902">
        <w:rPr>
          <w:rFonts w:ascii="仿宋" w:hAnsi="仿宋" w:hint="eastAsia"/>
          <w:szCs w:val="32"/>
        </w:rPr>
        <w:t xml:space="preserve">  </w:t>
      </w:r>
      <w:r w:rsidRPr="005B6902">
        <w:rPr>
          <w:rFonts w:ascii="仿宋" w:hAnsi="仿宋" w:hint="eastAsia"/>
          <w:szCs w:val="32"/>
        </w:rPr>
        <w:t>单位会员违反《中国资产评估协会章程》及资产评估协会其他自律管理规定，依照其规定予以相应的自律惩戒。</w:t>
      </w:r>
    </w:p>
    <w:p w14:paraId="2248C5D6" w14:textId="77777777" w:rsidR="008C330A" w:rsidRPr="005B6902" w:rsidRDefault="008C330A" w:rsidP="008C330A">
      <w:pPr>
        <w:spacing w:line="578" w:lineRule="exact"/>
        <w:jc w:val="center"/>
        <w:rPr>
          <w:rFonts w:ascii="仿宋" w:eastAsia="黑体" w:hAnsi="仿宋"/>
          <w:szCs w:val="32"/>
        </w:rPr>
      </w:pPr>
      <w:r w:rsidRPr="005B6902">
        <w:rPr>
          <w:rFonts w:ascii="仿宋" w:eastAsia="黑体" w:hAnsi="仿宋" w:hint="eastAsia"/>
          <w:szCs w:val="32"/>
        </w:rPr>
        <w:t>第五章</w:t>
      </w:r>
      <w:r w:rsidRPr="005B6902">
        <w:rPr>
          <w:rFonts w:ascii="仿宋" w:eastAsia="黑体" w:hAnsi="仿宋" w:hint="eastAsia"/>
          <w:szCs w:val="32"/>
        </w:rPr>
        <w:t xml:space="preserve">  </w:t>
      </w:r>
      <w:r w:rsidRPr="005B6902">
        <w:rPr>
          <w:rFonts w:ascii="仿宋" w:eastAsia="黑体" w:hAnsi="仿宋" w:hint="eastAsia"/>
          <w:szCs w:val="32"/>
        </w:rPr>
        <w:t>自律惩戒组织和实施</w:t>
      </w:r>
    </w:p>
    <w:p w14:paraId="5CDA5BC3"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第三十六条</w:t>
      </w:r>
      <w:r w:rsidRPr="005B6902">
        <w:rPr>
          <w:rFonts w:ascii="仿宋" w:hAnsi="仿宋" w:hint="eastAsia"/>
          <w:szCs w:val="32"/>
        </w:rPr>
        <w:t xml:space="preserve">  </w:t>
      </w:r>
      <w:r w:rsidRPr="005B6902">
        <w:rPr>
          <w:rFonts w:ascii="仿宋" w:hAnsi="仿宋" w:hint="eastAsia"/>
          <w:szCs w:val="32"/>
        </w:rPr>
        <w:t>资产评估协会理事会应当设立惩戒委员会，负责资产评估行业自律惩戒的实施。</w:t>
      </w:r>
    </w:p>
    <w:p w14:paraId="3FFF2A72"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资产评估协会惩戒委员会设办公室。办公室设在资产评估协会秘书处，承担惩戒委员会日常工作。</w:t>
      </w:r>
    </w:p>
    <w:p w14:paraId="3B0C32C1"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第三十七条</w:t>
      </w:r>
      <w:r w:rsidRPr="005B6902">
        <w:rPr>
          <w:rFonts w:ascii="仿宋" w:hAnsi="仿宋" w:hint="eastAsia"/>
          <w:szCs w:val="32"/>
        </w:rPr>
        <w:t xml:space="preserve">  </w:t>
      </w:r>
      <w:r w:rsidRPr="005B6902">
        <w:rPr>
          <w:rFonts w:ascii="仿宋" w:hAnsi="仿宋" w:hint="eastAsia"/>
          <w:szCs w:val="32"/>
        </w:rPr>
        <w:t>资产评估协会秘书处在组织检查、调查有关会</w:t>
      </w:r>
      <w:r w:rsidRPr="005B6902">
        <w:rPr>
          <w:rFonts w:ascii="仿宋" w:hAnsi="仿宋" w:hint="eastAsia"/>
          <w:szCs w:val="32"/>
        </w:rPr>
        <w:lastRenderedPageBreak/>
        <w:t>员违法违规行为事实的基础上，提出惩戒处理建议，并提议召开惩戒委员会会议审议。</w:t>
      </w:r>
    </w:p>
    <w:p w14:paraId="5E03D9B2"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第三十八条</w:t>
      </w:r>
      <w:r w:rsidRPr="005B6902">
        <w:rPr>
          <w:rFonts w:ascii="仿宋" w:hAnsi="仿宋" w:hint="eastAsia"/>
          <w:szCs w:val="32"/>
        </w:rPr>
        <w:t xml:space="preserve">  </w:t>
      </w:r>
      <w:r w:rsidRPr="005B6902">
        <w:rPr>
          <w:rFonts w:ascii="仿宋" w:hAnsi="仿宋" w:hint="eastAsia"/>
          <w:szCs w:val="32"/>
        </w:rPr>
        <w:t>惩戒委员会会议在审议认定会员违法违规行为事实清楚的基础上，对惩戒处理建议进行投票表决，形成惩戒决定意见。</w:t>
      </w:r>
    </w:p>
    <w:p w14:paraId="54C37BB9"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第三十九条</w:t>
      </w:r>
      <w:r w:rsidRPr="005B6902">
        <w:rPr>
          <w:rFonts w:ascii="仿宋" w:hAnsi="仿宋" w:hint="eastAsia"/>
          <w:szCs w:val="32"/>
        </w:rPr>
        <w:t xml:space="preserve">  </w:t>
      </w:r>
      <w:r w:rsidRPr="005B6902">
        <w:rPr>
          <w:rFonts w:ascii="仿宋" w:hAnsi="仿宋" w:hint="eastAsia"/>
          <w:szCs w:val="32"/>
        </w:rPr>
        <w:t>资产评估协会秘书处根据惩戒决定意见，向被惩戒会员发送《惩戒告知书》。</w:t>
      </w:r>
    </w:p>
    <w:p w14:paraId="6A6E3DEC"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被惩戒会员无异议的，资产评估协会秘书处依据惩戒决定意见形成惩戒决定。</w:t>
      </w:r>
    </w:p>
    <w:p w14:paraId="224A7F25" w14:textId="77777777" w:rsidR="008C330A" w:rsidRPr="005B6902" w:rsidRDefault="008C330A" w:rsidP="008C330A">
      <w:pPr>
        <w:spacing w:line="560" w:lineRule="exact"/>
        <w:ind w:firstLineChars="200" w:firstLine="632"/>
        <w:rPr>
          <w:rFonts w:ascii="仿宋" w:hAnsi="仿宋"/>
          <w:szCs w:val="32"/>
        </w:rPr>
      </w:pPr>
      <w:r w:rsidRPr="005B6902">
        <w:rPr>
          <w:rFonts w:ascii="仿宋" w:hAnsi="仿宋" w:hint="eastAsia"/>
          <w:szCs w:val="32"/>
        </w:rPr>
        <w:t>被惩戒会员有异议的，可自接到《惩戒告知书》之日起</w:t>
      </w:r>
      <w:r w:rsidRPr="005B6902">
        <w:rPr>
          <w:rFonts w:ascii="仿宋" w:hAnsi="仿宋" w:hint="eastAsia"/>
          <w:szCs w:val="32"/>
        </w:rPr>
        <w:t>5</w:t>
      </w:r>
      <w:r w:rsidRPr="005B6902">
        <w:rPr>
          <w:rFonts w:ascii="仿宋" w:hAnsi="仿宋" w:hint="eastAsia"/>
          <w:szCs w:val="32"/>
        </w:rPr>
        <w:t>个工作日内向资产评估协会秘书处提出书面陈述、申辩。陈述、申辩材料应当包括：</w:t>
      </w:r>
    </w:p>
    <w:p w14:paraId="1EFC8450" w14:textId="77777777" w:rsidR="008C330A" w:rsidRPr="005B6902" w:rsidRDefault="008C330A" w:rsidP="008C330A">
      <w:pPr>
        <w:spacing w:line="560" w:lineRule="exact"/>
        <w:ind w:firstLineChars="200" w:firstLine="632"/>
        <w:rPr>
          <w:rFonts w:ascii="仿宋" w:hAnsi="仿宋"/>
          <w:bCs/>
          <w:szCs w:val="32"/>
        </w:rPr>
      </w:pPr>
      <w:r w:rsidRPr="005B6902">
        <w:rPr>
          <w:rFonts w:ascii="仿宋" w:hAnsi="仿宋" w:hint="eastAsia"/>
          <w:bCs/>
          <w:szCs w:val="32"/>
        </w:rPr>
        <w:t>（一）申辩申请书，载明申辩人基本信息、联系方式、具体申辩诉求、事实理由及依据，并加盖机构公章或申辩人签字；</w:t>
      </w:r>
    </w:p>
    <w:p w14:paraId="586CAAAE" w14:textId="77777777" w:rsidR="008C330A" w:rsidRPr="005B6902" w:rsidRDefault="008C330A" w:rsidP="008C330A">
      <w:pPr>
        <w:spacing w:line="560" w:lineRule="exact"/>
        <w:ind w:firstLineChars="200" w:firstLine="632"/>
        <w:rPr>
          <w:rFonts w:ascii="仿宋" w:hAnsi="仿宋"/>
          <w:bCs/>
          <w:szCs w:val="32"/>
        </w:rPr>
      </w:pPr>
      <w:r w:rsidRPr="005B6902">
        <w:rPr>
          <w:rFonts w:ascii="仿宋" w:hAnsi="仿宋" w:hint="eastAsia"/>
          <w:bCs/>
          <w:szCs w:val="32"/>
        </w:rPr>
        <w:t>（二）与申辩事项相关的证据材料。证据材料应为原自律惩戒决定依据以外的新证据材料，检查中应提交而未提交的材料不能作为新证据材料；</w:t>
      </w:r>
    </w:p>
    <w:p w14:paraId="5BDCC933" w14:textId="77777777" w:rsidR="008C330A" w:rsidRPr="005B6902" w:rsidRDefault="008C330A" w:rsidP="008C330A">
      <w:pPr>
        <w:spacing w:line="560" w:lineRule="exact"/>
        <w:ind w:firstLineChars="200" w:firstLine="632"/>
        <w:rPr>
          <w:rFonts w:ascii="仿宋" w:hAnsi="仿宋"/>
          <w:bCs/>
          <w:szCs w:val="32"/>
        </w:rPr>
      </w:pPr>
      <w:r w:rsidRPr="005B6902">
        <w:rPr>
          <w:rFonts w:ascii="仿宋" w:hAnsi="仿宋" w:hint="eastAsia"/>
          <w:bCs/>
          <w:szCs w:val="32"/>
        </w:rPr>
        <w:t>（三）《惩戒告知书》复印件；</w:t>
      </w:r>
    </w:p>
    <w:p w14:paraId="401F8A43" w14:textId="77777777" w:rsidR="008C330A" w:rsidRPr="005B6902" w:rsidRDefault="008C330A" w:rsidP="008C330A">
      <w:pPr>
        <w:spacing w:line="560" w:lineRule="exact"/>
        <w:ind w:firstLineChars="200" w:firstLine="632"/>
        <w:rPr>
          <w:rFonts w:ascii="仿宋" w:hAnsi="仿宋"/>
          <w:bCs/>
          <w:szCs w:val="32"/>
        </w:rPr>
      </w:pPr>
      <w:r w:rsidRPr="005B6902">
        <w:rPr>
          <w:rFonts w:ascii="仿宋" w:hAnsi="仿宋" w:hint="eastAsia"/>
          <w:bCs/>
          <w:szCs w:val="32"/>
        </w:rPr>
        <w:t>（四）其他补充材料。</w:t>
      </w:r>
    </w:p>
    <w:p w14:paraId="1507F2ED" w14:textId="77777777" w:rsidR="008C330A" w:rsidRPr="005B6902" w:rsidRDefault="008C330A" w:rsidP="008C330A">
      <w:pPr>
        <w:spacing w:line="560" w:lineRule="exact"/>
        <w:ind w:firstLineChars="200" w:firstLine="632"/>
        <w:rPr>
          <w:rFonts w:ascii="仿宋" w:hAnsi="仿宋"/>
          <w:bCs/>
          <w:szCs w:val="32"/>
        </w:rPr>
      </w:pPr>
      <w:r w:rsidRPr="005B6902">
        <w:rPr>
          <w:rFonts w:ascii="仿宋" w:hAnsi="仿宋" w:hint="eastAsia"/>
          <w:bCs/>
          <w:szCs w:val="32"/>
        </w:rPr>
        <w:t>申辩材料应当真实、完整，不得伪造、篡改、隐匿相关证据。</w:t>
      </w:r>
    </w:p>
    <w:p w14:paraId="6CFF259E"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第四十条</w:t>
      </w:r>
      <w:r w:rsidRPr="005B6902">
        <w:rPr>
          <w:rFonts w:ascii="仿宋" w:hAnsi="仿宋" w:hint="eastAsia"/>
          <w:szCs w:val="32"/>
        </w:rPr>
        <w:t xml:space="preserve">  </w:t>
      </w:r>
      <w:r w:rsidRPr="005B6902">
        <w:rPr>
          <w:rFonts w:ascii="仿宋" w:hAnsi="仿宋" w:hint="eastAsia"/>
          <w:szCs w:val="32"/>
        </w:rPr>
        <w:t>资产评估协会秘书处针对陈述、申辩事项研究提出处理建议后，提议召开惩戒委员会会议再次进行审议表决，并</w:t>
      </w:r>
      <w:r w:rsidRPr="005B6902">
        <w:rPr>
          <w:rFonts w:ascii="仿宋" w:hAnsi="仿宋" w:hint="eastAsia"/>
          <w:szCs w:val="32"/>
        </w:rPr>
        <w:lastRenderedPageBreak/>
        <w:t>形成惩戒决定。</w:t>
      </w:r>
    </w:p>
    <w:p w14:paraId="13530F18"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再次审议表决前，惩戒委员会可以要求被惩戒会员到惩戒委员会会议接受委员询问，</w:t>
      </w:r>
      <w:r w:rsidRPr="005B6902">
        <w:rPr>
          <w:rFonts w:ascii="仿宋" w:hAnsi="仿宋"/>
          <w:bCs/>
          <w:szCs w:val="32"/>
        </w:rPr>
        <w:t>陈述和申辩</w:t>
      </w:r>
      <w:r w:rsidRPr="005B6902">
        <w:rPr>
          <w:rFonts w:ascii="仿宋" w:hAnsi="仿宋" w:hint="eastAsia"/>
          <w:bCs/>
          <w:szCs w:val="32"/>
        </w:rPr>
        <w:t>应当</w:t>
      </w:r>
      <w:r w:rsidRPr="005B6902">
        <w:rPr>
          <w:rFonts w:ascii="仿宋" w:hAnsi="仿宋"/>
          <w:bCs/>
          <w:szCs w:val="32"/>
        </w:rPr>
        <w:t>由</w:t>
      </w:r>
      <w:r w:rsidRPr="005B6902">
        <w:rPr>
          <w:rFonts w:ascii="仿宋" w:hAnsi="仿宋" w:hint="eastAsia"/>
          <w:szCs w:val="32"/>
        </w:rPr>
        <w:t>被惩戒个人会员</w:t>
      </w:r>
      <w:r w:rsidRPr="005B6902">
        <w:rPr>
          <w:rFonts w:ascii="仿宋" w:hAnsi="仿宋"/>
          <w:bCs/>
          <w:szCs w:val="32"/>
        </w:rPr>
        <w:t>或单位会员法定代表人</w:t>
      </w:r>
      <w:r w:rsidRPr="005B6902">
        <w:rPr>
          <w:rFonts w:ascii="仿宋" w:hAnsi="仿宋" w:hint="eastAsia"/>
          <w:bCs/>
          <w:szCs w:val="32"/>
        </w:rPr>
        <w:t>（</w:t>
      </w:r>
      <w:r w:rsidRPr="005B6902">
        <w:rPr>
          <w:rFonts w:ascii="仿宋" w:hAnsi="仿宋" w:hint="eastAsia"/>
          <w:szCs w:val="32"/>
        </w:rPr>
        <w:t>执行事务合伙人</w:t>
      </w:r>
      <w:r w:rsidRPr="005B6902">
        <w:rPr>
          <w:rFonts w:ascii="仿宋" w:hAnsi="仿宋" w:hint="eastAsia"/>
          <w:bCs/>
          <w:szCs w:val="32"/>
        </w:rPr>
        <w:t>）</w:t>
      </w:r>
      <w:r w:rsidRPr="005B6902">
        <w:rPr>
          <w:rFonts w:ascii="仿宋" w:hAnsi="仿宋"/>
          <w:bCs/>
          <w:szCs w:val="32"/>
        </w:rPr>
        <w:t>参加</w:t>
      </w:r>
      <w:r w:rsidRPr="005B6902">
        <w:rPr>
          <w:rFonts w:ascii="仿宋" w:hAnsi="仿宋" w:hint="eastAsia"/>
          <w:bCs/>
          <w:szCs w:val="32"/>
        </w:rPr>
        <w:t>。被惩戒会员无正当理由拒绝到场接受询问的，惩戒委员会可以依据现有事实、证据及陈述申辩材料审议表决并形成惩戒决定。</w:t>
      </w:r>
    </w:p>
    <w:p w14:paraId="7476C662" w14:textId="77777777" w:rsidR="008C330A" w:rsidRPr="005B6902" w:rsidRDefault="008C330A" w:rsidP="008C330A">
      <w:pPr>
        <w:spacing w:line="560" w:lineRule="exact"/>
        <w:ind w:firstLineChars="200" w:firstLine="634"/>
        <w:rPr>
          <w:rFonts w:ascii="仿宋" w:hAnsi="仿宋"/>
          <w:szCs w:val="32"/>
        </w:rPr>
      </w:pPr>
      <w:r w:rsidRPr="005B6902">
        <w:rPr>
          <w:rFonts w:ascii="仿宋" w:hAnsi="仿宋" w:hint="eastAsia"/>
          <w:b/>
          <w:szCs w:val="32"/>
        </w:rPr>
        <w:t>第四十一条</w:t>
      </w:r>
      <w:r w:rsidRPr="005B6902">
        <w:rPr>
          <w:rFonts w:ascii="仿宋" w:hAnsi="仿宋" w:hint="eastAsia"/>
          <w:szCs w:val="32"/>
        </w:rPr>
        <w:t xml:space="preserve">  </w:t>
      </w:r>
      <w:r w:rsidRPr="005B6902">
        <w:rPr>
          <w:rFonts w:ascii="仿宋" w:hAnsi="仿宋" w:hint="eastAsia"/>
          <w:szCs w:val="32"/>
        </w:rPr>
        <w:t>惩戒决定形成后，资产评估协会秘书处向被惩戒会员发送《惩戒决定书》。</w:t>
      </w:r>
    </w:p>
    <w:p w14:paraId="0BA5A66D"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被惩戒会员对《惩戒决定书》提出申诉的，依照资产评估协会有关申诉管理办法执行。</w:t>
      </w:r>
    </w:p>
    <w:p w14:paraId="6CEE4AC8" w14:textId="77777777" w:rsidR="008C330A" w:rsidRPr="005B6902" w:rsidRDefault="008C330A" w:rsidP="008C330A">
      <w:pPr>
        <w:spacing w:line="560" w:lineRule="exact"/>
        <w:ind w:firstLineChars="200" w:firstLine="634"/>
        <w:rPr>
          <w:rFonts w:ascii="仿宋" w:hAnsi="仿宋"/>
          <w:bCs/>
          <w:szCs w:val="32"/>
        </w:rPr>
      </w:pPr>
      <w:r w:rsidRPr="005B6902">
        <w:rPr>
          <w:rFonts w:ascii="仿宋" w:hAnsi="仿宋" w:hint="eastAsia"/>
          <w:b/>
          <w:szCs w:val="32"/>
        </w:rPr>
        <w:t>第四十二条</w:t>
      </w:r>
      <w:r w:rsidRPr="005B6902">
        <w:rPr>
          <w:rFonts w:ascii="仿宋" w:hAnsi="仿宋" w:hint="eastAsia"/>
          <w:szCs w:val="32"/>
        </w:rPr>
        <w:t xml:space="preserve">  </w:t>
      </w:r>
      <w:r w:rsidRPr="005B6902">
        <w:rPr>
          <w:rFonts w:ascii="仿宋" w:hAnsi="仿宋" w:hint="eastAsia"/>
          <w:bCs/>
          <w:szCs w:val="32"/>
        </w:rPr>
        <w:t>《</w:t>
      </w:r>
      <w:r w:rsidRPr="005B6902">
        <w:rPr>
          <w:rFonts w:ascii="仿宋" w:hAnsi="仿宋"/>
          <w:bCs/>
          <w:szCs w:val="32"/>
        </w:rPr>
        <w:t>惩戒告知书</w:t>
      </w:r>
      <w:r w:rsidRPr="005B6902">
        <w:rPr>
          <w:rFonts w:ascii="仿宋" w:hAnsi="仿宋" w:hint="eastAsia"/>
          <w:bCs/>
          <w:szCs w:val="32"/>
        </w:rPr>
        <w:t>》《</w:t>
      </w:r>
      <w:r w:rsidRPr="005B6902">
        <w:rPr>
          <w:rFonts w:ascii="仿宋" w:hAnsi="仿宋"/>
          <w:bCs/>
          <w:szCs w:val="32"/>
        </w:rPr>
        <w:t>惩戒决定书</w:t>
      </w:r>
      <w:r w:rsidRPr="005B6902">
        <w:rPr>
          <w:rFonts w:ascii="仿宋" w:hAnsi="仿宋" w:hint="eastAsia"/>
          <w:bCs/>
          <w:szCs w:val="32"/>
        </w:rPr>
        <w:t>》应当</w:t>
      </w:r>
      <w:r w:rsidRPr="005B6902">
        <w:rPr>
          <w:rFonts w:ascii="仿宋" w:hAnsi="仿宋"/>
          <w:bCs/>
          <w:szCs w:val="32"/>
        </w:rPr>
        <w:t>优先通过直接送达、邮寄送达</w:t>
      </w:r>
      <w:r w:rsidRPr="005B6902">
        <w:rPr>
          <w:rFonts w:ascii="仿宋" w:hAnsi="仿宋" w:hint="eastAsia"/>
          <w:bCs/>
          <w:szCs w:val="32"/>
        </w:rPr>
        <w:t>（邮寄至会员在资产评估行业管理统一信息平台中登记的通讯地址）</w:t>
      </w:r>
      <w:r w:rsidRPr="005B6902">
        <w:rPr>
          <w:rFonts w:ascii="仿宋" w:hAnsi="仿宋"/>
          <w:bCs/>
          <w:szCs w:val="32"/>
        </w:rPr>
        <w:t>等方式送达被惩戒</w:t>
      </w:r>
      <w:r w:rsidRPr="005B6902">
        <w:rPr>
          <w:rFonts w:ascii="仿宋" w:hAnsi="仿宋" w:hint="eastAsia"/>
          <w:bCs/>
          <w:szCs w:val="32"/>
        </w:rPr>
        <w:t>会员；</w:t>
      </w:r>
      <w:r w:rsidRPr="005B6902">
        <w:rPr>
          <w:rFonts w:ascii="仿宋" w:hAnsi="仿宋"/>
          <w:bCs/>
          <w:szCs w:val="32"/>
        </w:rPr>
        <w:t>无法通过上述方式送达的，可在资产评估协会网站上公告，公告期不少于</w:t>
      </w:r>
      <w:r w:rsidRPr="005B6902">
        <w:rPr>
          <w:rFonts w:ascii="仿宋" w:hAnsi="仿宋"/>
          <w:bCs/>
          <w:szCs w:val="32"/>
        </w:rPr>
        <w:t>5</w:t>
      </w:r>
      <w:r w:rsidRPr="005B6902">
        <w:rPr>
          <w:rFonts w:ascii="仿宋" w:hAnsi="仿宋"/>
          <w:bCs/>
          <w:szCs w:val="32"/>
        </w:rPr>
        <w:t>个工作日，</w:t>
      </w:r>
      <w:r w:rsidRPr="005B6902">
        <w:rPr>
          <w:rFonts w:ascii="仿宋" w:hAnsi="仿宋" w:hint="eastAsia"/>
          <w:bCs/>
          <w:szCs w:val="32"/>
        </w:rPr>
        <w:t>公告</w:t>
      </w:r>
      <w:r w:rsidRPr="005B6902">
        <w:rPr>
          <w:rFonts w:ascii="仿宋" w:hAnsi="仿宋"/>
          <w:bCs/>
          <w:szCs w:val="32"/>
        </w:rPr>
        <w:t>期满即视为送达。</w:t>
      </w:r>
    </w:p>
    <w:p w14:paraId="0CB7DAC9"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第四十三条</w:t>
      </w:r>
      <w:r w:rsidRPr="005B6902">
        <w:rPr>
          <w:rFonts w:ascii="仿宋" w:hAnsi="仿宋" w:hint="eastAsia"/>
          <w:szCs w:val="32"/>
        </w:rPr>
        <w:t xml:space="preserve">  </w:t>
      </w:r>
      <w:r w:rsidRPr="005B6902">
        <w:rPr>
          <w:rFonts w:ascii="仿宋" w:hAnsi="仿宋" w:hint="eastAsia"/>
          <w:szCs w:val="32"/>
        </w:rPr>
        <w:t>惩戒工作结束后，资产评估协会秘书处应将惩戒情况按规定记入会员信用档案，并及时报告资产评估行业有关行政管理部门。</w:t>
      </w:r>
    </w:p>
    <w:p w14:paraId="04511BE0"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第四十四条</w:t>
      </w:r>
      <w:r w:rsidRPr="005B6902">
        <w:rPr>
          <w:rFonts w:ascii="仿宋" w:hAnsi="仿宋" w:hint="eastAsia"/>
          <w:szCs w:val="32"/>
        </w:rPr>
        <w:t xml:space="preserve">  </w:t>
      </w:r>
      <w:r w:rsidRPr="005B6902">
        <w:rPr>
          <w:rFonts w:ascii="仿宋" w:hAnsi="仿宋" w:hint="eastAsia"/>
          <w:szCs w:val="32"/>
        </w:rPr>
        <w:t>对会员予以自律惩戒，有关工作程序由最先调查会员违法违规行为的资产评估协会</w:t>
      </w:r>
      <w:r w:rsidRPr="005B6902">
        <w:rPr>
          <w:rFonts w:ascii="仿宋" w:hAnsi="仿宋"/>
          <w:szCs w:val="32"/>
        </w:rPr>
        <w:t>办理</w:t>
      </w:r>
      <w:r w:rsidRPr="005B6902">
        <w:rPr>
          <w:rFonts w:ascii="仿宋" w:hAnsi="仿宋" w:hint="eastAsia"/>
          <w:szCs w:val="32"/>
        </w:rPr>
        <w:t>，也可由</w:t>
      </w:r>
      <w:proofErr w:type="gramStart"/>
      <w:r w:rsidRPr="005B6902">
        <w:rPr>
          <w:rFonts w:ascii="仿宋" w:hAnsi="仿宋" w:hint="eastAsia"/>
          <w:szCs w:val="32"/>
        </w:rPr>
        <w:t>中评协</w:t>
      </w:r>
      <w:proofErr w:type="gramEnd"/>
      <w:r w:rsidRPr="005B6902">
        <w:rPr>
          <w:rFonts w:ascii="仿宋" w:hAnsi="仿宋" w:hint="eastAsia"/>
          <w:szCs w:val="32"/>
        </w:rPr>
        <w:t>指定办理。</w:t>
      </w:r>
    </w:p>
    <w:p w14:paraId="36A72576" w14:textId="77777777" w:rsidR="008C330A" w:rsidRPr="005B6902" w:rsidRDefault="008C330A" w:rsidP="008C330A">
      <w:pPr>
        <w:spacing w:line="578" w:lineRule="exact"/>
        <w:ind w:firstLine="600"/>
        <w:rPr>
          <w:rFonts w:ascii="仿宋" w:hAnsi="仿宋"/>
          <w:szCs w:val="32"/>
        </w:rPr>
      </w:pPr>
      <w:proofErr w:type="gramStart"/>
      <w:r w:rsidRPr="005B6902">
        <w:rPr>
          <w:rFonts w:ascii="仿宋" w:hAnsi="仿宋" w:hint="eastAsia"/>
          <w:szCs w:val="32"/>
        </w:rPr>
        <w:t>中评协</w:t>
      </w:r>
      <w:proofErr w:type="gramEnd"/>
      <w:r w:rsidRPr="005B6902">
        <w:rPr>
          <w:rFonts w:ascii="仿宋" w:hAnsi="仿宋" w:hint="eastAsia"/>
          <w:szCs w:val="32"/>
        </w:rPr>
        <w:t>对地方协会自律惩戒工作进行指导和监督。</w:t>
      </w:r>
    </w:p>
    <w:p w14:paraId="4554E57A"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lastRenderedPageBreak/>
        <w:t>第四十五条</w:t>
      </w:r>
      <w:r w:rsidRPr="005B6902">
        <w:rPr>
          <w:rFonts w:ascii="仿宋" w:hAnsi="仿宋" w:hint="eastAsia"/>
          <w:szCs w:val="32"/>
        </w:rPr>
        <w:t xml:space="preserve">  </w:t>
      </w:r>
      <w:r w:rsidRPr="005B6902">
        <w:rPr>
          <w:rFonts w:ascii="仿宋" w:hAnsi="仿宋" w:hint="eastAsia"/>
          <w:szCs w:val="32"/>
        </w:rPr>
        <w:t>地方协会认为会员存在的违法违规行为应当除名的，应当将对会员违法违规行为的调查结果、相关证明材料和处理建议报送</w:t>
      </w:r>
      <w:proofErr w:type="gramStart"/>
      <w:r w:rsidRPr="005B6902">
        <w:rPr>
          <w:rFonts w:ascii="仿宋" w:hAnsi="仿宋" w:hint="eastAsia"/>
          <w:szCs w:val="32"/>
        </w:rPr>
        <w:t>中评协</w:t>
      </w:r>
      <w:proofErr w:type="gramEnd"/>
      <w:r w:rsidRPr="005B6902">
        <w:rPr>
          <w:rFonts w:ascii="仿宋" w:hAnsi="仿宋" w:hint="eastAsia"/>
          <w:szCs w:val="32"/>
        </w:rPr>
        <w:t>，由</w:t>
      </w:r>
      <w:proofErr w:type="gramStart"/>
      <w:r w:rsidRPr="005B6902">
        <w:rPr>
          <w:rFonts w:ascii="仿宋" w:hAnsi="仿宋" w:hint="eastAsia"/>
          <w:szCs w:val="32"/>
        </w:rPr>
        <w:t>中评协</w:t>
      </w:r>
      <w:proofErr w:type="gramEnd"/>
      <w:r w:rsidRPr="005B6902">
        <w:rPr>
          <w:rFonts w:ascii="仿宋" w:hAnsi="仿宋" w:hint="eastAsia"/>
          <w:szCs w:val="32"/>
        </w:rPr>
        <w:t>根据违法违规事实</w:t>
      </w:r>
      <w:proofErr w:type="gramStart"/>
      <w:r w:rsidRPr="005B6902">
        <w:rPr>
          <w:rFonts w:ascii="仿宋" w:hAnsi="仿宋" w:hint="eastAsia"/>
          <w:szCs w:val="32"/>
        </w:rPr>
        <w:t>作出</w:t>
      </w:r>
      <w:proofErr w:type="gramEnd"/>
      <w:r w:rsidRPr="005B6902">
        <w:rPr>
          <w:rFonts w:ascii="仿宋" w:hAnsi="仿宋" w:hint="eastAsia"/>
          <w:szCs w:val="32"/>
        </w:rPr>
        <w:t>自律惩戒决定。</w:t>
      </w:r>
    </w:p>
    <w:p w14:paraId="64F44958"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第四十六条</w:t>
      </w:r>
      <w:r w:rsidRPr="005B6902">
        <w:rPr>
          <w:rFonts w:ascii="仿宋" w:hAnsi="仿宋" w:hint="eastAsia"/>
          <w:szCs w:val="32"/>
        </w:rPr>
        <w:t xml:space="preserve">  </w:t>
      </w:r>
      <w:r w:rsidRPr="005B6902">
        <w:rPr>
          <w:rFonts w:ascii="仿宋" w:hAnsi="仿宋" w:hint="eastAsia"/>
          <w:szCs w:val="32"/>
        </w:rPr>
        <w:t>对会员</w:t>
      </w:r>
      <w:proofErr w:type="gramStart"/>
      <w:r w:rsidRPr="005B6902">
        <w:rPr>
          <w:rFonts w:ascii="仿宋" w:hAnsi="仿宋" w:hint="eastAsia"/>
          <w:szCs w:val="32"/>
        </w:rPr>
        <w:t>作出</w:t>
      </w:r>
      <w:proofErr w:type="gramEnd"/>
      <w:r w:rsidRPr="005B6902">
        <w:rPr>
          <w:rFonts w:ascii="仿宋" w:hAnsi="仿宋" w:hint="eastAsia"/>
          <w:szCs w:val="32"/>
        </w:rPr>
        <w:t>除名自律惩戒的，应当经</w:t>
      </w:r>
      <w:proofErr w:type="gramStart"/>
      <w:r w:rsidRPr="005B6902">
        <w:rPr>
          <w:rFonts w:ascii="仿宋" w:hAnsi="仿宋" w:hint="eastAsia"/>
          <w:szCs w:val="32"/>
        </w:rPr>
        <w:t>中评协</w:t>
      </w:r>
      <w:proofErr w:type="gramEnd"/>
      <w:r w:rsidRPr="005B6902">
        <w:rPr>
          <w:rFonts w:ascii="仿宋" w:hAnsi="仿宋" w:hint="eastAsia"/>
          <w:szCs w:val="32"/>
        </w:rPr>
        <w:t>理事会或常务理事会表决通过。</w:t>
      </w:r>
    </w:p>
    <w:p w14:paraId="0AAE8E83" w14:textId="77777777" w:rsidR="008C330A" w:rsidRPr="005B6902" w:rsidRDefault="008C330A" w:rsidP="008C330A">
      <w:pPr>
        <w:spacing w:line="578" w:lineRule="exact"/>
        <w:jc w:val="center"/>
        <w:rPr>
          <w:rFonts w:ascii="仿宋" w:eastAsia="黑体" w:hAnsi="仿宋"/>
          <w:szCs w:val="32"/>
        </w:rPr>
      </w:pPr>
      <w:r w:rsidRPr="005B6902">
        <w:rPr>
          <w:rFonts w:ascii="仿宋" w:eastAsia="黑体" w:hAnsi="仿宋" w:hint="eastAsia"/>
          <w:szCs w:val="32"/>
        </w:rPr>
        <w:t>第六章</w:t>
      </w:r>
      <w:r w:rsidRPr="005B6902">
        <w:rPr>
          <w:rFonts w:ascii="仿宋" w:eastAsia="黑体" w:hAnsi="仿宋" w:hint="eastAsia"/>
          <w:szCs w:val="32"/>
        </w:rPr>
        <w:t xml:space="preserve">  </w:t>
      </w:r>
      <w:r w:rsidRPr="005B6902">
        <w:rPr>
          <w:rFonts w:ascii="仿宋" w:eastAsia="黑体" w:hAnsi="仿宋" w:hint="eastAsia"/>
          <w:szCs w:val="32"/>
        </w:rPr>
        <w:t>工作纪律</w:t>
      </w:r>
    </w:p>
    <w:p w14:paraId="659DED63"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第四十七条</w:t>
      </w:r>
      <w:r w:rsidRPr="005B6902">
        <w:rPr>
          <w:rFonts w:ascii="仿宋" w:hAnsi="仿宋" w:hint="eastAsia"/>
          <w:szCs w:val="32"/>
        </w:rPr>
        <w:t xml:space="preserve">  </w:t>
      </w:r>
      <w:r w:rsidRPr="005B6902">
        <w:rPr>
          <w:rFonts w:ascii="仿宋" w:hAnsi="仿宋" w:hint="eastAsia"/>
          <w:szCs w:val="32"/>
        </w:rPr>
        <w:t>自律惩戒工作人员与相关当事方之间存在以下亲属关系及利害关系时应当回避，当事方有权申请其回避：</w:t>
      </w:r>
    </w:p>
    <w:p w14:paraId="76A8D8D6"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（一）自律惩戒工作人员与当事方有亲属关系的；</w:t>
      </w:r>
    </w:p>
    <w:p w14:paraId="46937CD5"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（二）自律惩戒工作人员与当事方同在一家资产评估机构的；</w:t>
      </w:r>
    </w:p>
    <w:p w14:paraId="2328D138"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（三）其他可能影响自律惩戒公正实施情形的。</w:t>
      </w:r>
    </w:p>
    <w:p w14:paraId="6FEF2303"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自律惩戒工作人员包括惩戒委员会委员、委员会办公室的工作人员。</w:t>
      </w:r>
    </w:p>
    <w:p w14:paraId="441F29D8"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亲属是指夫妻、直系血亲、三代以内旁系血亲以及近姻亲。</w:t>
      </w:r>
    </w:p>
    <w:p w14:paraId="7A9511C4"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第四十八条</w:t>
      </w:r>
      <w:r w:rsidRPr="005B6902">
        <w:rPr>
          <w:rFonts w:ascii="仿宋" w:hAnsi="仿宋" w:hint="eastAsia"/>
          <w:szCs w:val="32"/>
        </w:rPr>
        <w:t xml:space="preserve">  </w:t>
      </w:r>
      <w:r w:rsidRPr="005B6902">
        <w:rPr>
          <w:rFonts w:ascii="仿宋" w:hAnsi="仿宋" w:hint="eastAsia"/>
          <w:szCs w:val="32"/>
        </w:rPr>
        <w:t>惩戒委员会委员涉及下列情形之一的，视情节轻重予以批评教育、取消惩戒委员资格、通报批评、</w:t>
      </w:r>
      <w:r w:rsidRPr="005B6902">
        <w:rPr>
          <w:rFonts w:ascii="仿宋" w:hAnsi="仿宋" w:hint="eastAsia"/>
          <w:szCs w:val="32"/>
        </w:rPr>
        <w:t>5</w:t>
      </w:r>
      <w:r w:rsidRPr="005B6902">
        <w:rPr>
          <w:rFonts w:ascii="仿宋" w:hAnsi="仿宋" w:hint="eastAsia"/>
          <w:szCs w:val="32"/>
        </w:rPr>
        <w:t>年内不得担任资产评估协会专门专业委员会委员的处分；委员会办公室的工作人员及协会其他相关知情人涉及下列情形之一的，视情节轻重予以批评教育、组织处理或纪律处分：</w:t>
      </w:r>
    </w:p>
    <w:p w14:paraId="43D7854A"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（一）惩戒工作期间就惩戒事项与当事人私下接触的；</w:t>
      </w:r>
    </w:p>
    <w:p w14:paraId="3E212FBD"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（二）串通表决或诱导表决的；</w:t>
      </w:r>
    </w:p>
    <w:p w14:paraId="1A3146EB"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lastRenderedPageBreak/>
        <w:t>（三）泄露惩戒事项审议情况和表决具体情况的；</w:t>
      </w:r>
    </w:p>
    <w:p w14:paraId="6F7A765E"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（四）利用惩戒事项谋取私利或为他人谋取利益的；</w:t>
      </w:r>
    </w:p>
    <w:p w14:paraId="481BDB8D"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szCs w:val="32"/>
        </w:rPr>
        <w:t>（五）应当回避而未主动申请回避的。</w:t>
      </w:r>
    </w:p>
    <w:p w14:paraId="6FC27D2C"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第四十九条</w:t>
      </w:r>
      <w:r w:rsidRPr="005B6902">
        <w:rPr>
          <w:rFonts w:ascii="仿宋" w:hAnsi="仿宋" w:hint="eastAsia"/>
          <w:szCs w:val="32"/>
        </w:rPr>
        <w:t xml:space="preserve">  </w:t>
      </w:r>
      <w:r w:rsidRPr="005B6902">
        <w:rPr>
          <w:rFonts w:ascii="仿宋" w:hAnsi="仿宋" w:hint="eastAsia"/>
          <w:szCs w:val="32"/>
        </w:rPr>
        <w:t>当事方或其他受托人说情干预、打听审议情况、过问表决结果的，自律惩戒工作人员应当及时向资产评估协会秘书处报告。</w:t>
      </w:r>
    </w:p>
    <w:p w14:paraId="1348EFBB" w14:textId="77777777" w:rsidR="008C330A" w:rsidRPr="005B6902" w:rsidRDefault="008C330A" w:rsidP="008C330A">
      <w:pPr>
        <w:pStyle w:val="2"/>
        <w:spacing w:before="0" w:after="0" w:line="578" w:lineRule="exact"/>
        <w:jc w:val="center"/>
        <w:rPr>
          <w:rFonts w:ascii="仿宋" w:eastAsia="黑体" w:hAnsi="仿宋"/>
          <w:b w:val="0"/>
        </w:rPr>
      </w:pPr>
      <w:r w:rsidRPr="005B6902">
        <w:rPr>
          <w:rFonts w:ascii="仿宋" w:eastAsia="黑体" w:hAnsi="仿宋" w:hint="eastAsia"/>
          <w:b w:val="0"/>
        </w:rPr>
        <w:t>第七章</w:t>
      </w:r>
      <w:r w:rsidRPr="005B6902">
        <w:rPr>
          <w:rFonts w:ascii="仿宋" w:eastAsia="黑体" w:hAnsi="仿宋" w:hint="eastAsia"/>
          <w:b w:val="0"/>
        </w:rPr>
        <w:t xml:space="preserve">  </w:t>
      </w:r>
      <w:r w:rsidRPr="005B6902">
        <w:rPr>
          <w:rFonts w:ascii="仿宋" w:eastAsia="黑体" w:hAnsi="仿宋" w:hint="eastAsia"/>
          <w:b w:val="0"/>
        </w:rPr>
        <w:t>附则</w:t>
      </w:r>
    </w:p>
    <w:p w14:paraId="70219E64"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第五十条</w:t>
      </w:r>
      <w:r w:rsidRPr="005B6902">
        <w:rPr>
          <w:rFonts w:ascii="仿宋" w:hAnsi="仿宋" w:hint="eastAsia"/>
          <w:b/>
          <w:szCs w:val="32"/>
        </w:rPr>
        <w:t xml:space="preserve">  </w:t>
      </w:r>
      <w:r w:rsidRPr="005B6902">
        <w:rPr>
          <w:rFonts w:ascii="仿宋" w:hAnsi="仿宋" w:hint="eastAsia"/>
          <w:szCs w:val="32"/>
        </w:rPr>
        <w:t>地方协会可根据本办法研究制定相关细则，报中评协备案。</w:t>
      </w:r>
    </w:p>
    <w:p w14:paraId="54C64AC7"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第五十一条</w:t>
      </w:r>
      <w:r w:rsidRPr="005B6902">
        <w:rPr>
          <w:rFonts w:ascii="仿宋" w:hAnsi="仿宋" w:hint="eastAsia"/>
          <w:szCs w:val="32"/>
        </w:rPr>
        <w:t xml:space="preserve">  </w:t>
      </w:r>
      <w:r w:rsidRPr="005B6902">
        <w:rPr>
          <w:rFonts w:ascii="仿宋" w:hAnsi="仿宋" w:hint="eastAsia"/>
          <w:szCs w:val="32"/>
        </w:rPr>
        <w:t>本办法由</w:t>
      </w:r>
      <w:proofErr w:type="gramStart"/>
      <w:r w:rsidRPr="005B6902">
        <w:rPr>
          <w:rFonts w:ascii="仿宋" w:hAnsi="仿宋" w:hint="eastAsia"/>
          <w:szCs w:val="32"/>
        </w:rPr>
        <w:t>中评协负责</w:t>
      </w:r>
      <w:proofErr w:type="gramEnd"/>
      <w:r w:rsidRPr="005B6902">
        <w:rPr>
          <w:rFonts w:ascii="仿宋" w:hAnsi="仿宋" w:hint="eastAsia"/>
          <w:szCs w:val="32"/>
        </w:rPr>
        <w:t>解释。</w:t>
      </w:r>
    </w:p>
    <w:p w14:paraId="562F9639" w14:textId="77777777" w:rsidR="008C330A" w:rsidRPr="005B6902" w:rsidRDefault="008C330A" w:rsidP="008C330A">
      <w:pPr>
        <w:spacing w:line="578" w:lineRule="exact"/>
        <w:ind w:firstLine="600"/>
        <w:rPr>
          <w:rFonts w:ascii="仿宋" w:hAnsi="仿宋"/>
          <w:szCs w:val="32"/>
        </w:rPr>
      </w:pPr>
      <w:r w:rsidRPr="005B6902">
        <w:rPr>
          <w:rFonts w:ascii="仿宋" w:hAnsi="仿宋" w:hint="eastAsia"/>
          <w:b/>
          <w:szCs w:val="32"/>
        </w:rPr>
        <w:t>第五十二条</w:t>
      </w:r>
      <w:r w:rsidRPr="005B6902">
        <w:rPr>
          <w:rFonts w:ascii="仿宋" w:hAnsi="仿宋" w:hint="eastAsia"/>
          <w:szCs w:val="32"/>
        </w:rPr>
        <w:t xml:space="preserve">  </w:t>
      </w:r>
      <w:r w:rsidRPr="005B6902">
        <w:rPr>
          <w:rFonts w:ascii="仿宋" w:hAnsi="仿宋" w:hint="eastAsia"/>
          <w:szCs w:val="32"/>
        </w:rPr>
        <w:t>本办法自</w:t>
      </w:r>
      <w:r w:rsidRPr="005B6902">
        <w:rPr>
          <w:rFonts w:ascii="仿宋" w:hAnsi="仿宋" w:hint="eastAsia"/>
          <w:szCs w:val="32"/>
        </w:rPr>
        <w:t>2026</w:t>
      </w:r>
      <w:r w:rsidRPr="005B6902">
        <w:rPr>
          <w:rFonts w:ascii="仿宋" w:hAnsi="仿宋" w:hint="eastAsia"/>
          <w:szCs w:val="32"/>
        </w:rPr>
        <w:t>年</w:t>
      </w:r>
      <w:r w:rsidRPr="005B6902">
        <w:rPr>
          <w:rFonts w:ascii="仿宋" w:hAnsi="仿宋" w:hint="eastAsia"/>
          <w:szCs w:val="32"/>
        </w:rPr>
        <w:t>X</w:t>
      </w:r>
      <w:r w:rsidRPr="005B6902">
        <w:rPr>
          <w:rFonts w:ascii="仿宋" w:hAnsi="仿宋" w:hint="eastAsia"/>
          <w:szCs w:val="32"/>
        </w:rPr>
        <w:t>月</w:t>
      </w:r>
      <w:r w:rsidRPr="005B6902">
        <w:rPr>
          <w:rFonts w:ascii="仿宋" w:hAnsi="仿宋" w:hint="eastAsia"/>
          <w:szCs w:val="32"/>
        </w:rPr>
        <w:t>X</w:t>
      </w:r>
      <w:r w:rsidRPr="005B6902">
        <w:rPr>
          <w:rFonts w:ascii="仿宋" w:hAnsi="仿宋" w:hint="eastAsia"/>
          <w:szCs w:val="32"/>
        </w:rPr>
        <w:t>日起施行。《中国资产评估协会会员执业行为自律惩戒办法》（</w:t>
      </w:r>
      <w:proofErr w:type="gramStart"/>
      <w:r w:rsidRPr="005B6902">
        <w:rPr>
          <w:rFonts w:ascii="仿宋" w:hAnsi="仿宋" w:hint="eastAsia"/>
          <w:szCs w:val="32"/>
        </w:rPr>
        <w:t>中评协</w:t>
      </w:r>
      <w:proofErr w:type="gramEnd"/>
      <w:r w:rsidRPr="005B6902">
        <w:rPr>
          <w:rFonts w:ascii="仿宋" w:hAnsi="仿宋" w:hint="eastAsia"/>
          <w:szCs w:val="32"/>
        </w:rPr>
        <w:t>〔</w:t>
      </w:r>
      <w:r w:rsidRPr="005B6902">
        <w:rPr>
          <w:rFonts w:ascii="仿宋" w:hAnsi="仿宋" w:hint="eastAsia"/>
          <w:szCs w:val="32"/>
        </w:rPr>
        <w:t>2024</w:t>
      </w:r>
      <w:r w:rsidRPr="005B6902">
        <w:rPr>
          <w:rFonts w:ascii="仿宋" w:hAnsi="仿宋" w:hint="eastAsia"/>
          <w:szCs w:val="32"/>
        </w:rPr>
        <w:t>〕</w:t>
      </w:r>
      <w:r w:rsidRPr="005B6902">
        <w:rPr>
          <w:rFonts w:ascii="仿宋" w:hAnsi="仿宋" w:hint="eastAsia"/>
          <w:szCs w:val="32"/>
        </w:rPr>
        <w:t>8</w:t>
      </w:r>
      <w:r w:rsidRPr="005B6902">
        <w:rPr>
          <w:rFonts w:ascii="仿宋" w:hAnsi="仿宋" w:hint="eastAsia"/>
          <w:szCs w:val="32"/>
        </w:rPr>
        <w:t>号）同时废止。</w:t>
      </w:r>
    </w:p>
    <w:p w14:paraId="76CBE0ED" w14:textId="710020A5" w:rsidR="00BA7F44" w:rsidRPr="00ED2991" w:rsidRDefault="00BA7F44" w:rsidP="00ED2991">
      <w:pPr>
        <w:widowControl/>
        <w:jc w:val="left"/>
        <w:rPr>
          <w:rFonts w:ascii="仿宋" w:hAnsi="仿宋" w:hint="eastAsia"/>
        </w:rPr>
      </w:pPr>
      <w:bookmarkStart w:id="8" w:name="_GoBack"/>
      <w:bookmarkEnd w:id="8"/>
    </w:p>
    <w:sectPr w:rsidR="00BA7F44" w:rsidRPr="00ED2991" w:rsidSect="00A15859">
      <w:headerReference w:type="even" r:id="rId8"/>
      <w:headerReference w:type="default" r:id="rId9"/>
      <w:footerReference w:type="even" r:id="rId10"/>
      <w:footerReference w:type="default" r:id="rId11"/>
      <w:pgSz w:w="11906" w:h="16838" w:code="9"/>
      <w:pgMar w:top="2098" w:right="1531" w:bottom="1985" w:left="1474" w:header="851" w:footer="1247" w:gutter="0"/>
      <w:pgNumType w:start="1"/>
      <w:cols w:space="0"/>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BCD67" w14:textId="77777777" w:rsidR="00E75B29" w:rsidRDefault="00E75B29">
      <w:r>
        <w:separator/>
      </w:r>
    </w:p>
  </w:endnote>
  <w:endnote w:type="continuationSeparator" w:id="0">
    <w:p w14:paraId="6CE5CA07" w14:textId="77777777" w:rsidR="00E75B29" w:rsidRDefault="00E7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charset w:val="86"/>
    <w:family w:val="script"/>
    <w:pitch w:val="default"/>
    <w:sig w:usb0="00000001" w:usb1="08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44B52" w14:textId="77777777" w:rsidR="001F36AA" w:rsidRDefault="005C351A">
    <w:pPr>
      <w:pStyle w:val="a4"/>
      <w:jc w:val="both"/>
      <w:rPr>
        <w:rFonts w:ascii="仿宋_GB2312"/>
        <w:sz w:val="24"/>
        <w:szCs w:val="24"/>
      </w:rPr>
    </w:pPr>
    <w:r>
      <w:rPr>
        <w:noProof/>
        <w:sz w:val="24"/>
      </w:rPr>
      <mc:AlternateContent>
        <mc:Choice Requires="wps">
          <w:drawing>
            <wp:anchor distT="0" distB="0" distL="114300" distR="114300" simplePos="0" relativeHeight="251660288" behindDoc="0" locked="0" layoutInCell="1" allowOverlap="1" wp14:anchorId="14388D88" wp14:editId="3E460421">
              <wp:simplePos x="0" y="0"/>
              <wp:positionH relativeFrom="margin">
                <wp:posOffset>294640</wp:posOffset>
              </wp:positionH>
              <wp:positionV relativeFrom="paragraph">
                <wp:posOffset>-9525</wp:posOffset>
              </wp:positionV>
              <wp:extent cx="723900" cy="1828800"/>
              <wp:effectExtent l="0" t="0" r="0" b="10795"/>
              <wp:wrapNone/>
              <wp:docPr id="4" name="文本框 4"/>
              <wp:cNvGraphicFramePr/>
              <a:graphic xmlns:a="http://schemas.openxmlformats.org/drawingml/2006/main">
                <a:graphicData uri="http://schemas.microsoft.com/office/word/2010/wordprocessingShape">
                  <wps:wsp>
                    <wps:cNvSpPr txBox="1"/>
                    <wps:spPr>
                      <a:xfrm>
                        <a:off x="0" y="0"/>
                        <a:ext cx="7239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5FAA33" w14:textId="0400334C" w:rsidR="001F36AA" w:rsidRDefault="005C351A">
                          <w:pPr>
                            <w:pStyle w:val="a4"/>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ED2991">
                            <w:rPr>
                              <w:rFonts w:ascii="宋体" w:eastAsia="宋体" w:hAnsi="宋体" w:cs="宋体"/>
                              <w:noProof/>
                              <w:sz w:val="28"/>
                              <w:szCs w:val="28"/>
                            </w:rPr>
                            <w:t>16</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w14:anchorId="14388D88" id="_x0000_t202" coordsize="21600,21600" o:spt="202" path="m,l,21600r21600,l21600,xe">
              <v:stroke joinstyle="miter"/>
              <v:path gradientshapeok="t" o:connecttype="rect"/>
            </v:shapetype>
            <v:shape id="文本框 4" o:spid="_x0000_s1026" type="#_x0000_t202" style="position:absolute;left:0;text-align:left;margin-left:23.2pt;margin-top:-.75pt;width:57pt;height:2in;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" filled="f" stroked="f" strokeweight=".5pt">
              <v:textbox style="mso-fit-shape-to-text:t" inset="0,0,0,0">
                <w:txbxContent>
                  <w:p w14:paraId="095FAA33" w14:textId="0400334C" w:rsidR="001F36AA" w:rsidRDefault="005C351A">
                    <w:pPr>
                      <w:pStyle w:val="a4"/>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ED2991">
                      <w:rPr>
                        <w:rFonts w:ascii="宋体" w:eastAsia="宋体" w:hAnsi="宋体" w:cs="宋体"/>
                        <w:noProof/>
                        <w:sz w:val="28"/>
                        <w:szCs w:val="28"/>
                      </w:rPr>
                      <w:t>16</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mc:Fallback>
      </mc:AlternateContent>
    </w:r>
  </w:p>
  <w:p w14:paraId="40CA8B2A" w14:textId="77777777" w:rsidR="001F36AA" w:rsidRDefault="001F36A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9A121" w14:textId="77777777" w:rsidR="001F36AA" w:rsidRDefault="005C351A">
    <w:pPr>
      <w:pStyle w:val="a4"/>
      <w:jc w:val="both"/>
      <w:rPr>
        <w:rFonts w:ascii="仿宋_GB2312"/>
        <w:sz w:val="24"/>
        <w:szCs w:val="24"/>
      </w:rPr>
    </w:pPr>
    <w:r>
      <w:rPr>
        <w:noProof/>
        <w:sz w:val="24"/>
      </w:rPr>
      <mc:AlternateContent>
        <mc:Choice Requires="wps">
          <w:drawing>
            <wp:anchor distT="0" distB="0" distL="114300" distR="114300" simplePos="0" relativeHeight="251659264" behindDoc="0" locked="0" layoutInCell="1" allowOverlap="1" wp14:anchorId="35D5444E" wp14:editId="60C935A3">
              <wp:simplePos x="0" y="0"/>
              <wp:positionH relativeFrom="margin">
                <wp:posOffset>4759960</wp:posOffset>
              </wp:positionH>
              <wp:positionV relativeFrom="paragraph">
                <wp:posOffset>-47625</wp:posOffset>
              </wp:positionV>
              <wp:extent cx="733425" cy="1828800"/>
              <wp:effectExtent l="0" t="0" r="9525" b="10795"/>
              <wp:wrapNone/>
              <wp:docPr id="2" name="文本框 2"/>
              <wp:cNvGraphicFramePr/>
              <a:graphic xmlns:a="http://schemas.openxmlformats.org/drawingml/2006/main">
                <a:graphicData uri="http://schemas.microsoft.com/office/word/2010/wordprocessingShape">
                  <wps:wsp>
                    <wps:cNvSpPr txBox="1"/>
                    <wps:spPr>
                      <a:xfrm>
                        <a:off x="0" y="0"/>
                        <a:ext cx="73342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A9BAD9" w14:textId="2BD66AC2" w:rsidR="001F36AA" w:rsidRDefault="005C351A">
                          <w:pPr>
                            <w:pStyle w:val="a4"/>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ED2991">
                            <w:rPr>
                              <w:rFonts w:ascii="宋体" w:eastAsia="宋体" w:hAnsi="宋体" w:cs="宋体"/>
                              <w:noProof/>
                              <w:sz w:val="28"/>
                              <w:szCs w:val="28"/>
                            </w:rPr>
                            <w:t>15</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w14:anchorId="35D5444E" id="_x0000_t202" coordsize="21600,21600" o:spt="202" path="m,l,21600r21600,l21600,xe">
              <v:stroke joinstyle="miter"/>
              <v:path gradientshapeok="t" o:connecttype="rect"/>
            </v:shapetype>
            <v:shape id="文本框 2" o:spid="_x0000_s1027" type="#_x0000_t202" style="position:absolute;left:0;text-align:left;margin-left:374.8pt;margin-top:-3.75pt;width:57.75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" filled="f" stroked="f" strokeweight=".5pt">
              <v:textbox style="mso-fit-shape-to-text:t" inset="0,0,0,0">
                <w:txbxContent>
                  <w:p w14:paraId="47A9BAD9" w14:textId="2BD66AC2" w:rsidR="001F36AA" w:rsidRDefault="005C351A">
                    <w:pPr>
                      <w:pStyle w:val="a4"/>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ED2991">
                      <w:rPr>
                        <w:rFonts w:ascii="宋体" w:eastAsia="宋体" w:hAnsi="宋体" w:cs="宋体"/>
                        <w:noProof/>
                        <w:sz w:val="28"/>
                        <w:szCs w:val="28"/>
                      </w:rPr>
                      <w:t>15</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mc:Fallback>
      </mc:AlternateContent>
    </w:r>
  </w:p>
  <w:p w14:paraId="06276E72" w14:textId="77777777" w:rsidR="001F36AA" w:rsidRDefault="001F36A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9F266" w14:textId="77777777" w:rsidR="00E75B29" w:rsidRDefault="00E75B29">
      <w:r>
        <w:separator/>
      </w:r>
    </w:p>
  </w:footnote>
  <w:footnote w:type="continuationSeparator" w:id="0">
    <w:p w14:paraId="731461C7" w14:textId="77777777" w:rsidR="00E75B29" w:rsidRDefault="00E75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A5D90" w14:textId="77777777" w:rsidR="001F36AA" w:rsidRDefault="005C351A">
    <w:pPr>
      <w:pStyle w:val="a5"/>
      <w:pBdr>
        <w:bottom w:val="none" w:sz="0" w:space="1" w:color="auto"/>
      </w:pBdr>
      <w:tabs>
        <w:tab w:val="left" w:pos="7478"/>
      </w:tabs>
      <w:jc w:val="left"/>
    </w:pP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B557" w14:textId="77777777" w:rsidR="001F36AA" w:rsidRDefault="001F36AA">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B76338"/>
    <w:multiLevelType w:val="multilevel"/>
    <w:tmpl w:val="56B76338"/>
    <w:lvl w:ilvl="0">
      <w:start w:val="1"/>
      <w:numFmt w:val="japaneseCounting"/>
      <w:lvlText w:val="第%1条"/>
      <w:lvlJc w:val="left"/>
      <w:pPr>
        <w:ind w:left="1980" w:hanging="420"/>
      </w:pPr>
      <w:rPr>
        <w:rFonts w:ascii="仿宋" w:eastAsia="仿宋" w:hAnsi="仿宋" w:hint="default"/>
        <w:b/>
        <w:sz w:val="32"/>
        <w:szCs w:val="32"/>
        <w:lang w:val="en-US"/>
      </w:rPr>
    </w:lvl>
    <w:lvl w:ilvl="1">
      <w:start w:val="1"/>
      <w:numFmt w:val="lowerLetter"/>
      <w:lvlText w:val="%2)"/>
      <w:lvlJc w:val="left"/>
      <w:pPr>
        <w:ind w:left="1589" w:hanging="420"/>
      </w:pPr>
    </w:lvl>
    <w:lvl w:ilvl="2">
      <w:start w:val="1"/>
      <w:numFmt w:val="lowerRoman"/>
      <w:lvlText w:val="%3."/>
      <w:lvlJc w:val="right"/>
      <w:pPr>
        <w:ind w:left="2009" w:hanging="420"/>
      </w:pPr>
    </w:lvl>
    <w:lvl w:ilvl="3">
      <w:start w:val="1"/>
      <w:numFmt w:val="decimal"/>
      <w:lvlText w:val="%4."/>
      <w:lvlJc w:val="left"/>
      <w:pPr>
        <w:ind w:left="2429" w:hanging="420"/>
      </w:pPr>
    </w:lvl>
    <w:lvl w:ilvl="4">
      <w:start w:val="1"/>
      <w:numFmt w:val="lowerLetter"/>
      <w:lvlText w:val="%5)"/>
      <w:lvlJc w:val="left"/>
      <w:pPr>
        <w:ind w:left="2849" w:hanging="420"/>
      </w:pPr>
    </w:lvl>
    <w:lvl w:ilvl="5">
      <w:start w:val="1"/>
      <w:numFmt w:val="lowerRoman"/>
      <w:lvlText w:val="%6."/>
      <w:lvlJc w:val="right"/>
      <w:pPr>
        <w:ind w:left="3269" w:hanging="420"/>
      </w:pPr>
    </w:lvl>
    <w:lvl w:ilvl="6">
      <w:start w:val="1"/>
      <w:numFmt w:val="decimal"/>
      <w:lvlText w:val="%7."/>
      <w:lvlJc w:val="left"/>
      <w:pPr>
        <w:ind w:left="3689" w:hanging="420"/>
      </w:pPr>
    </w:lvl>
    <w:lvl w:ilvl="7">
      <w:start w:val="1"/>
      <w:numFmt w:val="lowerLetter"/>
      <w:lvlText w:val="%8)"/>
      <w:lvlJc w:val="left"/>
      <w:pPr>
        <w:ind w:left="4109" w:hanging="420"/>
      </w:pPr>
    </w:lvl>
    <w:lvl w:ilvl="8">
      <w:start w:val="1"/>
      <w:numFmt w:val="lowerRoman"/>
      <w:lvlText w:val="%9."/>
      <w:lvlJc w:val="right"/>
      <w:pPr>
        <w:ind w:left="452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58"/>
  <w:drawingGridVerticalSpacing w:val="579"/>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mMTJiODUyZmIyOTA5MWVhYjkwNzk1MTAxY2E2YjEifQ=="/>
  </w:docVars>
  <w:rsids>
    <w:rsidRoot w:val="00DC293F"/>
    <w:rsid w:val="00010B90"/>
    <w:rsid w:val="0001109A"/>
    <w:rsid w:val="0002533E"/>
    <w:rsid w:val="000358CA"/>
    <w:rsid w:val="0007379B"/>
    <w:rsid w:val="00080CF5"/>
    <w:rsid w:val="0009054F"/>
    <w:rsid w:val="0009060D"/>
    <w:rsid w:val="000910EA"/>
    <w:rsid w:val="000912EA"/>
    <w:rsid w:val="000A2966"/>
    <w:rsid w:val="000B27DF"/>
    <w:rsid w:val="000E7AF5"/>
    <w:rsid w:val="00105651"/>
    <w:rsid w:val="00116EA4"/>
    <w:rsid w:val="00130119"/>
    <w:rsid w:val="00133797"/>
    <w:rsid w:val="00135C8F"/>
    <w:rsid w:val="00157598"/>
    <w:rsid w:val="00172EA4"/>
    <w:rsid w:val="00174ACB"/>
    <w:rsid w:val="001834CB"/>
    <w:rsid w:val="001911D2"/>
    <w:rsid w:val="001923E0"/>
    <w:rsid w:val="001A0E07"/>
    <w:rsid w:val="001A5997"/>
    <w:rsid w:val="001B38B0"/>
    <w:rsid w:val="001D5A4D"/>
    <w:rsid w:val="001F2025"/>
    <w:rsid w:val="001F36AA"/>
    <w:rsid w:val="00222345"/>
    <w:rsid w:val="00232486"/>
    <w:rsid w:val="002354AA"/>
    <w:rsid w:val="0024393E"/>
    <w:rsid w:val="00261F9C"/>
    <w:rsid w:val="00280AA3"/>
    <w:rsid w:val="002A3413"/>
    <w:rsid w:val="002C7A05"/>
    <w:rsid w:val="002D6332"/>
    <w:rsid w:val="00315DEC"/>
    <w:rsid w:val="00321291"/>
    <w:rsid w:val="0032714E"/>
    <w:rsid w:val="003740D3"/>
    <w:rsid w:val="00384A71"/>
    <w:rsid w:val="00391D3F"/>
    <w:rsid w:val="003965E3"/>
    <w:rsid w:val="003B04E7"/>
    <w:rsid w:val="003C0CE0"/>
    <w:rsid w:val="003D6F21"/>
    <w:rsid w:val="003D77CC"/>
    <w:rsid w:val="003E73D1"/>
    <w:rsid w:val="00400460"/>
    <w:rsid w:val="0043663E"/>
    <w:rsid w:val="00461AEE"/>
    <w:rsid w:val="00464F67"/>
    <w:rsid w:val="0046679F"/>
    <w:rsid w:val="004760B1"/>
    <w:rsid w:val="00496DA9"/>
    <w:rsid w:val="004D09BB"/>
    <w:rsid w:val="00504543"/>
    <w:rsid w:val="00512A91"/>
    <w:rsid w:val="00516D96"/>
    <w:rsid w:val="0053234A"/>
    <w:rsid w:val="0058060F"/>
    <w:rsid w:val="00581D7C"/>
    <w:rsid w:val="005971D8"/>
    <w:rsid w:val="005B7B56"/>
    <w:rsid w:val="005C351A"/>
    <w:rsid w:val="005E55A5"/>
    <w:rsid w:val="00617377"/>
    <w:rsid w:val="006A1BF0"/>
    <w:rsid w:val="006A7AEB"/>
    <w:rsid w:val="006C0556"/>
    <w:rsid w:val="006C5BDC"/>
    <w:rsid w:val="00706B8F"/>
    <w:rsid w:val="00716C02"/>
    <w:rsid w:val="00720612"/>
    <w:rsid w:val="007220DC"/>
    <w:rsid w:val="00726732"/>
    <w:rsid w:val="007276CE"/>
    <w:rsid w:val="00754553"/>
    <w:rsid w:val="00781CE8"/>
    <w:rsid w:val="00791938"/>
    <w:rsid w:val="007C3390"/>
    <w:rsid w:val="007C4D2D"/>
    <w:rsid w:val="007D5011"/>
    <w:rsid w:val="007E0C4D"/>
    <w:rsid w:val="007E3F6D"/>
    <w:rsid w:val="00800E9F"/>
    <w:rsid w:val="00802ECF"/>
    <w:rsid w:val="00847856"/>
    <w:rsid w:val="008751FA"/>
    <w:rsid w:val="00877F2C"/>
    <w:rsid w:val="00896F8A"/>
    <w:rsid w:val="0089787A"/>
    <w:rsid w:val="008A4AEC"/>
    <w:rsid w:val="008B2BF6"/>
    <w:rsid w:val="008B5A42"/>
    <w:rsid w:val="008B5C46"/>
    <w:rsid w:val="008C0929"/>
    <w:rsid w:val="008C17B1"/>
    <w:rsid w:val="008C1AE7"/>
    <w:rsid w:val="008C330A"/>
    <w:rsid w:val="008F168C"/>
    <w:rsid w:val="00960842"/>
    <w:rsid w:val="00967D3A"/>
    <w:rsid w:val="00975659"/>
    <w:rsid w:val="009A5DAB"/>
    <w:rsid w:val="009F4579"/>
    <w:rsid w:val="00A03DAF"/>
    <w:rsid w:val="00A15859"/>
    <w:rsid w:val="00A4716B"/>
    <w:rsid w:val="00A50602"/>
    <w:rsid w:val="00A52B4C"/>
    <w:rsid w:val="00A77506"/>
    <w:rsid w:val="00A91E8B"/>
    <w:rsid w:val="00AA45CC"/>
    <w:rsid w:val="00AF0E63"/>
    <w:rsid w:val="00AF19C6"/>
    <w:rsid w:val="00AF3EF5"/>
    <w:rsid w:val="00B1101A"/>
    <w:rsid w:val="00B342C6"/>
    <w:rsid w:val="00B63EA7"/>
    <w:rsid w:val="00B67F92"/>
    <w:rsid w:val="00B81299"/>
    <w:rsid w:val="00BA7F44"/>
    <w:rsid w:val="00BC1BBB"/>
    <w:rsid w:val="00BD212A"/>
    <w:rsid w:val="00BE6D50"/>
    <w:rsid w:val="00BF1F46"/>
    <w:rsid w:val="00C601B3"/>
    <w:rsid w:val="00C769AF"/>
    <w:rsid w:val="00C856C3"/>
    <w:rsid w:val="00CC7721"/>
    <w:rsid w:val="00D12058"/>
    <w:rsid w:val="00D1257C"/>
    <w:rsid w:val="00D127E2"/>
    <w:rsid w:val="00D347E3"/>
    <w:rsid w:val="00D37073"/>
    <w:rsid w:val="00D52101"/>
    <w:rsid w:val="00D9287B"/>
    <w:rsid w:val="00DA1DAD"/>
    <w:rsid w:val="00DA6FCC"/>
    <w:rsid w:val="00DB1A51"/>
    <w:rsid w:val="00DC293F"/>
    <w:rsid w:val="00DE04E5"/>
    <w:rsid w:val="00DF132C"/>
    <w:rsid w:val="00DF191F"/>
    <w:rsid w:val="00E37209"/>
    <w:rsid w:val="00E61512"/>
    <w:rsid w:val="00E65EAC"/>
    <w:rsid w:val="00E75B29"/>
    <w:rsid w:val="00E7628C"/>
    <w:rsid w:val="00E94791"/>
    <w:rsid w:val="00ED2991"/>
    <w:rsid w:val="00F010EF"/>
    <w:rsid w:val="00F74403"/>
    <w:rsid w:val="00F844E9"/>
    <w:rsid w:val="00F92602"/>
    <w:rsid w:val="00FB39B1"/>
    <w:rsid w:val="00FD75B6"/>
    <w:rsid w:val="02FD55AF"/>
    <w:rsid w:val="050A2BB1"/>
    <w:rsid w:val="051E3F6A"/>
    <w:rsid w:val="05211B04"/>
    <w:rsid w:val="08053913"/>
    <w:rsid w:val="084003FB"/>
    <w:rsid w:val="08931CC8"/>
    <w:rsid w:val="09EB38C9"/>
    <w:rsid w:val="0A984BB5"/>
    <w:rsid w:val="0BE96AF9"/>
    <w:rsid w:val="0F766F46"/>
    <w:rsid w:val="0F871EB3"/>
    <w:rsid w:val="12317640"/>
    <w:rsid w:val="127E7CB4"/>
    <w:rsid w:val="13501591"/>
    <w:rsid w:val="15323511"/>
    <w:rsid w:val="15C84623"/>
    <w:rsid w:val="162D575F"/>
    <w:rsid w:val="16351E52"/>
    <w:rsid w:val="170F165D"/>
    <w:rsid w:val="18687310"/>
    <w:rsid w:val="18C71806"/>
    <w:rsid w:val="19003EB6"/>
    <w:rsid w:val="19E567A8"/>
    <w:rsid w:val="1C814031"/>
    <w:rsid w:val="1D1615A1"/>
    <w:rsid w:val="1D2C021A"/>
    <w:rsid w:val="1F8C11E4"/>
    <w:rsid w:val="1F9973A8"/>
    <w:rsid w:val="236C71DC"/>
    <w:rsid w:val="28F21B94"/>
    <w:rsid w:val="2A0416AE"/>
    <w:rsid w:val="2CBA16B5"/>
    <w:rsid w:val="33C1667B"/>
    <w:rsid w:val="34A22B22"/>
    <w:rsid w:val="34ED18D1"/>
    <w:rsid w:val="366E12BB"/>
    <w:rsid w:val="3B8A478F"/>
    <w:rsid w:val="3EB06A1C"/>
    <w:rsid w:val="3EE86092"/>
    <w:rsid w:val="3F8921B4"/>
    <w:rsid w:val="3FD33550"/>
    <w:rsid w:val="405C7719"/>
    <w:rsid w:val="42037F59"/>
    <w:rsid w:val="434313B7"/>
    <w:rsid w:val="4844756E"/>
    <w:rsid w:val="4D890528"/>
    <w:rsid w:val="4DC0460A"/>
    <w:rsid w:val="5280598E"/>
    <w:rsid w:val="54A84FC1"/>
    <w:rsid w:val="54BA4CF5"/>
    <w:rsid w:val="553E76D4"/>
    <w:rsid w:val="5717642E"/>
    <w:rsid w:val="57D430BE"/>
    <w:rsid w:val="5CDF6545"/>
    <w:rsid w:val="5E107BD8"/>
    <w:rsid w:val="621940EA"/>
    <w:rsid w:val="65C14060"/>
    <w:rsid w:val="687B47AF"/>
    <w:rsid w:val="69695583"/>
    <w:rsid w:val="6D2D1CED"/>
    <w:rsid w:val="6F0E25C6"/>
    <w:rsid w:val="6FC07FEB"/>
    <w:rsid w:val="707E58B6"/>
    <w:rsid w:val="744B03FA"/>
    <w:rsid w:val="75A414BA"/>
    <w:rsid w:val="76111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9CA18"/>
  <w15:docId w15:val="{53BABC68-5319-48F5-B18D-A4A828FE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D7C"/>
    <w:pPr>
      <w:widowControl w:val="0"/>
      <w:jc w:val="both"/>
    </w:pPr>
    <w:rPr>
      <w:rFonts w:eastAsia="仿宋_GB2312"/>
      <w:kern w:val="2"/>
      <w:sz w:val="32"/>
      <w:szCs w:val="22"/>
    </w:rPr>
  </w:style>
  <w:style w:type="paragraph" w:styleId="2">
    <w:name w:val="heading 2"/>
    <w:basedOn w:val="a"/>
    <w:next w:val="a"/>
    <w:link w:val="2Char"/>
    <w:uiPriority w:val="9"/>
    <w:qFormat/>
    <w:rsid w:val="008C330A"/>
    <w:pPr>
      <w:keepNext/>
      <w:keepLines/>
      <w:spacing w:before="260" w:after="260" w:line="416" w:lineRule="auto"/>
      <w:outlineLvl w:val="1"/>
    </w:pPr>
    <w:rPr>
      <w:rFonts w:ascii="等线 Light" w:eastAsia="等线 Light" w:hAnsi="等线 Light" w:cs="Times New Roman"/>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Pr>
      <w:color w:val="0000FF"/>
      <w:u w:val="single"/>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styleId="a7">
    <w:name w:val="List Paragraph"/>
    <w:basedOn w:val="a"/>
    <w:uiPriority w:val="99"/>
    <w:qFormat/>
    <w:pPr>
      <w:ind w:firstLineChars="200" w:firstLine="420"/>
    </w:pPr>
  </w:style>
  <w:style w:type="character" w:customStyle="1" w:styleId="1">
    <w:name w:val="未处理的提及1"/>
    <w:basedOn w:val="a0"/>
    <w:uiPriority w:val="99"/>
    <w:semiHidden/>
    <w:unhideWhenUsed/>
    <w:rsid w:val="008B5C46"/>
    <w:rPr>
      <w:color w:val="605E5C"/>
      <w:shd w:val="clear" w:color="auto" w:fill="E1DFDD"/>
    </w:rPr>
  </w:style>
  <w:style w:type="table" w:styleId="a8">
    <w:name w:val="Table Grid"/>
    <w:basedOn w:val="a1"/>
    <w:uiPriority w:val="39"/>
    <w:rsid w:val="008B5C46"/>
    <w:rPr>
      <w:kern w:val="2"/>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D52101"/>
    <w:rPr>
      <w:sz w:val="18"/>
      <w:szCs w:val="18"/>
    </w:rPr>
  </w:style>
  <w:style w:type="character" w:customStyle="1" w:styleId="Char1">
    <w:name w:val="批注框文本 Char"/>
    <w:basedOn w:val="a0"/>
    <w:link w:val="a9"/>
    <w:uiPriority w:val="99"/>
    <w:semiHidden/>
    <w:rsid w:val="00D52101"/>
    <w:rPr>
      <w:rFonts w:eastAsia="仿宋_GB2312"/>
      <w:kern w:val="2"/>
      <w:sz w:val="18"/>
      <w:szCs w:val="18"/>
    </w:rPr>
  </w:style>
  <w:style w:type="paragraph" w:styleId="aa">
    <w:name w:val="Revision"/>
    <w:hidden/>
    <w:uiPriority w:val="99"/>
    <w:unhideWhenUsed/>
    <w:rsid w:val="00800E9F"/>
    <w:rPr>
      <w:rFonts w:eastAsia="仿宋_GB2312"/>
      <w:kern w:val="2"/>
      <w:sz w:val="32"/>
      <w:szCs w:val="22"/>
    </w:rPr>
  </w:style>
  <w:style w:type="character" w:customStyle="1" w:styleId="UnresolvedMention">
    <w:name w:val="Unresolved Mention"/>
    <w:basedOn w:val="a0"/>
    <w:uiPriority w:val="99"/>
    <w:semiHidden/>
    <w:unhideWhenUsed/>
    <w:rsid w:val="005971D8"/>
    <w:rPr>
      <w:color w:val="605E5C"/>
      <w:shd w:val="clear" w:color="auto" w:fill="E1DFDD"/>
    </w:rPr>
  </w:style>
  <w:style w:type="character" w:customStyle="1" w:styleId="2Char">
    <w:name w:val="标题 2 Char"/>
    <w:basedOn w:val="a0"/>
    <w:link w:val="2"/>
    <w:uiPriority w:val="9"/>
    <w:rsid w:val="008C330A"/>
    <w:rPr>
      <w:rFonts w:ascii="等线 Light" w:eastAsia="等线 Light" w:hAnsi="等线 Light" w:cs="Times New Roman"/>
      <w:b/>
      <w:bCs/>
      <w:kern w:val="2"/>
      <w:sz w:val="32"/>
      <w:szCs w:val="32"/>
    </w:rPr>
  </w:style>
  <w:style w:type="paragraph" w:customStyle="1" w:styleId="ab">
    <w:basedOn w:val="ac"/>
    <w:next w:val="ad"/>
    <w:qFormat/>
    <w:rsid w:val="007C3390"/>
    <w:pPr>
      <w:ind w:firstLineChars="100" w:firstLine="420"/>
    </w:pPr>
    <w:rPr>
      <w:rFonts w:ascii="Calibri" w:eastAsia="宋体" w:hAnsi="Calibri" w:cs="Times New Roman"/>
      <w:sz w:val="21"/>
      <w:szCs w:val="20"/>
    </w:rPr>
  </w:style>
  <w:style w:type="paragraph" w:styleId="ac">
    <w:name w:val="Body Text"/>
    <w:basedOn w:val="a"/>
    <w:link w:val="Char2"/>
    <w:uiPriority w:val="99"/>
    <w:semiHidden/>
    <w:unhideWhenUsed/>
    <w:rsid w:val="007C3390"/>
    <w:pPr>
      <w:spacing w:after="120"/>
    </w:pPr>
  </w:style>
  <w:style w:type="character" w:customStyle="1" w:styleId="Char2">
    <w:name w:val="正文文本 Char"/>
    <w:basedOn w:val="a0"/>
    <w:link w:val="ac"/>
    <w:uiPriority w:val="99"/>
    <w:semiHidden/>
    <w:rsid w:val="007C3390"/>
    <w:rPr>
      <w:rFonts w:eastAsia="仿宋_GB2312"/>
      <w:kern w:val="2"/>
      <w:sz w:val="32"/>
      <w:szCs w:val="22"/>
    </w:rPr>
  </w:style>
  <w:style w:type="paragraph" w:styleId="ad">
    <w:name w:val="Body Text First Indent"/>
    <w:basedOn w:val="ac"/>
    <w:link w:val="Char3"/>
    <w:uiPriority w:val="99"/>
    <w:semiHidden/>
    <w:unhideWhenUsed/>
    <w:rsid w:val="007C3390"/>
    <w:pPr>
      <w:ind w:firstLineChars="100" w:firstLine="420"/>
    </w:pPr>
  </w:style>
  <w:style w:type="character" w:customStyle="1" w:styleId="Char3">
    <w:name w:val="正文首行缩进 Char"/>
    <w:basedOn w:val="Char2"/>
    <w:link w:val="ad"/>
    <w:uiPriority w:val="99"/>
    <w:semiHidden/>
    <w:rsid w:val="007C3390"/>
    <w:rPr>
      <w:rFonts w:eastAsia="仿宋_GB2312"/>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1088</Words>
  <Characters>6203</Characters>
  <Application>Microsoft Office Word</Application>
  <DocSecurity>0</DocSecurity>
  <Lines>51</Lines>
  <Paragraphs>14</Paragraphs>
  <ScaleCrop>false</ScaleCrop>
  <Company/>
  <LinksUpToDate>false</LinksUpToDate>
  <CharactersWithSpaces>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来渊</dc:creator>
  <cp:lastModifiedBy>曾艳玲</cp:lastModifiedBy>
  <cp:revision>3</cp:revision>
  <cp:lastPrinted>2026-04-14T06:50:00Z</cp:lastPrinted>
  <dcterms:created xsi:type="dcterms:W3CDTF">2026-04-17T06:43:00Z</dcterms:created>
  <dcterms:modified xsi:type="dcterms:W3CDTF">2026-04-22T02:48:00Z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AEF1CB129C5F464F83DBEA45E4A478E9</vt:lpwstr>
  </property>
</Properties>
</file>